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51"/>
        <w:tblW w:w="9224" w:type="dxa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A21C15">
        <w:trPr>
          <w:trHeight w:val="1559"/>
        </w:trPr>
        <w:tc>
          <w:tcPr>
            <w:tcW w:w="3799" w:type="dxa"/>
          </w:tcPr>
          <w:p w:rsidR="00A21C15" w:rsidRDefault="001F25A6">
            <w:pPr>
              <w:pStyle w:val="af3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ЧĂВАШ РЕСПУБЛИКИН</w:t>
            </w:r>
          </w:p>
          <w:p w:rsidR="00A21C15" w:rsidRDefault="001F25A6">
            <w:pPr>
              <w:pStyle w:val="af3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ҪĔНĔ ШУПАШКАР </w:t>
            </w:r>
          </w:p>
          <w:p w:rsidR="00A21C15" w:rsidRDefault="001F25A6">
            <w:pPr>
              <w:pStyle w:val="af3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ХУЛА ДЕПУТАЧĔСЕН </w:t>
            </w:r>
          </w:p>
          <w:p w:rsidR="00A21C15" w:rsidRDefault="001F25A6">
            <w:pPr>
              <w:spacing w:line="228" w:lineRule="auto"/>
              <w:jc w:val="center"/>
              <w:rPr>
                <w:rFonts w:asciiTheme="minorHAnsi" w:hAnsiTheme="minorHAnsi"/>
                <w:caps/>
                <w:lang w:val="en-US"/>
              </w:rPr>
            </w:pPr>
            <w:r>
              <w:rPr>
                <w:rFonts w:ascii="Times New Roman CYR" w:hAnsi="Times New Roman CYR"/>
              </w:rPr>
              <w:t>ПУХĂ</w:t>
            </w:r>
            <w:proofErr w:type="gramStart"/>
            <w:r>
              <w:rPr>
                <w:rFonts w:ascii="Times New Roman CYR" w:hAnsi="Times New Roman CYR"/>
              </w:rPr>
              <w:t>В</w:t>
            </w:r>
            <w:proofErr w:type="gramEnd"/>
            <w:r>
              <w:rPr>
                <w:rFonts w:ascii="Times New Roman CYR" w:hAnsi="Times New Roman CYR"/>
              </w:rPr>
              <w:t>Ĕ</w:t>
            </w:r>
          </w:p>
          <w:p w:rsidR="00A21C15" w:rsidRDefault="00A21C15">
            <w:pPr>
              <w:jc w:val="center"/>
              <w:rPr>
                <w:rFonts w:ascii="Times New Roman CYR" w:hAnsi="Times New Roman CYR"/>
                <w:b/>
                <w:bCs/>
                <w:spacing w:val="40"/>
              </w:rPr>
            </w:pPr>
          </w:p>
          <w:p w:rsidR="00A21C15" w:rsidRDefault="001F25A6">
            <w:pPr>
              <w:pStyle w:val="4"/>
              <w:rPr>
                <w:rFonts w:ascii="Times New Roman Chuv" w:hAnsi="Times New Roman Chuv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йышĂну</w:t>
            </w:r>
          </w:p>
        </w:tc>
        <w:tc>
          <w:tcPr>
            <w:tcW w:w="1588" w:type="dxa"/>
          </w:tcPr>
          <w:p w:rsidR="00A21C15" w:rsidRDefault="00770782">
            <w:pPr>
              <w:ind w:right="-1" w:hanging="12"/>
              <w:jc w:val="center"/>
              <w:rPr>
                <w:b/>
              </w:rPr>
            </w:pP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1F25A6">
              <w:rPr>
                <w:lang w:val="en-US"/>
              </w:rPr>
              <w:object w:dxaOrig="1114" w:dyaOrig="1426">
                <v:shape id="_x0000_i0" o:spid="_x0000_i1025" type="#_x0000_t75" style="width:55.5pt;height:71.25pt;mso-wrap-distance-left:0;mso-wrap-distance-top:0;mso-wrap-distance-right:0;mso-wrap-distance-bottom:0" o:ole="">
                  <v:imagedata r:id="rId8" o:title=""/>
                  <v:path textboxrect="0,0,0,0"/>
                </v:shape>
                <o:OLEObject Type="Embed" ProgID="Word.Picture.8" ShapeID="_x0000_i0" DrawAspect="Content" ObjectID="_1723014562" r:id="rId9"/>
              </w:object>
            </w:r>
          </w:p>
        </w:tc>
        <w:tc>
          <w:tcPr>
            <w:tcW w:w="3837" w:type="dxa"/>
          </w:tcPr>
          <w:p w:rsidR="00A21C15" w:rsidRDefault="001F25A6">
            <w:pPr>
              <w:spacing w:line="228" w:lineRule="auto"/>
              <w:jc w:val="center"/>
              <w:rPr>
                <w:caps/>
              </w:rPr>
            </w:pPr>
            <w:r>
              <w:rPr>
                <w:caps/>
              </w:rPr>
              <w:t>НОВОЧЕБОКСАРСКОЕ</w:t>
            </w:r>
          </w:p>
          <w:p w:rsidR="00A21C15" w:rsidRDefault="001F25A6">
            <w:pPr>
              <w:spacing w:line="228" w:lineRule="auto"/>
              <w:jc w:val="center"/>
              <w:rPr>
                <w:caps/>
              </w:rPr>
            </w:pPr>
            <w:r>
              <w:t>ГОРОДСКОЕ</w:t>
            </w:r>
          </w:p>
          <w:p w:rsidR="00A21C15" w:rsidRDefault="001F25A6">
            <w:pPr>
              <w:jc w:val="center"/>
              <w:rPr>
                <w:caps/>
              </w:rPr>
            </w:pPr>
            <w:r>
              <w:rPr>
                <w:caps/>
              </w:rPr>
              <w:t>СОБРАНИЕ ДЕПУТАТОВ</w:t>
            </w:r>
          </w:p>
          <w:p w:rsidR="00A21C15" w:rsidRDefault="001F25A6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:rsidR="00A21C15" w:rsidRDefault="00A21C15">
            <w:pPr>
              <w:pStyle w:val="3"/>
              <w:ind w:left="-108" w:right="-102"/>
              <w:rPr>
                <w:bCs/>
                <w:spacing w:val="40"/>
                <w:sz w:val="24"/>
                <w:szCs w:val="24"/>
              </w:rPr>
            </w:pPr>
          </w:p>
          <w:p w:rsidR="00A21C15" w:rsidRDefault="001F25A6">
            <w:pPr>
              <w:pStyle w:val="3"/>
              <w:ind w:left="-108" w:right="-102"/>
              <w:rPr>
                <w:bCs/>
                <w:spacing w:val="40"/>
                <w:sz w:val="24"/>
                <w:szCs w:val="24"/>
              </w:rPr>
            </w:pPr>
            <w:r>
              <w:rPr>
                <w:bCs/>
                <w:spacing w:val="40"/>
                <w:sz w:val="24"/>
                <w:szCs w:val="24"/>
              </w:rPr>
              <w:t>РЕШЕНИЕ</w:t>
            </w:r>
          </w:p>
        </w:tc>
      </w:tr>
    </w:tbl>
    <w:p w:rsidR="000A00CA" w:rsidRDefault="000A00CA">
      <w:pPr>
        <w:ind w:left="2832" w:right="-1"/>
        <w:rPr>
          <w:b/>
        </w:rPr>
      </w:pPr>
    </w:p>
    <w:p w:rsidR="000A00CA" w:rsidRDefault="000A00CA">
      <w:pPr>
        <w:ind w:left="2832" w:right="-1"/>
        <w:rPr>
          <w:b/>
        </w:rPr>
      </w:pPr>
    </w:p>
    <w:p w:rsidR="000A00CA" w:rsidRDefault="000A00CA">
      <w:pPr>
        <w:ind w:left="2832" w:right="-1"/>
        <w:rPr>
          <w:b/>
        </w:rPr>
      </w:pPr>
    </w:p>
    <w:p w:rsidR="00A21C15" w:rsidRDefault="000A00CA">
      <w:pPr>
        <w:ind w:left="2832" w:right="-1"/>
        <w:rPr>
          <w:b/>
        </w:rPr>
      </w:pPr>
      <w:r>
        <w:rPr>
          <w:b/>
        </w:rPr>
        <w:t>25 августа 2022 года</w:t>
      </w:r>
      <w:proofErr w:type="gramStart"/>
      <w:r w:rsidR="001F25A6">
        <w:rPr>
          <w:b/>
        </w:rPr>
        <w:t xml:space="preserve"> № </w:t>
      </w:r>
      <w:r>
        <w:rPr>
          <w:b/>
        </w:rPr>
        <w:t>С</w:t>
      </w:r>
      <w:proofErr w:type="gramEnd"/>
      <w:r>
        <w:rPr>
          <w:b/>
        </w:rPr>
        <w:t xml:space="preserve"> 32-5</w:t>
      </w:r>
    </w:p>
    <w:p w:rsidR="00A21C15" w:rsidRDefault="00A21C15">
      <w:pPr>
        <w:ind w:firstLine="84"/>
        <w:jc w:val="center"/>
        <w:rPr>
          <w:b/>
        </w:rPr>
      </w:pPr>
    </w:p>
    <w:p w:rsidR="00A21C15" w:rsidRDefault="00A21C15">
      <w:pPr>
        <w:ind w:firstLine="84"/>
        <w:jc w:val="center"/>
      </w:pPr>
    </w:p>
    <w:tbl>
      <w:tblPr>
        <w:tblW w:w="4548" w:type="dxa"/>
        <w:tblLook w:val="0000" w:firstRow="0" w:lastRow="0" w:firstColumn="0" w:lastColumn="0" w:noHBand="0" w:noVBand="0"/>
      </w:tblPr>
      <w:tblGrid>
        <w:gridCol w:w="4548"/>
      </w:tblGrid>
      <w:tr w:rsidR="00A21C15">
        <w:trPr>
          <w:trHeight w:val="1465"/>
        </w:trPr>
        <w:tc>
          <w:tcPr>
            <w:tcW w:w="4548" w:type="dxa"/>
          </w:tcPr>
          <w:p w:rsidR="00A21C15" w:rsidRDefault="001F25A6">
            <w:pPr>
              <w:pStyle w:val="1"/>
              <w:spacing w:before="0"/>
              <w:jc w:val="both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</w:rPr>
              <w:t>О внесении изменения в решение      Новочебоксарского городского Собрания депутатов Чувашской Республики от 20 августа 2015 г. № С 81-9 «О Комиссии по назначению пенсии за выслугу лет муниципальным служащим города Новочебоксарска Чувашской Республики»</w:t>
            </w:r>
            <w:r>
              <w:rPr>
                <w:rFonts w:ascii="Times New Roman CYR" w:hAnsi="Times New Roman CYR" w:cs="Times New Roman CYR"/>
                <w:color w:val="auto"/>
              </w:rPr>
              <w:t xml:space="preserve"> </w:t>
            </w:r>
          </w:p>
          <w:p w:rsidR="00A21C15" w:rsidRDefault="00A21C15"/>
        </w:tc>
      </w:tr>
    </w:tbl>
    <w:p w:rsidR="00A21C15" w:rsidRDefault="001F25A6">
      <w:pPr>
        <w:ind w:firstLine="709"/>
        <w:jc w:val="both"/>
        <w:rPr>
          <w:color w:val="000000"/>
        </w:rPr>
      </w:pPr>
      <w:r>
        <w:rPr>
          <w:color w:val="000000" w:themeColor="text1"/>
        </w:rPr>
        <w:t xml:space="preserve">В связи с кадровыми изменениями </w:t>
      </w:r>
      <w:hyperlink r:id="rId10" w:tooltip="garantF1://22627131.2000" w:history="1">
        <w:r>
          <w:rPr>
            <w:rStyle w:val="afa"/>
            <w:rFonts w:cs="Arial"/>
            <w:b w:val="0"/>
            <w:color w:val="000000" w:themeColor="text1"/>
            <w:sz w:val="24"/>
            <w:szCs w:val="24"/>
          </w:rPr>
          <w:t>состава</w:t>
        </w:r>
      </w:hyperlink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Комиссии по назначению пенсии за выслугу лет муниципальным служащим города Новочебоксарска Чувашской Республики, руководствуясь </w:t>
      </w:r>
      <w:hyperlink r:id="rId11" w:tooltip="garantF1://17508310.26" w:history="1">
        <w:r>
          <w:rPr>
            <w:rStyle w:val="afa"/>
            <w:rFonts w:cs="Arial"/>
            <w:b w:val="0"/>
            <w:color w:val="000000" w:themeColor="text1"/>
            <w:sz w:val="24"/>
            <w:szCs w:val="24"/>
          </w:rPr>
          <w:t>статьей 26</w:t>
        </w:r>
      </w:hyperlink>
      <w:r>
        <w:rPr>
          <w:color w:val="000000" w:themeColor="text1"/>
        </w:rPr>
        <w:t xml:space="preserve">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A21C15" w:rsidRDefault="001F25A6">
      <w:pPr>
        <w:ind w:firstLine="709"/>
        <w:jc w:val="both"/>
        <w:rPr>
          <w:color w:val="000000"/>
        </w:rPr>
      </w:pPr>
      <w:bookmarkStart w:id="0" w:name="sub_1"/>
      <w:r>
        <w:rPr>
          <w:color w:val="000000" w:themeColor="text1"/>
        </w:rPr>
        <w:t xml:space="preserve">1. </w:t>
      </w:r>
      <w:proofErr w:type="gramStart"/>
      <w:r>
        <w:rPr>
          <w:color w:val="000000" w:themeColor="text1"/>
        </w:rPr>
        <w:t xml:space="preserve">Внести изменение в </w:t>
      </w:r>
      <w:hyperlink r:id="rId12" w:tooltip="garantF1://22627131.2000" w:history="1">
        <w:r>
          <w:rPr>
            <w:rStyle w:val="afa"/>
            <w:rFonts w:cs="Arial"/>
            <w:b w:val="0"/>
            <w:color w:val="000000" w:themeColor="text1"/>
            <w:sz w:val="24"/>
            <w:szCs w:val="24"/>
          </w:rPr>
          <w:t>состав</w:t>
        </w:r>
      </w:hyperlink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Комиссии по назначению пенсии за выслугу лет муниципальным служащим города Новочебоксарска Чувашской Республики, утвержденный </w:t>
      </w:r>
      <w:hyperlink r:id="rId13" w:tooltip="garantF1://22627131.0" w:history="1">
        <w:r>
          <w:rPr>
            <w:rStyle w:val="afa"/>
            <w:rFonts w:cs="Arial"/>
            <w:b w:val="0"/>
            <w:color w:val="000000" w:themeColor="text1"/>
            <w:sz w:val="24"/>
            <w:szCs w:val="24"/>
          </w:rPr>
          <w:t>решением</w:t>
        </w:r>
      </w:hyperlink>
      <w:r>
        <w:rPr>
          <w:color w:val="000000" w:themeColor="text1"/>
        </w:rPr>
        <w:t xml:space="preserve"> Новочебоксарского городского Собрания депутатов Чувашской Республики от </w:t>
      </w:r>
      <w:r>
        <w:rPr>
          <w:rFonts w:ascii="Times New Roman CYR" w:hAnsi="Times New Roman CYR" w:cs="Times New Roman CYR"/>
        </w:rPr>
        <w:t xml:space="preserve">20 августа 2015 г. № С 81-9 </w:t>
      </w:r>
      <w:r>
        <w:rPr>
          <w:color w:val="000000" w:themeColor="text1"/>
        </w:rPr>
        <w:t xml:space="preserve">«О Комиссии по назначению пенсии за выслугу лет муниципальным служащим города Новочебоксарска Чувашской Республики», изложив приложение № 2 в новой редакции согласно </w:t>
      </w:r>
      <w:hyperlink w:anchor="sub_100" w:tooltip="#sub_100" w:history="1">
        <w:r>
          <w:rPr>
            <w:rStyle w:val="afa"/>
            <w:rFonts w:cs="Arial"/>
            <w:b w:val="0"/>
            <w:color w:val="000000" w:themeColor="text1"/>
            <w:sz w:val="24"/>
            <w:szCs w:val="24"/>
          </w:rPr>
          <w:t>приложению</w:t>
        </w:r>
      </w:hyperlink>
      <w:r>
        <w:rPr>
          <w:color w:val="000000" w:themeColor="text1"/>
        </w:rPr>
        <w:t xml:space="preserve"> к настоящему решению.</w:t>
      </w:r>
      <w:proofErr w:type="gramEnd"/>
    </w:p>
    <w:p w:rsidR="00A21C15" w:rsidRDefault="001F25A6">
      <w:pPr>
        <w:ind w:firstLine="709"/>
        <w:jc w:val="both"/>
        <w:rPr>
          <w:color w:val="000000"/>
        </w:rPr>
      </w:pPr>
      <w:bookmarkStart w:id="1" w:name="sub_2"/>
      <w:bookmarkEnd w:id="0"/>
      <w:r>
        <w:rPr>
          <w:color w:val="000000" w:themeColor="text1"/>
        </w:rPr>
        <w:t xml:space="preserve">2. </w:t>
      </w:r>
      <w:proofErr w:type="gramStart"/>
      <w:r>
        <w:rPr>
          <w:color w:val="000000" w:themeColor="text1"/>
        </w:rPr>
        <w:t>Контроль за</w:t>
      </w:r>
      <w:proofErr w:type="gramEnd"/>
      <w:r>
        <w:rPr>
          <w:color w:val="000000" w:themeColor="text1"/>
        </w:rPr>
        <w:t xml:space="preserve"> исполнением настоящего решения возложить на постоянную комиссию </w:t>
      </w:r>
      <w:r w:rsidR="00471E58" w:rsidRPr="00471E58">
        <w:rPr>
          <w:color w:val="000000" w:themeColor="text1"/>
        </w:rPr>
        <w:t>по законности, местному самоуправлению и депутатской этике</w:t>
      </w:r>
      <w:r>
        <w:rPr>
          <w:color w:val="000000" w:themeColor="text1"/>
        </w:rPr>
        <w:t xml:space="preserve"> Новочебоксарского г</w:t>
      </w:r>
      <w:bookmarkStart w:id="2" w:name="_GoBack"/>
      <w:bookmarkEnd w:id="2"/>
      <w:r>
        <w:rPr>
          <w:color w:val="000000" w:themeColor="text1"/>
        </w:rPr>
        <w:t>ородского Собрания депутатов Чувашской Республики.</w:t>
      </w:r>
    </w:p>
    <w:p w:rsidR="00A21C15" w:rsidRDefault="001F25A6">
      <w:pPr>
        <w:ind w:firstLine="709"/>
        <w:jc w:val="both"/>
        <w:rPr>
          <w:color w:val="000000"/>
        </w:rPr>
      </w:pPr>
      <w:bookmarkStart w:id="3" w:name="sub_3"/>
      <w:bookmarkEnd w:id="1"/>
      <w:r>
        <w:rPr>
          <w:color w:val="000000" w:themeColor="text1"/>
        </w:rPr>
        <w:t xml:space="preserve">3. Настоящее решение вступает в силу </w:t>
      </w:r>
      <w:r w:rsidR="004573B3">
        <w:rPr>
          <w:color w:val="000000" w:themeColor="text1"/>
        </w:rPr>
        <w:t>после</w:t>
      </w:r>
      <w:r>
        <w:rPr>
          <w:color w:val="000000" w:themeColor="text1"/>
        </w:rPr>
        <w:t xml:space="preserve"> его </w:t>
      </w:r>
      <w:hyperlink r:id="rId14" w:tooltip="garantF1://42423773.0" w:history="1">
        <w:r>
          <w:rPr>
            <w:rStyle w:val="afa"/>
            <w:rFonts w:cs="Arial"/>
            <w:b w:val="0"/>
            <w:color w:val="000000" w:themeColor="text1"/>
            <w:sz w:val="24"/>
            <w:szCs w:val="24"/>
          </w:rPr>
          <w:t>официального опубликования</w:t>
        </w:r>
      </w:hyperlink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(обнародования).</w:t>
      </w:r>
      <w:bookmarkEnd w:id="3"/>
    </w:p>
    <w:p w:rsidR="00A21C15" w:rsidRDefault="00A21C15">
      <w:pPr>
        <w:ind w:firstLine="709"/>
      </w:pPr>
    </w:p>
    <w:p w:rsidR="00A21C15" w:rsidRDefault="00A21C15">
      <w:pPr>
        <w:ind w:firstLine="709"/>
      </w:pPr>
    </w:p>
    <w:p w:rsidR="00A21C15" w:rsidRDefault="00A21C1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5"/>
        <w:gridCol w:w="3168"/>
      </w:tblGrid>
      <w:tr w:rsidR="00A21C15">
        <w:tc>
          <w:tcPr>
            <w:tcW w:w="6666" w:type="dxa"/>
          </w:tcPr>
          <w:p w:rsidR="00A21C15" w:rsidRDefault="001F25A6" w:rsidP="000A00CA">
            <w:pPr>
              <w:pStyle w:val="aff7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города Новочебоксарска</w:t>
            </w:r>
            <w:r>
              <w:rPr>
                <w:rFonts w:ascii="Times New Roman" w:hAnsi="Times New Roman" w:cs="Times New Roman"/>
              </w:rPr>
              <w:br/>
              <w:t xml:space="preserve">Чувашской Республики  </w:t>
            </w:r>
          </w:p>
        </w:tc>
        <w:tc>
          <w:tcPr>
            <w:tcW w:w="3333" w:type="dxa"/>
          </w:tcPr>
          <w:p w:rsidR="00A21C15" w:rsidRDefault="00A21C15">
            <w:pPr>
              <w:pStyle w:val="aff6"/>
              <w:jc w:val="right"/>
              <w:rPr>
                <w:rFonts w:ascii="Times New Roman" w:hAnsi="Times New Roman" w:cs="Times New Roman"/>
              </w:rPr>
            </w:pPr>
          </w:p>
          <w:p w:rsidR="00A21C15" w:rsidRDefault="001F25A6">
            <w:r>
              <w:t xml:space="preserve">                     А.А. Ермолаев</w:t>
            </w:r>
          </w:p>
        </w:tc>
      </w:tr>
    </w:tbl>
    <w:p w:rsidR="00A21C15" w:rsidRDefault="00A21C15">
      <w:pPr>
        <w:pStyle w:val="ConsPlusNormal"/>
        <w:widowControl/>
        <w:ind w:firstLine="0"/>
        <w:jc w:val="both"/>
        <w:rPr>
          <w:rFonts w:ascii="Times New Roman" w:eastAsiaTheme="majorEastAsia" w:hAnsi="Times New Roman" w:cs="Times New Roman"/>
          <w:b/>
          <w:bCs/>
          <w:color w:val="365F91"/>
          <w:sz w:val="28"/>
          <w:szCs w:val="28"/>
        </w:rPr>
      </w:pPr>
    </w:p>
    <w:p w:rsidR="00A21C15" w:rsidRDefault="00A21C15">
      <w:pPr>
        <w:pStyle w:val="ConsPlusNormal"/>
        <w:widowControl/>
        <w:ind w:firstLine="0"/>
        <w:jc w:val="both"/>
        <w:rPr>
          <w:rFonts w:ascii="Times New Roman" w:eastAsiaTheme="majorEastAsia" w:hAnsi="Times New Roman" w:cs="Times New Roman"/>
          <w:b/>
          <w:bCs/>
          <w:color w:val="365F91"/>
          <w:sz w:val="28"/>
          <w:szCs w:val="28"/>
        </w:rPr>
      </w:pPr>
    </w:p>
    <w:p w:rsidR="00A21C15" w:rsidRDefault="00A21C15">
      <w:pPr>
        <w:pStyle w:val="ConsPlusNormal"/>
        <w:widowControl/>
        <w:ind w:firstLine="0"/>
        <w:jc w:val="both"/>
        <w:rPr>
          <w:rFonts w:ascii="Times New Roman" w:eastAsiaTheme="majorEastAsia" w:hAnsi="Times New Roman" w:cs="Times New Roman"/>
          <w:b/>
          <w:bCs/>
          <w:color w:val="365F91"/>
          <w:sz w:val="28"/>
          <w:szCs w:val="28"/>
        </w:rPr>
      </w:pPr>
    </w:p>
    <w:p w:rsidR="000A00CA" w:rsidRDefault="000A00CA">
      <w:pPr>
        <w:pStyle w:val="ConsPlusNormal"/>
        <w:widowControl/>
        <w:ind w:firstLine="0"/>
        <w:jc w:val="both"/>
        <w:rPr>
          <w:rFonts w:ascii="Times New Roman" w:eastAsiaTheme="majorEastAsia" w:hAnsi="Times New Roman" w:cs="Times New Roman"/>
          <w:b/>
          <w:bCs/>
          <w:color w:val="365F91"/>
          <w:sz w:val="28"/>
          <w:szCs w:val="28"/>
        </w:rPr>
      </w:pPr>
    </w:p>
    <w:p w:rsidR="00A21C15" w:rsidRDefault="00A21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1C15" w:rsidRDefault="00A21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1C15" w:rsidRDefault="00A21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1C15" w:rsidRDefault="001F25A6" w:rsidP="0051647D">
      <w:pPr>
        <w:ind w:firstLine="5670"/>
        <w:rPr>
          <w:rStyle w:val="af9"/>
          <w:b w:val="0"/>
          <w:color w:val="000000"/>
          <w:sz w:val="24"/>
          <w:szCs w:val="24"/>
        </w:rPr>
      </w:pPr>
      <w:r>
        <w:rPr>
          <w:rStyle w:val="af9"/>
          <w:b w:val="0"/>
          <w:bCs w:val="0"/>
          <w:color w:val="000000" w:themeColor="text1"/>
          <w:sz w:val="24"/>
          <w:szCs w:val="24"/>
        </w:rPr>
        <w:lastRenderedPageBreak/>
        <w:t>Приложение № 2</w:t>
      </w:r>
      <w:r>
        <w:rPr>
          <w:rStyle w:val="af9"/>
          <w:b w:val="0"/>
          <w:bCs w:val="0"/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к </w:t>
      </w:r>
      <w:hyperlink w:anchor="sub_0" w:tooltip="#sub_0" w:history="1">
        <w:r>
          <w:rPr>
            <w:rStyle w:val="afa"/>
            <w:b w:val="0"/>
            <w:color w:val="000000" w:themeColor="text1"/>
            <w:sz w:val="24"/>
            <w:szCs w:val="24"/>
          </w:rPr>
          <w:t>решению</w:t>
        </w:r>
      </w:hyperlink>
      <w:r>
        <w:rPr>
          <w:rStyle w:val="af9"/>
          <w:b w:val="0"/>
          <w:bCs w:val="0"/>
          <w:color w:val="000000" w:themeColor="text1"/>
          <w:sz w:val="24"/>
          <w:szCs w:val="24"/>
        </w:rPr>
        <w:t xml:space="preserve"> Новочебоксарского</w:t>
      </w:r>
      <w:r>
        <w:rPr>
          <w:rStyle w:val="af9"/>
          <w:b w:val="0"/>
          <w:bCs w:val="0"/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городского Собрания депутатов</w:t>
      </w:r>
      <w:r>
        <w:rPr>
          <w:rStyle w:val="af9"/>
          <w:b w:val="0"/>
          <w:bCs w:val="0"/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Чувашской Республики</w:t>
      </w:r>
      <w:r>
        <w:rPr>
          <w:rStyle w:val="af9"/>
          <w:b w:val="0"/>
          <w:bCs w:val="0"/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от </w:t>
      </w:r>
      <w:r w:rsidR="000A00CA">
        <w:rPr>
          <w:rStyle w:val="af9"/>
          <w:b w:val="0"/>
          <w:bCs w:val="0"/>
          <w:color w:val="000000" w:themeColor="text1"/>
          <w:sz w:val="24"/>
          <w:szCs w:val="24"/>
        </w:rPr>
        <w:t>25.08.2022 года</w:t>
      </w:r>
      <w:proofErr w:type="gramStart"/>
      <w:r w:rsidR="000A00CA">
        <w:rPr>
          <w:rStyle w:val="af9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Style w:val="af9"/>
          <w:b w:val="0"/>
          <w:bCs w:val="0"/>
          <w:color w:val="000000" w:themeColor="text1"/>
          <w:sz w:val="24"/>
          <w:szCs w:val="24"/>
        </w:rPr>
        <w:t>№ </w:t>
      </w:r>
      <w:r w:rsidR="000A00CA">
        <w:rPr>
          <w:rStyle w:val="af9"/>
          <w:b w:val="0"/>
          <w:bCs w:val="0"/>
          <w:color w:val="000000" w:themeColor="text1"/>
          <w:sz w:val="24"/>
          <w:szCs w:val="24"/>
        </w:rPr>
        <w:t>С</w:t>
      </w:r>
      <w:proofErr w:type="gramEnd"/>
      <w:r w:rsidR="000A00CA">
        <w:rPr>
          <w:rStyle w:val="af9"/>
          <w:b w:val="0"/>
          <w:bCs w:val="0"/>
          <w:color w:val="000000" w:themeColor="text1"/>
          <w:sz w:val="24"/>
          <w:szCs w:val="24"/>
        </w:rPr>
        <w:t xml:space="preserve"> 32-5</w:t>
      </w:r>
    </w:p>
    <w:p w:rsidR="00A21C15" w:rsidRDefault="00A21C15">
      <w:pPr>
        <w:rPr>
          <w:color w:val="000000"/>
        </w:rPr>
      </w:pPr>
    </w:p>
    <w:p w:rsidR="00A21C15" w:rsidRDefault="001F25A6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sub_2000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Комиссии по назначению пенсии за выслугу лет муниципальным служащим города Новочебоксарска Чувашской Республики</w:t>
      </w:r>
      <w:bookmarkEnd w:id="4"/>
    </w:p>
    <w:p w:rsidR="00A21C15" w:rsidRDefault="00A21C15">
      <w:pPr>
        <w:rPr>
          <w:color w:val="000000"/>
        </w:rPr>
      </w:pPr>
    </w:p>
    <w:tbl>
      <w:tblPr>
        <w:tblW w:w="9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8"/>
        <w:gridCol w:w="256"/>
        <w:gridCol w:w="7040"/>
      </w:tblGrid>
      <w:tr w:rsidR="00A21C15">
        <w:trPr>
          <w:trHeight w:val="569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5" w:rsidRDefault="001F25A6">
            <w:pPr>
              <w:pStyle w:val="aff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Ермолаев А.А.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5" w:rsidRDefault="001F25A6">
            <w:pPr>
              <w:pStyle w:val="aff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15" w:rsidRDefault="001F25A6">
            <w:pPr>
              <w:pStyle w:val="aff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глава города Новочебоксарска Чувашской Республики, председатель Комиссии;</w:t>
            </w:r>
          </w:p>
        </w:tc>
      </w:tr>
      <w:tr w:rsidR="00A21C15">
        <w:trPr>
          <w:trHeight w:val="569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5" w:rsidRDefault="001F25A6">
            <w:pPr>
              <w:pStyle w:val="aff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Семенов М.Л.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5" w:rsidRDefault="001F25A6">
            <w:pPr>
              <w:pStyle w:val="aff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15" w:rsidRDefault="001F25A6">
            <w:pPr>
              <w:pStyle w:val="aff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заместитель главы администрации по экономике и финансам администрации города Новочебоксарска Чувашской Республики, заместитель председателя Комиссии;</w:t>
            </w:r>
          </w:p>
        </w:tc>
      </w:tr>
      <w:tr w:rsidR="00A21C15">
        <w:trPr>
          <w:trHeight w:val="569"/>
        </w:trPr>
        <w:tc>
          <w:tcPr>
            <w:tcW w:w="204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5" w:rsidRDefault="001F25A6">
            <w:pPr>
              <w:pStyle w:val="aff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Игнатьев Д.Н.</w:t>
            </w:r>
          </w:p>
        </w:tc>
        <w:tc>
          <w:tcPr>
            <w:tcW w:w="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15" w:rsidRDefault="001F25A6">
            <w:pPr>
              <w:pStyle w:val="aff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C15" w:rsidRDefault="001F25A6">
            <w:pPr>
              <w:pStyle w:val="aff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председатель постоянной комиссии Новочебоксарского городского Собрания депутатов Чувашской Республики по законности, местному самоуправлению и депутатской этике;</w:t>
            </w:r>
          </w:p>
        </w:tc>
      </w:tr>
      <w:tr w:rsidR="00A21C15">
        <w:trPr>
          <w:trHeight w:val="569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5" w:rsidRDefault="001F25A6">
            <w:pPr>
              <w:pStyle w:val="aff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Апаназова К.А.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5" w:rsidRDefault="001F25A6">
            <w:pPr>
              <w:pStyle w:val="aff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15" w:rsidRDefault="007240F1">
            <w:pPr>
              <w:pStyle w:val="aff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1F25A6">
              <w:rPr>
                <w:rFonts w:ascii="Times New Roman" w:hAnsi="Times New Roman" w:cs="Times New Roman"/>
                <w:color w:val="000000" w:themeColor="text1"/>
              </w:rPr>
              <w:t>уководитель Аппарата Новочебоксарского городского Собрания депутатов Чувашской Республики;</w:t>
            </w:r>
          </w:p>
        </w:tc>
      </w:tr>
      <w:tr w:rsidR="00A21C15">
        <w:trPr>
          <w:trHeight w:val="265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5" w:rsidRDefault="001F25A6">
            <w:pPr>
              <w:pStyle w:val="aff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Ильных И.В.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5" w:rsidRDefault="001F25A6">
            <w:pPr>
              <w:pStyle w:val="aff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15" w:rsidRDefault="001F25A6">
            <w:pPr>
              <w:pStyle w:val="aff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начальник организационно-контрольного отдела администрации города Новочебоксарска Чувашской Республики;</w:t>
            </w:r>
          </w:p>
        </w:tc>
      </w:tr>
      <w:tr w:rsidR="00A21C15">
        <w:trPr>
          <w:trHeight w:val="284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5" w:rsidRDefault="001F25A6">
            <w:pPr>
              <w:pStyle w:val="aff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Лебедева Т.Н.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5" w:rsidRDefault="001F25A6">
            <w:pPr>
              <w:pStyle w:val="aff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15" w:rsidRDefault="001F25A6">
            <w:pPr>
              <w:pStyle w:val="aff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начальник отдела правовой экспертизы и судебно-аналитической работы Правового управления администрации города Новочебоксарска Чувашской Республики;</w:t>
            </w:r>
          </w:p>
        </w:tc>
      </w:tr>
      <w:tr w:rsidR="00A21C15">
        <w:trPr>
          <w:trHeight w:val="582"/>
        </w:trPr>
        <w:tc>
          <w:tcPr>
            <w:tcW w:w="2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5" w:rsidRDefault="001F25A6">
            <w:pPr>
              <w:pStyle w:val="aff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Викторова Т.П.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15" w:rsidRDefault="001F25A6">
            <w:pPr>
              <w:pStyle w:val="aff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C15" w:rsidRDefault="001F25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сектором инвестиций и статистики отдела экономического развития и торговли администрации города Новочебоксарска Чувашской Республики, секретарь Комиссии.</w:t>
            </w:r>
          </w:p>
        </w:tc>
      </w:tr>
    </w:tbl>
    <w:p w:rsidR="00A21C15" w:rsidRDefault="00A21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1C15" w:rsidRDefault="00A21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1C15" w:rsidRDefault="00A21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1C15" w:rsidRDefault="00A21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1C15" w:rsidRDefault="00A21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1C15" w:rsidRDefault="00A21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1C15" w:rsidRDefault="00A21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1C15" w:rsidRDefault="00A21C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21C15" w:rsidSect="000A00C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82" w:rsidRDefault="00770782">
      <w:r>
        <w:separator/>
      </w:r>
    </w:p>
  </w:endnote>
  <w:endnote w:type="continuationSeparator" w:id="0">
    <w:p w:rsidR="00770782" w:rsidRDefault="0077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altName w:val="Candara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82" w:rsidRDefault="00770782">
      <w:r>
        <w:separator/>
      </w:r>
    </w:p>
  </w:footnote>
  <w:footnote w:type="continuationSeparator" w:id="0">
    <w:p w:rsidR="00770782" w:rsidRDefault="00770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15"/>
    <w:rsid w:val="000A00CA"/>
    <w:rsid w:val="001F25A6"/>
    <w:rsid w:val="003A3F30"/>
    <w:rsid w:val="004573B3"/>
    <w:rsid w:val="00471E58"/>
    <w:rsid w:val="0051647D"/>
    <w:rsid w:val="007240F1"/>
    <w:rsid w:val="00770782"/>
    <w:rsid w:val="00A2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f3">
    <w:name w:val="header"/>
    <w:basedOn w:val="a"/>
    <w:link w:val="af4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qFormat/>
    <w:pPr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fa">
    <w:name w:val="Гипертекстовая ссылка"/>
    <w:basedOn w:val="af9"/>
    <w:uiPriority w:val="99"/>
    <w:rPr>
      <w:b/>
      <w:bCs/>
      <w:color w:val="106BBE"/>
      <w:sz w:val="26"/>
      <w:szCs w:val="26"/>
    </w:rPr>
  </w:style>
  <w:style w:type="paragraph" w:customStyle="1" w:styleId="afb">
    <w:name w:val="Заголовок статьи"/>
    <w:basedOn w:val="a"/>
    <w:next w:val="a"/>
    <w:uiPriority w:val="99"/>
    <w:pPr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fc">
    <w:name w:val="Комментарий"/>
    <w:basedOn w:val="a"/>
    <w:next w:val="a"/>
    <w:uiPriority w:val="99"/>
    <w:pPr>
      <w:spacing w:before="75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d">
    <w:name w:val="Информация об изменениях документа"/>
    <w:basedOn w:val="afc"/>
    <w:next w:val="a"/>
    <w:uiPriority w:val="99"/>
    <w:pPr>
      <w:spacing w:before="0"/>
    </w:pPr>
    <w:rPr>
      <w:i/>
      <w:iCs/>
    </w:rPr>
  </w:style>
  <w:style w:type="character" w:styleId="afe">
    <w:name w:val="Strong"/>
    <w:basedOn w:val="a0"/>
    <w:uiPriority w:val="22"/>
    <w:qFormat/>
    <w:rPr>
      <w:b/>
      <w:bCs/>
    </w:rPr>
  </w:style>
  <w:style w:type="paragraph" w:styleId="aff">
    <w:name w:val="Normal (Web)"/>
    <w:basedOn w:val="a"/>
    <w:uiPriority w:val="99"/>
    <w:semiHidden/>
    <w:unhideWhenUsed/>
    <w:pPr>
      <w:spacing w:before="144" w:after="288"/>
    </w:pPr>
  </w:style>
  <w:style w:type="character" w:customStyle="1" w:styleId="12">
    <w:name w:val="Основной текст Знак1"/>
    <w:basedOn w:val="a0"/>
    <w:link w:val="aff0"/>
    <w:uiPriority w:val="9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12"/>
    <w:uiPriority w:val="99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paragraph" w:styleId="aff0">
    <w:name w:val="Body Text"/>
    <w:basedOn w:val="a"/>
    <w:link w:val="12"/>
    <w:uiPriority w:val="99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ff1">
    <w:name w:val="Основной текст Знак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Pr>
      <w:rFonts w:ascii="Times New Roman" w:hAnsi="Times New Roman" w:cs="Times New Roman"/>
      <w:i/>
      <w:iCs/>
      <w:smallCaps/>
      <w:spacing w:val="-10"/>
      <w:sz w:val="22"/>
      <w:szCs w:val="22"/>
    </w:rPr>
  </w:style>
  <w:style w:type="character" w:styleId="aff2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ff3">
    <w:name w:val="Содержимое таблицы"/>
    <w:basedOn w:val="a"/>
    <w:pPr>
      <w:widowControl w:val="0"/>
      <w:suppressLineNumbers/>
    </w:pPr>
    <w:rPr>
      <w:rFonts w:eastAsia="Lucida Sans Unicode"/>
      <w:lang w:eastAsia="zh-CN"/>
    </w:rPr>
  </w:style>
  <w:style w:type="paragraph" w:styleId="aff4">
    <w:name w:val="Balloon Text"/>
    <w:basedOn w:val="a"/>
    <w:link w:val="af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f7">
    <w:name w:val="Прижатый влево"/>
    <w:basedOn w:val="a"/>
    <w:next w:val="a"/>
    <w:uiPriority w:val="99"/>
    <w:pPr>
      <w:widowControl w:val="0"/>
    </w:pPr>
    <w:rPr>
      <w:rFonts w:ascii="Arial" w:eastAsiaTheme="minorEastAsia" w:hAnsi="Arial" w:cs="Arial"/>
    </w:rPr>
  </w:style>
  <w:style w:type="paragraph" w:styleId="32">
    <w:name w:val="Body Text Indent 3"/>
    <w:basedOn w:val="a"/>
    <w:link w:val="33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22627131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22627131.2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508310.2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22627131.200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garantF1://4242377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46F56ED-9C11-4A22-9E61-346E70E1D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3135</Characters>
  <Application>Microsoft Office Word</Application>
  <DocSecurity>0</DocSecurity>
  <Lines>26</Lines>
  <Paragraphs>7</Paragraphs>
  <ScaleCrop>false</ScaleCrop>
  <Company>Grizli777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</dc:creator>
  <cp:lastModifiedBy>Апаназова Ксения Александровна</cp:lastModifiedBy>
  <cp:revision>19</cp:revision>
  <dcterms:created xsi:type="dcterms:W3CDTF">2021-04-26T11:25:00Z</dcterms:created>
  <dcterms:modified xsi:type="dcterms:W3CDTF">2022-08-26T07:22:00Z</dcterms:modified>
</cp:coreProperties>
</file>