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33" w:rsidRPr="00B40A07" w:rsidRDefault="001A2333" w:rsidP="00461026">
      <w:pPr>
        <w:pStyle w:val="1"/>
        <w:ind w:right="191"/>
        <w:jc w:val="center"/>
        <w:rPr>
          <w:rFonts w:ascii="Times New Roman" w:hAnsi="Times New Roman" w:cs="Times New Roman"/>
          <w:sz w:val="28"/>
          <w:szCs w:val="28"/>
        </w:rPr>
      </w:pPr>
      <w:r w:rsidRPr="00B40A07">
        <w:rPr>
          <w:rFonts w:ascii="Times New Roman" w:hAnsi="Times New Roman" w:cs="Times New Roman"/>
          <w:sz w:val="28"/>
          <w:szCs w:val="28"/>
        </w:rPr>
        <w:t>Обзорная информация о типичных нарушениях, выявленных контрольными мероприятиями, проведенными Финансовым отделом администрации города Новочебоксарска Чувашской Республики в 20</w:t>
      </w:r>
      <w:r w:rsidR="00470AAD">
        <w:rPr>
          <w:rFonts w:ascii="Times New Roman" w:hAnsi="Times New Roman" w:cs="Times New Roman"/>
          <w:sz w:val="28"/>
          <w:szCs w:val="28"/>
        </w:rPr>
        <w:t>20</w:t>
      </w:r>
      <w:r w:rsidRPr="00B40A0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16B2F" w:rsidRPr="00470AAD" w:rsidRDefault="00D16B2F" w:rsidP="0046102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0AA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Нарушения, выявленные при анализе нормативно-правовой базы</w:t>
      </w:r>
    </w:p>
    <w:p w:rsidR="006C4C41" w:rsidRPr="00470AAD" w:rsidRDefault="006C4C41" w:rsidP="006C4C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AAD">
        <w:rPr>
          <w:rFonts w:ascii="Times New Roman" w:hAnsi="Times New Roman"/>
          <w:sz w:val="24"/>
          <w:szCs w:val="24"/>
        </w:rPr>
        <w:t xml:space="preserve">- в несоблюдение п. 6 приказа Министерства финансов Российской Федерации от 21.07.2011 № 86н, </w:t>
      </w:r>
      <w:r w:rsidRPr="00470AA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в сети Интернет </w:t>
      </w:r>
      <w:hyperlink r:id="rId6" w:history="1">
        <w:r w:rsidRPr="00470AAD">
          <w:rPr>
            <w:rStyle w:val="ac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www.bus.gov.ru</w:t>
        </w:r>
      </w:hyperlink>
      <w:r w:rsidRPr="00470A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C4C41" w:rsidRPr="00470AAD" w:rsidRDefault="006C4C41" w:rsidP="006C4C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AAD">
        <w:rPr>
          <w:rFonts w:ascii="Times New Roman" w:eastAsia="Times New Roman" w:hAnsi="Times New Roman"/>
          <w:sz w:val="24"/>
          <w:szCs w:val="24"/>
          <w:lang w:eastAsia="ru-RU"/>
        </w:rPr>
        <w:t>-  не обновлялась информация по внесенным изменениям в Устав Учреждения;</w:t>
      </w:r>
    </w:p>
    <w:p w:rsidR="002C1E4D" w:rsidRPr="00470AAD" w:rsidRDefault="006C4C41" w:rsidP="002C1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AAD">
        <w:rPr>
          <w:rFonts w:ascii="Times New Roman" w:eastAsia="Times New Roman" w:hAnsi="Times New Roman"/>
          <w:sz w:val="24"/>
          <w:szCs w:val="24"/>
          <w:lang w:eastAsia="ru-RU"/>
        </w:rPr>
        <w:t>- не размещено решение У</w:t>
      </w:r>
      <w:r w:rsidR="002C1E4D" w:rsidRPr="00470AAD">
        <w:rPr>
          <w:rFonts w:ascii="Times New Roman" w:eastAsia="Times New Roman" w:hAnsi="Times New Roman"/>
          <w:sz w:val="24"/>
          <w:szCs w:val="24"/>
          <w:lang w:eastAsia="ru-RU"/>
        </w:rPr>
        <w:t xml:space="preserve">чредителя о создании </w:t>
      </w:r>
      <w:r w:rsidR="00470AAD" w:rsidRPr="00470AAD">
        <w:rPr>
          <w:rFonts w:ascii="Times New Roman" w:eastAsia="Times New Roman" w:hAnsi="Times New Roman"/>
          <w:sz w:val="24"/>
          <w:szCs w:val="24"/>
          <w:lang w:eastAsia="ru-RU"/>
        </w:rPr>
        <w:t>учреждения.</w:t>
      </w:r>
    </w:p>
    <w:p w:rsidR="001A2333" w:rsidRPr="004E36A1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6A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Нарушения при </w:t>
      </w:r>
      <w:r w:rsidRPr="004E36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формировании муниципального задания на оказание муниципальных услуг </w:t>
      </w:r>
    </w:p>
    <w:p w:rsidR="00BA68E2" w:rsidRPr="00B86F68" w:rsidRDefault="00BA68E2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B86F68">
        <w:rPr>
          <w:rFonts w:ascii="Times New Roman" w:hAnsi="Times New Roman"/>
          <w:sz w:val="24"/>
          <w:szCs w:val="24"/>
        </w:rPr>
        <w:t>- в отчете о выполнении муниципального задания отсутствует дата составления отчета, в результате чего нет возможности дать оценку соблюдения сроков составления отчета о выполнении муниципального задания;</w:t>
      </w:r>
    </w:p>
    <w:p w:rsidR="00B40A07" w:rsidRDefault="00B40A07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</w:p>
    <w:p w:rsidR="00D3686D" w:rsidRPr="004E36A1" w:rsidRDefault="00D3686D" w:rsidP="00D3686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E36A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E36A1">
        <w:rPr>
          <w:rFonts w:ascii="Times New Roman" w:hAnsi="Times New Roman"/>
          <w:sz w:val="24"/>
          <w:szCs w:val="24"/>
        </w:rPr>
        <w:t>в нарушении пункта 6 Положения о формировании муниципального задания на оказание муниципальных услуг (выполнение работ) в отношении муниципальных учреждений города Новочебоксарска Чувашской Республики и финансовом обеспечении выполнения муниципального задания, утвержденного постановлением администрации города Новочебоксарска Чувашской Республики от 18 февраля 2016 года № 313, муниципальное задание Учреждения не доведено для исполнения Учреждению до начала очередного финансового года;</w:t>
      </w:r>
    </w:p>
    <w:p w:rsidR="00D3686D" w:rsidRPr="0000311E" w:rsidRDefault="00D3686D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61BB" w:rsidRPr="004E36A1" w:rsidRDefault="007461BB" w:rsidP="00470A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36A1">
        <w:rPr>
          <w:rFonts w:ascii="Times New Roman" w:hAnsi="Times New Roman"/>
          <w:sz w:val="24"/>
          <w:szCs w:val="24"/>
        </w:rPr>
        <w:t>- в нарушение пункта 9 Положения о формировании муниципального задания на оказание муниципальных услуг (выполнение работ) в отношении муниципальных учреждений города Новочебоксарска Чувашской Республики и финансовом обеспечении выполнения муниципального задания, утвержденного постановлением администрации города Новочебоксарска Чувашской Республики от 18 февраля 2016 года № 313, в отчете о выполнении муниципального задания в разделе 3.2 «Сведения о фактическом достижении показателей, характеризующих объем муниципальной услуги» не заполнены показатели объема муниципальной услуги: допустимые (возможные) отклонения, отклонения, превышающее допустимые (возможные) значения и причина отклонений;</w:t>
      </w:r>
    </w:p>
    <w:p w:rsidR="00470AAD" w:rsidRDefault="00470AAD" w:rsidP="00470AAD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4F4A" w:rsidRPr="004E36A1" w:rsidRDefault="00764F4A" w:rsidP="00470AAD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36A1">
        <w:rPr>
          <w:rFonts w:ascii="Times New Roman" w:hAnsi="Times New Roman"/>
          <w:sz w:val="24"/>
          <w:szCs w:val="24"/>
        </w:rPr>
        <w:t>- в нарушени</w:t>
      </w:r>
      <w:r w:rsidR="006640B1" w:rsidRPr="004E36A1">
        <w:rPr>
          <w:rFonts w:ascii="Times New Roman" w:hAnsi="Times New Roman"/>
          <w:sz w:val="24"/>
          <w:szCs w:val="24"/>
        </w:rPr>
        <w:t>е</w:t>
      </w:r>
      <w:r w:rsidRPr="004E36A1">
        <w:rPr>
          <w:rFonts w:ascii="Times New Roman" w:hAnsi="Times New Roman"/>
          <w:sz w:val="24"/>
          <w:szCs w:val="24"/>
        </w:rPr>
        <w:t xml:space="preserve"> пункта 6 постановления администрации города Новочебоксарска Чувашской Республики от 18</w:t>
      </w:r>
      <w:r w:rsidR="006640B1" w:rsidRPr="004E36A1">
        <w:rPr>
          <w:rFonts w:ascii="Times New Roman" w:hAnsi="Times New Roman"/>
          <w:sz w:val="24"/>
          <w:szCs w:val="24"/>
        </w:rPr>
        <w:t>.02.</w:t>
      </w:r>
      <w:r w:rsidRPr="004E36A1">
        <w:rPr>
          <w:rFonts w:ascii="Times New Roman" w:hAnsi="Times New Roman"/>
          <w:sz w:val="24"/>
          <w:szCs w:val="24"/>
        </w:rPr>
        <w:t>2016 № 313, Учреждением нарушены сроки утверждения муниципального задания</w:t>
      </w:r>
      <w:r w:rsidR="00E21B4E" w:rsidRPr="004E36A1">
        <w:rPr>
          <w:rFonts w:ascii="Times New Roman" w:hAnsi="Times New Roman"/>
          <w:sz w:val="24"/>
          <w:szCs w:val="24"/>
        </w:rPr>
        <w:t>;</w:t>
      </w:r>
    </w:p>
    <w:p w:rsidR="00E21B4E" w:rsidRPr="00B86F68" w:rsidRDefault="00E21B4E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B86F68">
        <w:rPr>
          <w:rFonts w:ascii="Times New Roman" w:hAnsi="Times New Roman"/>
          <w:sz w:val="24"/>
          <w:szCs w:val="24"/>
        </w:rPr>
        <w:t xml:space="preserve">- </w:t>
      </w:r>
      <w:r w:rsidRPr="00B86F68">
        <w:rPr>
          <w:rFonts w:ascii="Times New Roman" w:hAnsi="Times New Roman"/>
          <w:sz w:val="24"/>
          <w:szCs w:val="24"/>
          <w:lang w:eastAsia="ru-RU"/>
        </w:rPr>
        <w:t xml:space="preserve">в муниципальном задании </w:t>
      </w:r>
      <w:r w:rsidRPr="00B86F68">
        <w:rPr>
          <w:rFonts w:ascii="Times New Roman" w:hAnsi="Times New Roman"/>
          <w:sz w:val="24"/>
          <w:szCs w:val="24"/>
        </w:rPr>
        <w:t>отсутствуют показатели за отчетный финансовый год</w:t>
      </w:r>
      <w:r w:rsidR="002D3A6F" w:rsidRPr="00B86F68">
        <w:rPr>
          <w:rFonts w:ascii="Times New Roman" w:hAnsi="Times New Roman"/>
          <w:sz w:val="24"/>
          <w:szCs w:val="24"/>
        </w:rPr>
        <w:t>, отсутствуют причины отклонения по показателям качества муниципальной услуги, по которым отклонения от плановых показателей превышают допустимое значение</w:t>
      </w:r>
      <w:r w:rsidRPr="00B86F68">
        <w:rPr>
          <w:rFonts w:ascii="Times New Roman" w:hAnsi="Times New Roman"/>
          <w:sz w:val="24"/>
          <w:szCs w:val="24"/>
        </w:rPr>
        <w:t>;</w:t>
      </w:r>
    </w:p>
    <w:p w:rsidR="00F86A80" w:rsidRPr="00B86F68" w:rsidRDefault="00F86A80" w:rsidP="00F86A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F68">
        <w:rPr>
          <w:rFonts w:ascii="Times New Roman" w:hAnsi="Times New Roman"/>
          <w:sz w:val="24"/>
          <w:szCs w:val="24"/>
        </w:rPr>
        <w:t xml:space="preserve">- в нарушение пункта 3 Положения о формировании муниципального задания на оказание муниципальных услуг (выполнение работ) в отношении муниципальных учреждений города Новочебоксарска Чувашской Республики и финансовом обеспечении выполнения муниципального задания,  утвержденного постановлением администрации города Новочебоксарска Чувашской Республики от 18 февраля 2016 года № 313, в муниципальных заданиях на </w:t>
      </w:r>
      <w:smartTag w:uri="urn:schemas-microsoft-com:office:smarttags" w:element="metricconverter">
        <w:smartTagPr>
          <w:attr w:name="ProductID" w:val="2016 г"/>
        </w:smartTagPr>
        <w:r w:rsidRPr="00B86F68">
          <w:rPr>
            <w:rFonts w:ascii="Times New Roman" w:hAnsi="Times New Roman"/>
            <w:sz w:val="24"/>
            <w:szCs w:val="24"/>
          </w:rPr>
          <w:t>2016 г</w:t>
        </w:r>
      </w:smartTag>
      <w:r w:rsidRPr="00B86F68">
        <w:rPr>
          <w:rFonts w:ascii="Times New Roman" w:hAnsi="Times New Roman"/>
          <w:sz w:val="24"/>
          <w:szCs w:val="24"/>
        </w:rPr>
        <w:t>. и на плановый период 2017 и 2018 годов, на 2017 г. и на плановый период 2018 и 2019 годов не утверждены требования к отчетности о выполнении муниципального задания: периодичность, сроки представления и иные требования;</w:t>
      </w:r>
    </w:p>
    <w:p w:rsidR="00F86A80" w:rsidRPr="0000311E" w:rsidRDefault="00F86A80" w:rsidP="00F86A80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86A80" w:rsidRPr="004E36A1" w:rsidRDefault="00F86A80" w:rsidP="00F86A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36A1">
        <w:rPr>
          <w:rFonts w:ascii="Times New Roman" w:hAnsi="Times New Roman"/>
          <w:sz w:val="24"/>
          <w:szCs w:val="24"/>
        </w:rPr>
        <w:lastRenderedPageBreak/>
        <w:t>- в нарушение пункта 39 Положения о формировании муниципального задания на оказание муниципальных услуг (выполнение работ) в отношении муниципальных учреждений города Новочебоксарска Чувашской Республики и финансовом обеспечении выполнения муниципального задания,  утвержденного постановлением администрации города Новочебоксарска Чувашской Республики от 18 февраля 2016 года № 313, в отчетах о выполнении муниципального задания отсутствует резолюция Управления образования администрации города Новочебоксарска Чувашской Республики, подтверждающего факт доведения отчета;</w:t>
      </w:r>
    </w:p>
    <w:p w:rsidR="00F86A80" w:rsidRPr="0000311E" w:rsidRDefault="00F86A80" w:rsidP="00F86A80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B0F9B" w:rsidRPr="00B86F68" w:rsidRDefault="001B0F9B" w:rsidP="001B0F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F68">
        <w:rPr>
          <w:rFonts w:ascii="Times New Roman" w:hAnsi="Times New Roman"/>
          <w:sz w:val="24"/>
          <w:szCs w:val="24"/>
        </w:rPr>
        <w:t>- в нарушение статьи 78.1 Бюджетного кодекса Российской Федерации,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  <w:r w:rsidR="00B86F68" w:rsidRPr="00B86F68">
        <w:rPr>
          <w:rFonts w:ascii="Times New Roman" w:hAnsi="Times New Roman"/>
          <w:sz w:val="24"/>
          <w:szCs w:val="24"/>
        </w:rPr>
        <w:t xml:space="preserve">, </w:t>
      </w:r>
      <w:r w:rsidRPr="00B86F68">
        <w:rPr>
          <w:rFonts w:ascii="Times New Roman" w:hAnsi="Times New Roman"/>
          <w:sz w:val="24"/>
          <w:szCs w:val="24"/>
        </w:rPr>
        <w:t>Учредитель без соответствующего изменения показателей муниципального произвел изменения размера субсидий на финансовое обеспечение по выполнению муниципального задания за счет бюджета города Новочебоксарска, выделенных из республиканского бюджета Чувашской Республики</w:t>
      </w:r>
      <w:r w:rsidR="00B86F68" w:rsidRPr="00B86F68">
        <w:rPr>
          <w:rFonts w:ascii="Times New Roman" w:hAnsi="Times New Roman"/>
          <w:sz w:val="24"/>
          <w:szCs w:val="24"/>
        </w:rPr>
        <w:t>.</w:t>
      </w:r>
    </w:p>
    <w:p w:rsidR="001A2333" w:rsidRPr="004E36A1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6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Нарушения, выявленные при проверке составления плана финансово-хозяйственной деятельности</w:t>
      </w:r>
    </w:p>
    <w:p w:rsidR="00FC2306" w:rsidRPr="004E36A1" w:rsidRDefault="00FC2306" w:rsidP="00461026">
      <w:pPr>
        <w:pStyle w:val="ConsPlusNormal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4E36A1">
        <w:rPr>
          <w:rFonts w:ascii="Times New Roman" w:hAnsi="Times New Roman" w:cs="Times New Roman"/>
          <w:sz w:val="24"/>
          <w:szCs w:val="24"/>
        </w:rPr>
        <w:t xml:space="preserve">- </w:t>
      </w:r>
      <w:r w:rsidRPr="004E36A1">
        <w:rPr>
          <w:rFonts w:ascii="Times New Roman" w:hAnsi="Times New Roman"/>
          <w:sz w:val="24"/>
          <w:szCs w:val="24"/>
        </w:rPr>
        <w:t xml:space="preserve">в нарушение приказа Минфина России от 28.07.2010 № 81н «Требования к составлению плана финансово-хозяйственной деятельности государственного (муниципального) учреждения», пункта 2.8 </w:t>
      </w:r>
      <w:r w:rsidR="006640B1" w:rsidRPr="004E36A1">
        <w:rPr>
          <w:rFonts w:ascii="Times New Roman" w:hAnsi="Times New Roman"/>
          <w:sz w:val="24"/>
          <w:szCs w:val="24"/>
        </w:rPr>
        <w:t>п</w:t>
      </w:r>
      <w:r w:rsidRPr="004E36A1">
        <w:rPr>
          <w:rFonts w:ascii="Times New Roman" w:hAnsi="Times New Roman"/>
          <w:sz w:val="24"/>
          <w:szCs w:val="24"/>
        </w:rPr>
        <w:t>остановления администрации города Новочебоксарска Чувашской Республики от 30</w:t>
      </w:r>
      <w:r w:rsidR="006640B1" w:rsidRPr="004E36A1">
        <w:rPr>
          <w:rFonts w:ascii="Times New Roman" w:hAnsi="Times New Roman"/>
          <w:sz w:val="24"/>
          <w:szCs w:val="24"/>
        </w:rPr>
        <w:t>.12.2012</w:t>
      </w:r>
      <w:r w:rsidRPr="004E36A1">
        <w:rPr>
          <w:rFonts w:ascii="Times New Roman" w:hAnsi="Times New Roman"/>
          <w:sz w:val="24"/>
          <w:szCs w:val="24"/>
        </w:rPr>
        <w:t xml:space="preserve"> №1167, пункта 8 </w:t>
      </w:r>
      <w:r w:rsidR="006640B1" w:rsidRPr="004E36A1">
        <w:rPr>
          <w:rFonts w:ascii="Times New Roman" w:hAnsi="Times New Roman"/>
          <w:sz w:val="24"/>
          <w:szCs w:val="24"/>
        </w:rPr>
        <w:t>п</w:t>
      </w:r>
      <w:r w:rsidRPr="004E36A1">
        <w:rPr>
          <w:rFonts w:ascii="Times New Roman" w:hAnsi="Times New Roman"/>
          <w:sz w:val="24"/>
          <w:szCs w:val="24"/>
        </w:rPr>
        <w:t>остановления администрации города Новочебоксарска Чувашской Республики от 30</w:t>
      </w:r>
      <w:r w:rsidR="006640B1" w:rsidRPr="004E36A1">
        <w:rPr>
          <w:rFonts w:ascii="Times New Roman" w:hAnsi="Times New Roman"/>
          <w:sz w:val="24"/>
          <w:szCs w:val="24"/>
        </w:rPr>
        <w:t>.12.</w:t>
      </w:r>
      <w:r w:rsidRPr="004E36A1">
        <w:rPr>
          <w:rFonts w:ascii="Times New Roman" w:hAnsi="Times New Roman"/>
          <w:sz w:val="24"/>
          <w:szCs w:val="24"/>
        </w:rPr>
        <w:t>2016 № 2289, план финансово-хозяйственной деятельности Учреждения утвержден ранее, чем утверждено муниципальное задание</w:t>
      </w:r>
      <w:r w:rsidR="0081053B" w:rsidRPr="004E36A1">
        <w:rPr>
          <w:rFonts w:ascii="Times New Roman" w:hAnsi="Times New Roman"/>
          <w:sz w:val="24"/>
          <w:szCs w:val="24"/>
        </w:rPr>
        <w:t>;</w:t>
      </w:r>
    </w:p>
    <w:p w:rsidR="0081053B" w:rsidRPr="0000311E" w:rsidRDefault="0081053B" w:rsidP="00461026">
      <w:pPr>
        <w:pStyle w:val="ConsPlusNormal"/>
        <w:ind w:right="191"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053B" w:rsidRPr="005344F6" w:rsidRDefault="0081053B" w:rsidP="008105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4F6">
        <w:rPr>
          <w:rFonts w:ascii="Times New Roman" w:hAnsi="Times New Roman"/>
          <w:sz w:val="24"/>
          <w:szCs w:val="24"/>
        </w:rPr>
        <w:t xml:space="preserve">- в нарушении пункта 21 Порядка составления и утверждения плана финансово-хозяйственной деятельности муниципальных бюджетных и автономных учреждений города Новочебоксарска, утвержденного постановлением администрации города Новочебоксарска Чувашской Республики от 30 декабря 2016 года № 2289, </w:t>
      </w:r>
      <w:r w:rsidRPr="005344F6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финансово-хозяйственной деятельности </w:t>
      </w:r>
      <w:r w:rsidR="005344F6" w:rsidRPr="005344F6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</w:t>
      </w:r>
      <w:r w:rsidRPr="005344F6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изменений опубликован с нарушением </w:t>
      </w:r>
      <w:r w:rsidR="005344F6" w:rsidRPr="005344F6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установленного </w:t>
      </w:r>
      <w:r w:rsidRPr="005344F6">
        <w:rPr>
          <w:rFonts w:ascii="Times New Roman" w:eastAsia="Times New Roman" w:hAnsi="Times New Roman"/>
          <w:sz w:val="24"/>
          <w:szCs w:val="24"/>
          <w:lang w:eastAsia="ru-RU"/>
        </w:rPr>
        <w:t>срока</w:t>
      </w:r>
      <w:r w:rsidR="005344F6" w:rsidRPr="005344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2333" w:rsidRPr="00470AAD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0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при составлении тарификации педагогических работников и установления должностных окладов административно-хозяйственному персоналу, при начислении и выплате заработной платы, целевого использования средств, выделенных на оплату труда</w:t>
      </w:r>
    </w:p>
    <w:p w:rsidR="00B86F68" w:rsidRPr="00ED2899" w:rsidRDefault="00B86F68" w:rsidP="00B86F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AAD">
        <w:rPr>
          <w:rFonts w:ascii="Times New Roman" w:hAnsi="Times New Roman"/>
          <w:sz w:val="24"/>
          <w:szCs w:val="24"/>
        </w:rPr>
        <w:t>- в нарушение абзаца 10 статьи 136 Трудового кодекса Российской Федерации от 30.12.2001 №</w:t>
      </w:r>
      <w:r w:rsidRPr="00ED2899">
        <w:rPr>
          <w:rFonts w:ascii="Times New Roman" w:hAnsi="Times New Roman"/>
          <w:sz w:val="24"/>
          <w:szCs w:val="24"/>
        </w:rPr>
        <w:t xml:space="preserve"> 197-ФЗ, Коллективный договор Учреждения содержит дни выплаты заработной платы, без указания за какой период она выплачивается.</w:t>
      </w:r>
    </w:p>
    <w:p w:rsidR="00A32521" w:rsidRPr="0000311E" w:rsidRDefault="00A32521" w:rsidP="00461026">
      <w:pPr>
        <w:spacing w:after="0" w:line="240" w:lineRule="auto"/>
        <w:ind w:right="191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7D6B" w:rsidRPr="0000311E" w:rsidRDefault="00E07D6B" w:rsidP="00470A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 w:rsidRPr="00470AAD">
        <w:rPr>
          <w:rFonts w:ascii="Times New Roman" w:hAnsi="Times New Roman"/>
          <w:sz w:val="24"/>
          <w:szCs w:val="24"/>
        </w:rPr>
        <w:t>- в нарушение трудо</w:t>
      </w:r>
      <w:r w:rsidR="00470AAD" w:rsidRPr="00470AAD">
        <w:rPr>
          <w:rFonts w:ascii="Times New Roman" w:hAnsi="Times New Roman"/>
          <w:sz w:val="24"/>
          <w:szCs w:val="24"/>
        </w:rPr>
        <w:t xml:space="preserve">вого законодательства, приказы </w:t>
      </w:r>
      <w:r w:rsidRPr="00470AAD">
        <w:rPr>
          <w:rFonts w:ascii="Times New Roman" w:hAnsi="Times New Roman"/>
          <w:sz w:val="24"/>
          <w:szCs w:val="24"/>
        </w:rPr>
        <w:t xml:space="preserve">подписаны заведующим </w:t>
      </w:r>
      <w:r w:rsidR="00470AAD" w:rsidRPr="00470AAD">
        <w:rPr>
          <w:rFonts w:ascii="Times New Roman" w:hAnsi="Times New Roman"/>
          <w:sz w:val="24"/>
          <w:szCs w:val="24"/>
        </w:rPr>
        <w:t>Учреждения</w:t>
      </w:r>
      <w:r w:rsidRPr="00470AAD">
        <w:rPr>
          <w:rFonts w:ascii="Times New Roman" w:hAnsi="Times New Roman"/>
          <w:sz w:val="24"/>
          <w:szCs w:val="24"/>
        </w:rPr>
        <w:t xml:space="preserve"> во время нахождения в отпуске. </w:t>
      </w:r>
      <w:r w:rsidRPr="00470AAD">
        <w:rPr>
          <w:rFonts w:ascii="Times New Roman" w:eastAsia="Times New Roman" w:hAnsi="Times New Roman"/>
          <w:sz w:val="24"/>
          <w:szCs w:val="24"/>
          <w:lang w:eastAsia="ru-RU"/>
        </w:rPr>
        <w:t>Выполнение заведующим в период отпуска его должностных обязанностей свидетельствует о нарушении права на отдых заведующего</w:t>
      </w:r>
      <w:r w:rsidR="00470A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2333" w:rsidRPr="00470AAD" w:rsidRDefault="001A2333" w:rsidP="00461026">
      <w:pPr>
        <w:tabs>
          <w:tab w:val="left" w:pos="567"/>
          <w:tab w:val="left" w:pos="10620"/>
        </w:tabs>
        <w:spacing w:before="100" w:beforeAutospacing="1" w:after="100" w:afterAutospacing="1" w:line="240" w:lineRule="auto"/>
        <w:ind w:right="191"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0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Нарушения, выявленные при проверке</w:t>
      </w:r>
      <w:r w:rsidR="00EC07B0" w:rsidRPr="00470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кассовых и банковских операций, расчетах с подотчетными лицами</w:t>
      </w:r>
    </w:p>
    <w:p w:rsidR="00EC07B0" w:rsidRPr="00470AAD" w:rsidRDefault="00EC07B0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C07B0" w:rsidRPr="00470AAD" w:rsidRDefault="00EC07B0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470AAD">
        <w:rPr>
          <w:rFonts w:ascii="Times New Roman" w:hAnsi="Times New Roman"/>
          <w:sz w:val="24"/>
          <w:szCs w:val="24"/>
        </w:rPr>
        <w:t>- в нарушени</w:t>
      </w:r>
      <w:r w:rsidR="0089709A" w:rsidRPr="00470AAD">
        <w:rPr>
          <w:rFonts w:ascii="Times New Roman" w:hAnsi="Times New Roman"/>
          <w:sz w:val="24"/>
          <w:szCs w:val="24"/>
        </w:rPr>
        <w:t>е</w:t>
      </w:r>
      <w:r w:rsidRPr="00470AAD">
        <w:rPr>
          <w:rFonts w:ascii="Times New Roman" w:hAnsi="Times New Roman"/>
          <w:sz w:val="24"/>
          <w:szCs w:val="24"/>
        </w:rPr>
        <w:t xml:space="preserve"> пункта 4.6 Указаний Банка России от 11</w:t>
      </w:r>
      <w:r w:rsidR="0089709A" w:rsidRPr="00470AAD">
        <w:rPr>
          <w:rFonts w:ascii="Times New Roman" w:hAnsi="Times New Roman"/>
          <w:sz w:val="24"/>
          <w:szCs w:val="24"/>
        </w:rPr>
        <w:t>.03.</w:t>
      </w:r>
      <w:r w:rsidRPr="00470AAD">
        <w:rPr>
          <w:rFonts w:ascii="Times New Roman" w:hAnsi="Times New Roman"/>
          <w:sz w:val="24"/>
          <w:szCs w:val="24"/>
        </w:rPr>
        <w:t>2014г. №</w:t>
      </w:r>
      <w:r w:rsidR="0089709A" w:rsidRPr="00470AAD">
        <w:rPr>
          <w:rFonts w:ascii="Times New Roman" w:hAnsi="Times New Roman"/>
          <w:sz w:val="24"/>
          <w:szCs w:val="24"/>
        </w:rPr>
        <w:t xml:space="preserve"> </w:t>
      </w:r>
      <w:r w:rsidRPr="00470AAD">
        <w:rPr>
          <w:rFonts w:ascii="Times New Roman" w:hAnsi="Times New Roman"/>
          <w:sz w:val="24"/>
          <w:szCs w:val="24"/>
        </w:rPr>
        <w:t>3210-У в кассовой книге нет подписи кассира;</w:t>
      </w:r>
    </w:p>
    <w:p w:rsidR="00EC07B0" w:rsidRPr="00470AAD" w:rsidRDefault="00EC07B0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</w:p>
    <w:p w:rsidR="00EC07B0" w:rsidRPr="00470AAD" w:rsidRDefault="00EC07B0" w:rsidP="0046102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470AAD">
        <w:rPr>
          <w:rFonts w:ascii="Times New Roman" w:hAnsi="Times New Roman"/>
          <w:sz w:val="24"/>
          <w:szCs w:val="24"/>
        </w:rPr>
        <w:t>- в нарушени</w:t>
      </w:r>
      <w:r w:rsidR="0089709A" w:rsidRPr="00470AAD">
        <w:rPr>
          <w:rFonts w:ascii="Times New Roman" w:hAnsi="Times New Roman"/>
          <w:sz w:val="24"/>
          <w:szCs w:val="24"/>
        </w:rPr>
        <w:t>е</w:t>
      </w:r>
      <w:r w:rsidRPr="00470AAD">
        <w:rPr>
          <w:rFonts w:ascii="Times New Roman" w:hAnsi="Times New Roman"/>
          <w:sz w:val="24"/>
          <w:szCs w:val="24"/>
        </w:rPr>
        <w:t xml:space="preserve"> пункта 6.2 Указаний Банка России от 11</w:t>
      </w:r>
      <w:r w:rsidR="0089709A" w:rsidRPr="00470AAD">
        <w:rPr>
          <w:rFonts w:ascii="Times New Roman" w:hAnsi="Times New Roman"/>
          <w:sz w:val="24"/>
          <w:szCs w:val="24"/>
        </w:rPr>
        <w:t>.03.</w:t>
      </w:r>
      <w:r w:rsidRPr="00470AAD">
        <w:rPr>
          <w:rFonts w:ascii="Times New Roman" w:hAnsi="Times New Roman"/>
          <w:sz w:val="24"/>
          <w:szCs w:val="24"/>
        </w:rPr>
        <w:t>2014 №</w:t>
      </w:r>
      <w:r w:rsidR="0089709A" w:rsidRPr="00470AAD">
        <w:rPr>
          <w:rFonts w:ascii="Times New Roman" w:hAnsi="Times New Roman"/>
          <w:sz w:val="24"/>
          <w:szCs w:val="24"/>
        </w:rPr>
        <w:t xml:space="preserve"> </w:t>
      </w:r>
      <w:r w:rsidRPr="00470AAD">
        <w:rPr>
          <w:rFonts w:ascii="Times New Roman" w:hAnsi="Times New Roman"/>
          <w:sz w:val="24"/>
          <w:szCs w:val="24"/>
        </w:rPr>
        <w:t>3210-У в расходном кассовом ордере нет подписи кассира;</w:t>
      </w:r>
    </w:p>
    <w:p w:rsidR="00931FD3" w:rsidRPr="00470AAD" w:rsidRDefault="0035391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AA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10747" w:rsidRPr="00470AAD">
        <w:rPr>
          <w:rFonts w:ascii="Times New Roman" w:hAnsi="Times New Roman" w:cs="Times New Roman"/>
          <w:sz w:val="24"/>
          <w:szCs w:val="24"/>
        </w:rPr>
        <w:t>в</w:t>
      </w:r>
      <w:r w:rsidRPr="00470AAD">
        <w:rPr>
          <w:rFonts w:ascii="Times New Roman" w:hAnsi="Times New Roman" w:cs="Times New Roman"/>
          <w:sz w:val="24"/>
          <w:szCs w:val="24"/>
        </w:rPr>
        <w:t xml:space="preserve"> нарушение п.213 Инструкции 157н </w:t>
      </w:r>
      <w:hyperlink r:id="rId7" w:history="1">
        <w:r w:rsidRPr="00470AAD">
          <w:rPr>
            <w:rFonts w:ascii="Times New Roman" w:hAnsi="Times New Roman" w:cs="Times New Roman"/>
            <w:sz w:val="24"/>
            <w:szCs w:val="24"/>
          </w:rPr>
          <w:t>п</w:t>
        </w:r>
        <w:r w:rsidR="0089709A" w:rsidRPr="00470AAD">
          <w:rPr>
            <w:rFonts w:ascii="Times New Roman" w:hAnsi="Times New Roman" w:cs="Times New Roman"/>
            <w:sz w:val="24"/>
            <w:szCs w:val="24"/>
          </w:rPr>
          <w:t>ункта</w:t>
        </w:r>
        <w:r w:rsidRPr="00470AAD">
          <w:rPr>
            <w:rFonts w:ascii="Times New Roman" w:hAnsi="Times New Roman" w:cs="Times New Roman"/>
            <w:sz w:val="24"/>
            <w:szCs w:val="24"/>
          </w:rPr>
          <w:t xml:space="preserve"> 6.3</w:t>
        </w:r>
      </w:hyperlink>
      <w:r w:rsidRPr="00470AAD">
        <w:rPr>
          <w:rFonts w:ascii="Times New Roman" w:hAnsi="Times New Roman" w:cs="Times New Roman"/>
          <w:sz w:val="24"/>
          <w:szCs w:val="24"/>
        </w:rPr>
        <w:t xml:space="preserve"> Указания Банка России от 11</w:t>
      </w:r>
      <w:r w:rsidR="0089709A" w:rsidRPr="00470AAD">
        <w:rPr>
          <w:rFonts w:ascii="Times New Roman" w:hAnsi="Times New Roman" w:cs="Times New Roman"/>
          <w:sz w:val="24"/>
          <w:szCs w:val="24"/>
        </w:rPr>
        <w:t>.03.</w:t>
      </w:r>
      <w:r w:rsidRPr="00470AAD">
        <w:rPr>
          <w:rFonts w:ascii="Times New Roman" w:hAnsi="Times New Roman" w:cs="Times New Roman"/>
          <w:sz w:val="24"/>
          <w:szCs w:val="24"/>
        </w:rPr>
        <w:t>2014 года № 3210-У денежные средства под отчет выдаются без письменного заявления получателя;</w:t>
      </w:r>
    </w:p>
    <w:p w:rsidR="003B6F43" w:rsidRPr="00470AAD" w:rsidRDefault="003B6F43" w:rsidP="00461026">
      <w:pPr>
        <w:spacing w:after="0" w:line="240" w:lineRule="auto"/>
        <w:ind w:right="19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выдача денежных средств без указания в заявлении назначения аванса и срока, на который он выдается, а также по авансовым отчетам, не утвержденным руководителем проверяемых учреждений (Инструкция по бюджетному учету)</w:t>
      </w:r>
      <w:r w:rsidR="0089709A" w:rsidRPr="0047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2333" w:rsidRPr="00470AAD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center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0AA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Нарушения в сфере размещения заказов на поставки товаров, выполнение работ, оказание услуг для муниципальных нужд</w:t>
      </w:r>
    </w:p>
    <w:p w:rsidR="00B10E56" w:rsidRPr="00470AAD" w:rsidRDefault="00B10E56" w:rsidP="00B10E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AD">
        <w:rPr>
          <w:rFonts w:ascii="Times New Roman" w:hAnsi="Times New Roman" w:cs="Times New Roman"/>
          <w:sz w:val="24"/>
          <w:szCs w:val="24"/>
        </w:rPr>
        <w:t xml:space="preserve">- в нарушение части 7 статьи 17 Закона о контактной системе план закупок утвержден Заказчиком с нарушением срока; </w:t>
      </w:r>
    </w:p>
    <w:p w:rsidR="007461BB" w:rsidRPr="00470AAD" w:rsidRDefault="007461BB" w:rsidP="00B10E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E56" w:rsidRPr="00827D60" w:rsidRDefault="00B10E56" w:rsidP="00B10E5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7D60">
        <w:rPr>
          <w:rFonts w:ascii="Times New Roman" w:hAnsi="Times New Roman"/>
          <w:sz w:val="24"/>
          <w:szCs w:val="24"/>
        </w:rPr>
        <w:t xml:space="preserve">- в нарушение ч. 6 статьи 19 Закона о контрактной системе, пунктов 5, 8 постановления администрации города Новочебоксарска Чувашской Республики от 1 июля 2016 года № 1286, пункта 2 постановления администрации города Новочебоксарска Чувашской Республики от 31 октября 2016 года № 1844, </w:t>
      </w:r>
      <w:r w:rsidR="00827D60" w:rsidRPr="00827D60">
        <w:rPr>
          <w:rFonts w:ascii="Times New Roman" w:hAnsi="Times New Roman"/>
          <w:sz w:val="24"/>
          <w:szCs w:val="24"/>
        </w:rPr>
        <w:t>Учреждением</w:t>
      </w:r>
      <w:r w:rsidRPr="00827D60">
        <w:rPr>
          <w:rFonts w:ascii="Times New Roman" w:hAnsi="Times New Roman"/>
          <w:sz w:val="24"/>
          <w:szCs w:val="24"/>
        </w:rPr>
        <w:t xml:space="preserve">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не размещены в единой информационной системе;</w:t>
      </w:r>
    </w:p>
    <w:p w:rsidR="00B10E56" w:rsidRPr="0000311E" w:rsidRDefault="00B10E56" w:rsidP="00461026">
      <w:pPr>
        <w:spacing w:after="0" w:line="240" w:lineRule="auto"/>
        <w:ind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B6F43" w:rsidRPr="00827D60" w:rsidRDefault="0089709A" w:rsidP="00461026">
      <w:pPr>
        <w:spacing w:after="0" w:line="240" w:lineRule="auto"/>
        <w:ind w:right="19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</w:t>
      </w:r>
      <w:r w:rsidR="003B6F43" w:rsidRPr="00827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порядка составления плана-графика, сроков опубликования, внесения изменений и дополнений (статья 21 Федерального закона №</w:t>
      </w:r>
      <w:r w:rsidR="00827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6F43" w:rsidRPr="00827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44-ФЗ);</w:t>
      </w:r>
    </w:p>
    <w:p w:rsidR="001A2333" w:rsidRPr="00827D60" w:rsidRDefault="0089709A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27D6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27D6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1A2333" w:rsidRPr="00827D60">
        <w:rPr>
          <w:rFonts w:ascii="Times New Roman" w:hAnsi="Times New Roman" w:cs="Times New Roman"/>
          <w:sz w:val="24"/>
          <w:szCs w:val="24"/>
          <w:lang w:eastAsia="ru-RU"/>
        </w:rPr>
        <w:t>размещение</w:t>
      </w:r>
      <w:proofErr w:type="spellEnd"/>
      <w:r w:rsidR="001A2333" w:rsidRPr="00827D60">
        <w:rPr>
          <w:rFonts w:ascii="Times New Roman" w:hAnsi="Times New Roman" w:cs="Times New Roman"/>
          <w:sz w:val="24"/>
          <w:szCs w:val="24"/>
          <w:lang w:eastAsia="ru-RU"/>
        </w:rPr>
        <w:t xml:space="preserve">, нарушение сроков размещения отчетов об исполнении контракта и (или) о результатах отдельного этапа его исполнения (статья 94 </w:t>
      </w:r>
      <w:r w:rsidR="001A2333" w:rsidRPr="00827D60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="001A2333" w:rsidRPr="00827D6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A2333" w:rsidRPr="00827D60" w:rsidRDefault="001A2333" w:rsidP="00461026">
      <w:pPr>
        <w:tabs>
          <w:tab w:val="left" w:pos="567"/>
          <w:tab w:val="left" w:pos="10620"/>
        </w:tabs>
        <w:spacing w:before="100" w:beforeAutospacing="1" w:after="100" w:afterAutospacing="1"/>
        <w:ind w:right="1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0">
        <w:rPr>
          <w:rFonts w:ascii="Times New Roman" w:hAnsi="Times New Roman" w:cs="Times New Roman"/>
          <w:sz w:val="24"/>
          <w:szCs w:val="24"/>
        </w:rPr>
        <w:t>- нарушение сроков опубликования информации о заключенном контракте;</w:t>
      </w:r>
    </w:p>
    <w:p w:rsidR="001A2333" w:rsidRPr="00827D60" w:rsidRDefault="001A2333" w:rsidP="00461026">
      <w:pPr>
        <w:tabs>
          <w:tab w:val="left" w:pos="567"/>
        </w:tabs>
        <w:spacing w:before="100" w:beforeAutospacing="1" w:after="100" w:afterAutospacing="1" w:line="240" w:lineRule="auto"/>
        <w:ind w:right="1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0">
        <w:rPr>
          <w:rFonts w:ascii="Times New Roman" w:hAnsi="Times New Roman" w:cs="Times New Roman"/>
          <w:sz w:val="24"/>
          <w:szCs w:val="24"/>
        </w:rPr>
        <w:t>- не проведена экспертиза при приемке поставленных товаров (выполненных работ, оказанных услуг, результатов отдельного этапа выполнения контракта), в нарушени</w:t>
      </w:r>
      <w:r w:rsidR="0089709A" w:rsidRPr="00827D60">
        <w:rPr>
          <w:rFonts w:ascii="Times New Roman" w:hAnsi="Times New Roman" w:cs="Times New Roman"/>
          <w:sz w:val="24"/>
          <w:szCs w:val="24"/>
        </w:rPr>
        <w:t xml:space="preserve">е пункта </w:t>
      </w:r>
      <w:r w:rsidRPr="00827D60">
        <w:rPr>
          <w:rFonts w:ascii="Times New Roman" w:hAnsi="Times New Roman" w:cs="Times New Roman"/>
          <w:sz w:val="24"/>
          <w:szCs w:val="24"/>
        </w:rPr>
        <w:t>3 статьи 94 Закона о контрактной</w:t>
      </w:r>
      <w:r w:rsidR="003B6F43" w:rsidRPr="00827D60">
        <w:rPr>
          <w:rFonts w:ascii="Times New Roman" w:hAnsi="Times New Roman" w:cs="Times New Roman"/>
          <w:sz w:val="24"/>
          <w:szCs w:val="24"/>
        </w:rPr>
        <w:t xml:space="preserve"> системе</w:t>
      </w:r>
      <w:r w:rsidR="00DA0FD7" w:rsidRPr="00827D60">
        <w:rPr>
          <w:rFonts w:ascii="Times New Roman" w:hAnsi="Times New Roman" w:cs="Times New Roman"/>
          <w:sz w:val="24"/>
          <w:szCs w:val="24"/>
        </w:rPr>
        <w:t xml:space="preserve"> и приказов Учреждения;</w:t>
      </w:r>
    </w:p>
    <w:p w:rsidR="0006613D" w:rsidRPr="004E36A1" w:rsidRDefault="00827D60" w:rsidP="004E36A1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36A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E36A1">
        <w:rPr>
          <w:rFonts w:ascii="Times New Roman" w:hAnsi="Times New Roman" w:cs="Times New Roman"/>
          <w:sz w:val="24"/>
          <w:szCs w:val="24"/>
          <w:lang w:eastAsia="ru-RU"/>
        </w:rPr>
        <w:t>неразмещение</w:t>
      </w:r>
      <w:proofErr w:type="spellEnd"/>
      <w:r w:rsidRPr="004E36A1">
        <w:rPr>
          <w:rFonts w:ascii="Times New Roman" w:hAnsi="Times New Roman" w:cs="Times New Roman"/>
          <w:sz w:val="24"/>
          <w:szCs w:val="24"/>
          <w:lang w:eastAsia="ru-RU"/>
        </w:rPr>
        <w:t xml:space="preserve">, нарушение сроков размещения </w:t>
      </w:r>
      <w:r w:rsidR="004E36A1" w:rsidRPr="004E36A1">
        <w:rPr>
          <w:rFonts w:ascii="Times New Roman" w:hAnsi="Times New Roman" w:cs="Times New Roman"/>
          <w:sz w:val="24"/>
          <w:szCs w:val="24"/>
          <w:lang w:eastAsia="ru-RU"/>
        </w:rPr>
        <w:t>сведений о количестве и стоимости договоров</w:t>
      </w:r>
      <w:r w:rsidR="0006613D" w:rsidRPr="004E36A1">
        <w:rPr>
          <w:rFonts w:ascii="Times New Roman" w:hAnsi="Times New Roman"/>
          <w:sz w:val="24"/>
          <w:szCs w:val="24"/>
        </w:rPr>
        <w:t xml:space="preserve"> </w:t>
      </w:r>
      <w:r w:rsidR="004E36A1" w:rsidRPr="004E36A1">
        <w:rPr>
          <w:rFonts w:ascii="Times New Roman" w:hAnsi="Times New Roman"/>
          <w:sz w:val="24"/>
          <w:szCs w:val="24"/>
        </w:rPr>
        <w:t>(</w:t>
      </w:r>
      <w:r w:rsidR="0006613D" w:rsidRPr="004E36A1">
        <w:rPr>
          <w:rFonts w:ascii="Times New Roman" w:hAnsi="Times New Roman"/>
          <w:sz w:val="24"/>
          <w:szCs w:val="24"/>
        </w:rPr>
        <w:t>част</w:t>
      </w:r>
      <w:r w:rsidR="004E36A1" w:rsidRPr="004E36A1">
        <w:rPr>
          <w:rFonts w:ascii="Times New Roman" w:hAnsi="Times New Roman"/>
          <w:sz w:val="24"/>
          <w:szCs w:val="24"/>
        </w:rPr>
        <w:t>ь</w:t>
      </w:r>
      <w:r w:rsidR="0006613D" w:rsidRPr="004E36A1">
        <w:rPr>
          <w:rFonts w:ascii="Times New Roman" w:hAnsi="Times New Roman"/>
          <w:sz w:val="24"/>
          <w:szCs w:val="24"/>
        </w:rPr>
        <w:t xml:space="preserve"> 19 статьи 4 Закона № 223</w:t>
      </w:r>
      <w:r w:rsidR="004E36A1" w:rsidRPr="004E36A1">
        <w:rPr>
          <w:rFonts w:ascii="Times New Roman" w:hAnsi="Times New Roman"/>
          <w:sz w:val="24"/>
          <w:szCs w:val="24"/>
        </w:rPr>
        <w:t>).</w:t>
      </w:r>
    </w:p>
    <w:p w:rsidR="001A2333" w:rsidRPr="00470AAD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0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при расчетах с учреждениями и организациями</w:t>
      </w:r>
    </w:p>
    <w:p w:rsidR="001A2333" w:rsidRPr="00470AAD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70AAD">
        <w:rPr>
          <w:rFonts w:ascii="Times New Roman" w:hAnsi="Times New Roman" w:cs="Times New Roman"/>
          <w:sz w:val="24"/>
          <w:szCs w:val="24"/>
          <w:lang w:eastAsia="ru-RU"/>
        </w:rPr>
        <w:t>- нарушение принципа эффективности использования бюджетных средств – расходы по оплате пени и штрафов по налог</w:t>
      </w:r>
      <w:r w:rsidR="00846C6A" w:rsidRPr="00470AAD">
        <w:rPr>
          <w:rFonts w:ascii="Times New Roman" w:hAnsi="Times New Roman" w:cs="Times New Roman"/>
          <w:sz w:val="24"/>
          <w:szCs w:val="24"/>
          <w:lang w:eastAsia="ru-RU"/>
        </w:rPr>
        <w:t>ам и иным обязательным платежам;</w:t>
      </w:r>
    </w:p>
    <w:p w:rsidR="00064856" w:rsidRPr="00470AAD" w:rsidRDefault="00470AAD" w:rsidP="000648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AAD">
        <w:rPr>
          <w:rFonts w:ascii="Times New Roman" w:hAnsi="Times New Roman"/>
          <w:sz w:val="24"/>
          <w:szCs w:val="24"/>
        </w:rPr>
        <w:t xml:space="preserve">- </w:t>
      </w:r>
      <w:r w:rsidR="00064856" w:rsidRPr="00470AAD">
        <w:rPr>
          <w:rFonts w:ascii="Times New Roman" w:hAnsi="Times New Roman"/>
          <w:sz w:val="24"/>
          <w:szCs w:val="24"/>
        </w:rPr>
        <w:t xml:space="preserve"> в результате оплаты пеней за нарушение сроков оплаты по налоговым платежам в бюджет Учреждением произведено неэффективное расходование средств за счет внебюджетных средств.</w:t>
      </w:r>
    </w:p>
    <w:p w:rsidR="001A2333" w:rsidRPr="00470AAD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0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при оприходовании, списании</w:t>
      </w:r>
      <w:r w:rsidR="0089709A" w:rsidRPr="00470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товарно-материальных ценностей</w:t>
      </w:r>
    </w:p>
    <w:p w:rsidR="001A2333" w:rsidRPr="00470AAD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70AAD">
        <w:rPr>
          <w:rFonts w:ascii="Times New Roman" w:hAnsi="Times New Roman" w:cs="Times New Roman"/>
          <w:sz w:val="24"/>
          <w:szCs w:val="24"/>
          <w:lang w:eastAsia="ru-RU"/>
        </w:rPr>
        <w:t>- отсутствие в инвентарных карточках учета основных средств характеристик объектов и, соответственно, в невозможности определения перечня составляющих их предметов и их основных качественн</w:t>
      </w:r>
      <w:r w:rsidR="005D669F" w:rsidRPr="00470AAD">
        <w:rPr>
          <w:rFonts w:ascii="Times New Roman" w:hAnsi="Times New Roman" w:cs="Times New Roman"/>
          <w:sz w:val="24"/>
          <w:szCs w:val="24"/>
          <w:lang w:eastAsia="ru-RU"/>
        </w:rPr>
        <w:t>ых и количественных показателей;</w:t>
      </w:r>
    </w:p>
    <w:p w:rsidR="005D669F" w:rsidRPr="00470AAD" w:rsidRDefault="005D669F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70AAD">
        <w:rPr>
          <w:rFonts w:ascii="Times New Roman" w:hAnsi="Times New Roman"/>
          <w:sz w:val="24"/>
          <w:szCs w:val="24"/>
        </w:rPr>
        <w:t>- отсутствие инвентарных номеров на объектах переданных по акту приемки-передачи</w:t>
      </w:r>
      <w:r w:rsidR="00A32521" w:rsidRPr="00470AAD">
        <w:rPr>
          <w:rFonts w:ascii="Times New Roman" w:hAnsi="Times New Roman"/>
          <w:sz w:val="24"/>
          <w:szCs w:val="24"/>
        </w:rPr>
        <w:t>;</w:t>
      </w:r>
    </w:p>
    <w:p w:rsidR="00A32521" w:rsidRPr="00470AAD" w:rsidRDefault="00A32521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70AA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C06BB" w:rsidRPr="00470AAD">
        <w:rPr>
          <w:rFonts w:ascii="Times New Roman" w:hAnsi="Times New Roman"/>
          <w:sz w:val="24"/>
          <w:szCs w:val="24"/>
        </w:rPr>
        <w:t>в инвентаризационных</w:t>
      </w:r>
      <w:r w:rsidRPr="00470AAD">
        <w:rPr>
          <w:rFonts w:ascii="Times New Roman" w:hAnsi="Times New Roman"/>
          <w:sz w:val="24"/>
          <w:szCs w:val="24"/>
        </w:rPr>
        <w:t xml:space="preserve"> описях (сличительной ведомости) не заполнены результаты инвентаризации – отсутствуют данные фактического наличия объектов основных средств, прочерки в графах недостач и излишков, в объяснениях причин недостач и излишков и в заключении комиссии;</w:t>
      </w:r>
    </w:p>
    <w:p w:rsidR="003B6F43" w:rsidRPr="00470AAD" w:rsidRDefault="003B6F4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70AAD">
        <w:rPr>
          <w:rFonts w:ascii="Times New Roman" w:hAnsi="Times New Roman"/>
          <w:sz w:val="24"/>
          <w:szCs w:val="24"/>
        </w:rPr>
        <w:t>- в инвентаризационной описи (сличительной ведомости) отсутствует подпись материально-ответственного лица;</w:t>
      </w:r>
    </w:p>
    <w:p w:rsidR="001A2333" w:rsidRPr="00470AAD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0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при использовании имущества, закрепленного на праве оперативного управления</w:t>
      </w:r>
    </w:p>
    <w:p w:rsidR="001A2333" w:rsidRPr="00470AAD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70AAD">
        <w:rPr>
          <w:rFonts w:ascii="Times New Roman" w:hAnsi="Times New Roman" w:cs="Times New Roman"/>
          <w:sz w:val="24"/>
          <w:szCs w:val="24"/>
          <w:lang w:eastAsia="ru-RU"/>
        </w:rPr>
        <w:t xml:space="preserve">- неэффективное использование имущества, полученного в оперативное управление (Пример - не </w:t>
      </w:r>
      <w:r w:rsidR="00C73436" w:rsidRPr="00470AAD">
        <w:rPr>
          <w:rFonts w:ascii="Times New Roman" w:hAnsi="Times New Roman" w:cs="Times New Roman"/>
          <w:sz w:val="24"/>
          <w:szCs w:val="24"/>
          <w:lang w:eastAsia="ru-RU"/>
        </w:rPr>
        <w:t>используются теплицы в школах);</w:t>
      </w:r>
    </w:p>
    <w:p w:rsidR="00C73436" w:rsidRPr="003C6B5F" w:rsidRDefault="00C73436" w:rsidP="00461026">
      <w:pPr>
        <w:pStyle w:val="Style5"/>
        <w:widowControl/>
        <w:spacing w:line="240" w:lineRule="auto"/>
        <w:ind w:right="191" w:firstLine="567"/>
      </w:pPr>
      <w:r w:rsidRPr="003C6B5F">
        <w:t>- в нарушение пункта 1.12 Устава Учреждения и статьи 1 Закона № 218-ФЗ Учреждением до настоящего времени не зарегистрировано в Управлении Федеральной службы государственной регистрации, кадастра и картографии по Чувашской Рес</w:t>
      </w:r>
      <w:r w:rsidR="00353913" w:rsidRPr="003C6B5F">
        <w:t>публике – здания теплицы, хозяйственного сарая с тиром и канализационной насосной станции.</w:t>
      </w:r>
    </w:p>
    <w:p w:rsidR="001A2333" w:rsidRPr="003C6B5F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6B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при образовании и расходовании средств, полученных от приносящей доход деятельности</w:t>
      </w:r>
    </w:p>
    <w:p w:rsidR="001A2333" w:rsidRPr="003C6B5F" w:rsidRDefault="001A2333" w:rsidP="00461026">
      <w:pPr>
        <w:tabs>
          <w:tab w:val="left" w:pos="567"/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B5F">
        <w:rPr>
          <w:rFonts w:ascii="Times New Roman" w:hAnsi="Times New Roman" w:cs="Times New Roman"/>
          <w:sz w:val="24"/>
          <w:szCs w:val="24"/>
        </w:rPr>
        <w:t xml:space="preserve">- отсутствие прейскуранта цен, не согласование перечня платных услуг с Финансовым </w:t>
      </w:r>
      <w:r w:rsidR="0089709A" w:rsidRPr="003C6B5F">
        <w:rPr>
          <w:rFonts w:ascii="Times New Roman" w:hAnsi="Times New Roman" w:cs="Times New Roman"/>
          <w:sz w:val="24"/>
          <w:szCs w:val="24"/>
        </w:rPr>
        <w:t>отделом</w:t>
      </w:r>
      <w:r w:rsidRPr="003C6B5F">
        <w:rPr>
          <w:rFonts w:ascii="Times New Roman" w:hAnsi="Times New Roman" w:cs="Times New Roman"/>
          <w:sz w:val="24"/>
          <w:szCs w:val="24"/>
        </w:rPr>
        <w:t xml:space="preserve"> администрации города Новочебоксарска и Отделом экономического развития и торговли администрации город</w:t>
      </w:r>
      <w:r w:rsidR="0089709A" w:rsidRPr="003C6B5F">
        <w:rPr>
          <w:rFonts w:ascii="Times New Roman" w:hAnsi="Times New Roman" w:cs="Times New Roman"/>
          <w:sz w:val="24"/>
          <w:szCs w:val="24"/>
        </w:rPr>
        <w:t>а Новочебоксарска, в нарушение п</w:t>
      </w:r>
      <w:r w:rsidRPr="003C6B5F">
        <w:rPr>
          <w:rFonts w:ascii="Times New Roman" w:hAnsi="Times New Roman" w:cs="Times New Roman"/>
          <w:sz w:val="24"/>
          <w:szCs w:val="24"/>
        </w:rPr>
        <w:t>остановл</w:t>
      </w:r>
      <w:r w:rsidR="0089709A" w:rsidRPr="003C6B5F">
        <w:rPr>
          <w:rFonts w:ascii="Times New Roman" w:hAnsi="Times New Roman" w:cs="Times New Roman"/>
          <w:sz w:val="24"/>
          <w:szCs w:val="24"/>
        </w:rPr>
        <w:t>ения администрации города Новочебоксарска Чувашской</w:t>
      </w:r>
      <w:r w:rsidR="00034D05" w:rsidRPr="003C6B5F">
        <w:rPr>
          <w:rFonts w:ascii="Times New Roman" w:hAnsi="Times New Roman" w:cs="Times New Roman"/>
          <w:sz w:val="24"/>
          <w:szCs w:val="24"/>
        </w:rPr>
        <w:t xml:space="preserve"> Республики от 23.12.2010 № 473;</w:t>
      </w:r>
    </w:p>
    <w:p w:rsidR="008135A1" w:rsidRPr="003C6B5F" w:rsidRDefault="003C6B5F" w:rsidP="00813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6B5F">
        <w:rPr>
          <w:rFonts w:ascii="Times New Roman" w:hAnsi="Times New Roman"/>
          <w:sz w:val="24"/>
          <w:szCs w:val="24"/>
        </w:rPr>
        <w:t>- в</w:t>
      </w:r>
      <w:r w:rsidR="008135A1" w:rsidRPr="003C6B5F">
        <w:rPr>
          <w:rFonts w:ascii="Times New Roman" w:hAnsi="Times New Roman"/>
          <w:sz w:val="24"/>
          <w:szCs w:val="24"/>
        </w:rPr>
        <w:t xml:space="preserve"> ходе проверки выявлены договоры на оказание платных образовательных услуг, в которых отсутствуют подписи получателей платных образовательных услуг.</w:t>
      </w:r>
    </w:p>
    <w:p w:rsidR="001A2333" w:rsidRPr="003C6B5F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6B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в бухгалтерском учете и отчетности</w:t>
      </w:r>
    </w:p>
    <w:p w:rsidR="001A2333" w:rsidRPr="003C6B5F" w:rsidRDefault="0089709A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3C6B5F">
        <w:rPr>
          <w:rFonts w:ascii="Times New Roman" w:hAnsi="Times New Roman" w:cs="Times New Roman"/>
          <w:sz w:val="24"/>
          <w:szCs w:val="24"/>
          <w:lang w:eastAsia="ru-RU"/>
        </w:rPr>
        <w:t>- не</w:t>
      </w:r>
      <w:r w:rsidR="001A2333" w:rsidRPr="003C6B5F">
        <w:rPr>
          <w:rFonts w:ascii="Times New Roman" w:hAnsi="Times New Roman" w:cs="Times New Roman"/>
          <w:sz w:val="24"/>
          <w:szCs w:val="24"/>
          <w:lang w:eastAsia="ru-RU"/>
        </w:rPr>
        <w:t>принятие учреждением Положения, касающегося организации внутреннего контроля</w:t>
      </w:r>
      <w:r w:rsidR="00931FD3" w:rsidRPr="003C6B5F">
        <w:rPr>
          <w:rFonts w:ascii="Times New Roman" w:hAnsi="Times New Roman" w:cs="Times New Roman"/>
          <w:sz w:val="24"/>
          <w:szCs w:val="24"/>
          <w:lang w:eastAsia="ru-RU"/>
        </w:rPr>
        <w:t>, отсутствие результатов внутреннего контроля</w:t>
      </w:r>
      <w:r w:rsidR="003C6B5F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A2333" w:rsidRPr="0000311E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A2333" w:rsidRPr="0000311E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A2333" w:rsidRPr="0000311E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A2333" w:rsidRPr="0000311E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A2333" w:rsidRPr="0000311E" w:rsidRDefault="001A2333" w:rsidP="0046102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CB39D7" w:rsidRPr="0000311E" w:rsidRDefault="00CB39D7" w:rsidP="00461026">
      <w:pPr>
        <w:ind w:right="191"/>
        <w:rPr>
          <w:color w:val="FF0000"/>
        </w:rPr>
      </w:pPr>
    </w:p>
    <w:sectPr w:rsidR="00CB39D7" w:rsidRPr="0000311E" w:rsidSect="00D3381B">
      <w:footerReference w:type="default" r:id="rId8"/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56" w:rsidRDefault="00872F56">
      <w:r>
        <w:separator/>
      </w:r>
    </w:p>
  </w:endnote>
  <w:endnote w:type="continuationSeparator" w:id="0">
    <w:p w:rsidR="00872F56" w:rsidRDefault="0087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9D7" w:rsidRDefault="00CB39D7" w:rsidP="00130366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6B5F">
      <w:rPr>
        <w:rStyle w:val="aa"/>
        <w:noProof/>
      </w:rPr>
      <w:t>4</w:t>
    </w:r>
    <w:r>
      <w:rPr>
        <w:rStyle w:val="aa"/>
      </w:rPr>
      <w:fldChar w:fldCharType="end"/>
    </w:r>
  </w:p>
  <w:p w:rsidR="00CB39D7" w:rsidRDefault="00CB39D7" w:rsidP="006B339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56" w:rsidRDefault="00872F56">
      <w:r>
        <w:separator/>
      </w:r>
    </w:p>
  </w:footnote>
  <w:footnote w:type="continuationSeparator" w:id="0">
    <w:p w:rsidR="00872F56" w:rsidRDefault="00872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81B"/>
    <w:rsid w:val="0000311E"/>
    <w:rsid w:val="0000524D"/>
    <w:rsid w:val="00006B5E"/>
    <w:rsid w:val="00034D05"/>
    <w:rsid w:val="00056095"/>
    <w:rsid w:val="00064856"/>
    <w:rsid w:val="0006613D"/>
    <w:rsid w:val="00070F3A"/>
    <w:rsid w:val="000923EB"/>
    <w:rsid w:val="00093DC7"/>
    <w:rsid w:val="0009765E"/>
    <w:rsid w:val="000E4E80"/>
    <w:rsid w:val="000F0173"/>
    <w:rsid w:val="000F2656"/>
    <w:rsid w:val="00130366"/>
    <w:rsid w:val="001621D4"/>
    <w:rsid w:val="0017547F"/>
    <w:rsid w:val="001A2333"/>
    <w:rsid w:val="001B0F9B"/>
    <w:rsid w:val="001B60E6"/>
    <w:rsid w:val="001B6943"/>
    <w:rsid w:val="001F50CB"/>
    <w:rsid w:val="00203930"/>
    <w:rsid w:val="00252321"/>
    <w:rsid w:val="002C1E4D"/>
    <w:rsid w:val="002D3A6F"/>
    <w:rsid w:val="002E55F5"/>
    <w:rsid w:val="00310747"/>
    <w:rsid w:val="003215DF"/>
    <w:rsid w:val="00322DAA"/>
    <w:rsid w:val="003269FF"/>
    <w:rsid w:val="00353913"/>
    <w:rsid w:val="0035670A"/>
    <w:rsid w:val="003A0D63"/>
    <w:rsid w:val="003B6F43"/>
    <w:rsid w:val="003C6B5F"/>
    <w:rsid w:val="003D30CE"/>
    <w:rsid w:val="003D65BB"/>
    <w:rsid w:val="003E4847"/>
    <w:rsid w:val="0040690C"/>
    <w:rsid w:val="0042610D"/>
    <w:rsid w:val="00441D32"/>
    <w:rsid w:val="00451F8C"/>
    <w:rsid w:val="00461026"/>
    <w:rsid w:val="00470AAD"/>
    <w:rsid w:val="004938BC"/>
    <w:rsid w:val="00497226"/>
    <w:rsid w:val="004E36A1"/>
    <w:rsid w:val="005344F6"/>
    <w:rsid w:val="005912E4"/>
    <w:rsid w:val="005D669F"/>
    <w:rsid w:val="0060764E"/>
    <w:rsid w:val="00653EF9"/>
    <w:rsid w:val="00662AE7"/>
    <w:rsid w:val="006640B1"/>
    <w:rsid w:val="006B3398"/>
    <w:rsid w:val="006C2D47"/>
    <w:rsid w:val="006C4C41"/>
    <w:rsid w:val="006E1D59"/>
    <w:rsid w:val="006E2EAE"/>
    <w:rsid w:val="007461BB"/>
    <w:rsid w:val="00764F4A"/>
    <w:rsid w:val="00771976"/>
    <w:rsid w:val="0077453C"/>
    <w:rsid w:val="0079753B"/>
    <w:rsid w:val="007A2480"/>
    <w:rsid w:val="007B52B4"/>
    <w:rsid w:val="0081053B"/>
    <w:rsid w:val="008135A1"/>
    <w:rsid w:val="00827D60"/>
    <w:rsid w:val="00846C6A"/>
    <w:rsid w:val="00872F56"/>
    <w:rsid w:val="00884E13"/>
    <w:rsid w:val="00890592"/>
    <w:rsid w:val="0089709A"/>
    <w:rsid w:val="008B4700"/>
    <w:rsid w:val="008E6B3D"/>
    <w:rsid w:val="008F6C01"/>
    <w:rsid w:val="00905291"/>
    <w:rsid w:val="009110D3"/>
    <w:rsid w:val="00924C08"/>
    <w:rsid w:val="00931FD3"/>
    <w:rsid w:val="009E24C3"/>
    <w:rsid w:val="00A1335C"/>
    <w:rsid w:val="00A32521"/>
    <w:rsid w:val="00A42174"/>
    <w:rsid w:val="00A82E4F"/>
    <w:rsid w:val="00A866D7"/>
    <w:rsid w:val="00AB25BD"/>
    <w:rsid w:val="00B076CB"/>
    <w:rsid w:val="00B07E48"/>
    <w:rsid w:val="00B10E56"/>
    <w:rsid w:val="00B40A07"/>
    <w:rsid w:val="00B50D7A"/>
    <w:rsid w:val="00B73A25"/>
    <w:rsid w:val="00B86F68"/>
    <w:rsid w:val="00B92D82"/>
    <w:rsid w:val="00BA68E2"/>
    <w:rsid w:val="00BC70E6"/>
    <w:rsid w:val="00BD56A9"/>
    <w:rsid w:val="00C028E2"/>
    <w:rsid w:val="00C03180"/>
    <w:rsid w:val="00C7100F"/>
    <w:rsid w:val="00C73436"/>
    <w:rsid w:val="00C858D6"/>
    <w:rsid w:val="00C9066D"/>
    <w:rsid w:val="00C974B7"/>
    <w:rsid w:val="00CB39D7"/>
    <w:rsid w:val="00CD7F60"/>
    <w:rsid w:val="00CF277B"/>
    <w:rsid w:val="00D03FB6"/>
    <w:rsid w:val="00D10BBB"/>
    <w:rsid w:val="00D16B2F"/>
    <w:rsid w:val="00D3381B"/>
    <w:rsid w:val="00D3686D"/>
    <w:rsid w:val="00D5434A"/>
    <w:rsid w:val="00D548A0"/>
    <w:rsid w:val="00D638FB"/>
    <w:rsid w:val="00D760A9"/>
    <w:rsid w:val="00D7791F"/>
    <w:rsid w:val="00DA0FD7"/>
    <w:rsid w:val="00E033C0"/>
    <w:rsid w:val="00E07D6B"/>
    <w:rsid w:val="00E21B4E"/>
    <w:rsid w:val="00E63F27"/>
    <w:rsid w:val="00E716D4"/>
    <w:rsid w:val="00EB5543"/>
    <w:rsid w:val="00EC06BB"/>
    <w:rsid w:val="00EC07B0"/>
    <w:rsid w:val="00EE3370"/>
    <w:rsid w:val="00F4334F"/>
    <w:rsid w:val="00F50080"/>
    <w:rsid w:val="00F55A85"/>
    <w:rsid w:val="00F62487"/>
    <w:rsid w:val="00F86A80"/>
    <w:rsid w:val="00FA438A"/>
    <w:rsid w:val="00FB148A"/>
    <w:rsid w:val="00FC2306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ABDA1B-7AB8-436D-A4BC-EDFA1904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E4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D33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10D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D3381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D3381B"/>
    <w:rPr>
      <w:b/>
      <w:bCs/>
    </w:rPr>
  </w:style>
  <w:style w:type="character" w:styleId="a4">
    <w:name w:val="Emphasis"/>
    <w:uiPriority w:val="99"/>
    <w:qFormat/>
    <w:rsid w:val="00D3381B"/>
    <w:rPr>
      <w:i/>
      <w:iCs/>
    </w:rPr>
  </w:style>
  <w:style w:type="paragraph" w:styleId="a5">
    <w:name w:val="Normal (Web)"/>
    <w:basedOn w:val="a"/>
    <w:uiPriority w:val="99"/>
    <w:rsid w:val="000E4E8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771976"/>
    <w:pPr>
      <w:spacing w:after="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056095"/>
    <w:rPr>
      <w:lang w:eastAsia="en-US"/>
    </w:rPr>
  </w:style>
  <w:style w:type="character" w:customStyle="1" w:styleId="a7">
    <w:name w:val="Основной текст Знак"/>
    <w:link w:val="a6"/>
    <w:uiPriority w:val="99"/>
    <w:semiHidden/>
    <w:locked/>
    <w:rsid w:val="00771976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6B3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lang w:eastAsia="en-US"/>
    </w:rPr>
  </w:style>
  <w:style w:type="character" w:styleId="aa">
    <w:name w:val="page number"/>
    <w:basedOn w:val="a0"/>
    <w:uiPriority w:val="99"/>
    <w:rsid w:val="006B3398"/>
  </w:style>
  <w:style w:type="character" w:customStyle="1" w:styleId="ab">
    <w:name w:val="Гипертекстовая ссылка"/>
    <w:rsid w:val="00D16B2F"/>
    <w:rPr>
      <w:color w:val="106BBE"/>
    </w:rPr>
  </w:style>
  <w:style w:type="character" w:styleId="ac">
    <w:name w:val="Hyperlink"/>
    <w:uiPriority w:val="99"/>
    <w:unhideWhenUsed/>
    <w:rsid w:val="00764F4A"/>
    <w:rPr>
      <w:color w:val="0000FF"/>
      <w:u w:val="single"/>
    </w:rPr>
  </w:style>
  <w:style w:type="paragraph" w:customStyle="1" w:styleId="ConsPlusNormal">
    <w:name w:val="ConsPlusNormal"/>
    <w:rsid w:val="00B07E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5">
    <w:name w:val="Style5"/>
    <w:basedOn w:val="a"/>
    <w:rsid w:val="00C73436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1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41D32"/>
    <w:rPr>
      <w:rFonts w:ascii="Segoe U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C1E4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C1E4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755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7757">
                          <w:marLeft w:val="67"/>
                          <w:marRight w:val="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70564762.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Типичные нарушения и недостатки, выявляемые</vt:lpstr>
    </vt:vector>
  </TitlesOfParts>
  <Company>Финуправление г. Новочебоксарска</Company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Типичные нарушения и недостатки, выявляемые</dc:title>
  <dc:subject/>
  <dc:creator>nowch-ngcd1</dc:creator>
  <cp:keywords/>
  <dc:description/>
  <cp:lastModifiedBy>k109-4</cp:lastModifiedBy>
  <cp:revision>66</cp:revision>
  <cp:lastPrinted>2018-09-20T10:24:00Z</cp:lastPrinted>
  <dcterms:created xsi:type="dcterms:W3CDTF">2016-03-14T13:33:00Z</dcterms:created>
  <dcterms:modified xsi:type="dcterms:W3CDTF">2021-08-12T13:44:00Z</dcterms:modified>
</cp:coreProperties>
</file>