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90"/>
        <w:tblW w:w="9570" w:type="dxa"/>
        <w:tblLayout w:type="fixed"/>
        <w:tblLook w:val="0000"/>
      </w:tblPr>
      <w:tblGrid>
        <w:gridCol w:w="4785"/>
        <w:gridCol w:w="4785"/>
      </w:tblGrid>
      <w:tr w:rsidR="003575F7" w:rsidRPr="00305E30" w:rsidTr="000B3780">
        <w:trPr>
          <w:trHeight w:val="1"/>
        </w:trPr>
        <w:tc>
          <w:tcPr>
            <w:tcW w:w="4785" w:type="dxa"/>
            <w:tcBorders>
              <w:top w:val="nil"/>
              <w:left w:val="nil"/>
              <w:bottom w:val="nil"/>
              <w:right w:val="nil"/>
            </w:tcBorders>
            <w:shd w:val="clear" w:color="000000" w:fill="FFFFFF"/>
          </w:tcPr>
          <w:p w:rsidR="003575F7" w:rsidRPr="00305E30" w:rsidRDefault="003575F7" w:rsidP="00C40A11">
            <w:pPr>
              <w:autoSpaceDE w:val="0"/>
              <w:autoSpaceDN w:val="0"/>
              <w:adjustRightInd w:val="0"/>
              <w:jc w:val="right"/>
            </w:pPr>
            <w:bookmarkStart w:id="0" w:name="_Toc119349429"/>
          </w:p>
        </w:tc>
        <w:tc>
          <w:tcPr>
            <w:tcW w:w="4785" w:type="dxa"/>
            <w:tcBorders>
              <w:top w:val="nil"/>
              <w:left w:val="nil"/>
              <w:bottom w:val="nil"/>
              <w:right w:val="nil"/>
            </w:tcBorders>
            <w:shd w:val="clear" w:color="000000" w:fill="FFFFFF"/>
          </w:tcPr>
          <w:p w:rsidR="003575F7" w:rsidRPr="00305E30" w:rsidRDefault="003575F7" w:rsidP="00C40A11">
            <w:pPr>
              <w:autoSpaceDE w:val="0"/>
              <w:autoSpaceDN w:val="0"/>
              <w:adjustRightInd w:val="0"/>
              <w:jc w:val="right"/>
            </w:pPr>
          </w:p>
        </w:tc>
      </w:tr>
    </w:tbl>
    <w:p w:rsidR="00C40A11" w:rsidRPr="00305E30" w:rsidRDefault="00C40A11" w:rsidP="00C40A11">
      <w:pPr>
        <w:keepNext/>
        <w:keepLines/>
        <w:suppressLineNumbers/>
        <w:suppressAutoHyphens/>
        <w:autoSpaceDE w:val="0"/>
        <w:autoSpaceDN w:val="0"/>
        <w:adjustRightInd w:val="0"/>
        <w:spacing w:after="240"/>
        <w:ind w:left="171"/>
        <w:jc w:val="right"/>
        <w:rPr>
          <w:b/>
          <w:bCs/>
          <w:sz w:val="22"/>
          <w:szCs w:val="22"/>
        </w:rPr>
      </w:pPr>
      <w:r w:rsidRPr="00305E30">
        <w:rPr>
          <w:b/>
          <w:bCs/>
          <w:sz w:val="22"/>
          <w:szCs w:val="22"/>
        </w:rPr>
        <w:t>УТВЕРЖДАЮ</w:t>
      </w:r>
    </w:p>
    <w:p w:rsidR="00C40A11" w:rsidRDefault="00C40A11" w:rsidP="00C40A11">
      <w:pPr>
        <w:keepNext/>
        <w:keepLines/>
        <w:suppressLineNumbers/>
        <w:suppressAutoHyphens/>
        <w:autoSpaceDE w:val="0"/>
        <w:autoSpaceDN w:val="0"/>
        <w:adjustRightInd w:val="0"/>
        <w:ind w:left="171"/>
        <w:jc w:val="right"/>
      </w:pPr>
      <w:r>
        <w:t xml:space="preserve"> </w:t>
      </w:r>
      <w:r w:rsidRPr="006A7724">
        <w:t xml:space="preserve">Заместитель главы администрации </w:t>
      </w:r>
      <w:r>
        <w:t>–</w:t>
      </w:r>
      <w:r w:rsidRPr="006A7724">
        <w:t xml:space="preserve"> начальник</w:t>
      </w:r>
    </w:p>
    <w:p w:rsidR="00C40A11" w:rsidRDefault="00C40A11" w:rsidP="00C40A11">
      <w:pPr>
        <w:keepNext/>
        <w:keepLines/>
        <w:suppressLineNumbers/>
        <w:suppressAutoHyphens/>
        <w:autoSpaceDE w:val="0"/>
        <w:autoSpaceDN w:val="0"/>
        <w:adjustRightInd w:val="0"/>
        <w:ind w:left="171"/>
        <w:jc w:val="right"/>
      </w:pPr>
      <w:r w:rsidRPr="006A7724">
        <w:t xml:space="preserve"> отдела </w:t>
      </w:r>
      <w:r>
        <w:t xml:space="preserve">сельского хозяйства </w:t>
      </w:r>
      <w:proofErr w:type="gramStart"/>
      <w:r>
        <w:t>земельных</w:t>
      </w:r>
      <w:proofErr w:type="gramEnd"/>
    </w:p>
    <w:p w:rsidR="00C40A11" w:rsidRPr="006A7724" w:rsidRDefault="00C40A11" w:rsidP="00C40A11">
      <w:pPr>
        <w:keepNext/>
        <w:keepLines/>
        <w:suppressLineNumbers/>
        <w:suppressAutoHyphens/>
        <w:autoSpaceDE w:val="0"/>
        <w:autoSpaceDN w:val="0"/>
        <w:adjustRightInd w:val="0"/>
        <w:ind w:left="171"/>
        <w:jc w:val="right"/>
      </w:pPr>
      <w:r>
        <w:t xml:space="preserve"> отношений и экологии администрации Порецкого района</w:t>
      </w:r>
    </w:p>
    <w:p w:rsidR="00C40A11" w:rsidRPr="006A7724" w:rsidRDefault="00C40A11" w:rsidP="00C40A11">
      <w:pPr>
        <w:keepNext/>
        <w:keepLines/>
        <w:suppressLineNumbers/>
        <w:suppressAutoHyphens/>
        <w:autoSpaceDE w:val="0"/>
        <w:autoSpaceDN w:val="0"/>
        <w:adjustRightInd w:val="0"/>
        <w:ind w:left="171"/>
        <w:jc w:val="right"/>
      </w:pPr>
      <w:r>
        <w:t xml:space="preserve">_____________ В.В. </w:t>
      </w:r>
      <w:proofErr w:type="spellStart"/>
      <w:r>
        <w:t>Журина</w:t>
      </w:r>
      <w:proofErr w:type="spellEnd"/>
    </w:p>
    <w:p w:rsidR="00C40A11" w:rsidRPr="00305E30" w:rsidRDefault="00C40A11" w:rsidP="00C40A11">
      <w:pPr>
        <w:keepNext/>
        <w:keepLines/>
        <w:suppressLineNumbers/>
        <w:suppressAutoHyphens/>
        <w:autoSpaceDE w:val="0"/>
        <w:autoSpaceDN w:val="0"/>
        <w:adjustRightInd w:val="0"/>
        <w:ind w:left="171"/>
        <w:jc w:val="right"/>
        <w:rPr>
          <w:sz w:val="22"/>
          <w:szCs w:val="22"/>
        </w:rPr>
      </w:pPr>
      <w:r w:rsidRPr="00305E30">
        <w:rPr>
          <w:sz w:val="22"/>
          <w:szCs w:val="22"/>
        </w:rPr>
        <w:t>М.П.</w:t>
      </w:r>
    </w:p>
    <w:p w:rsidR="00C40A11" w:rsidRPr="00305E30" w:rsidRDefault="00C40A11" w:rsidP="00C40A11">
      <w:pPr>
        <w:keepNext/>
        <w:keepLines/>
        <w:suppressLineNumbers/>
        <w:suppressAutoHyphens/>
        <w:autoSpaceDE w:val="0"/>
        <w:autoSpaceDN w:val="0"/>
        <w:adjustRightInd w:val="0"/>
        <w:ind w:left="171"/>
        <w:jc w:val="right"/>
        <w:rPr>
          <w:sz w:val="22"/>
          <w:szCs w:val="22"/>
        </w:rPr>
      </w:pPr>
    </w:p>
    <w:p w:rsidR="00C40A11" w:rsidRPr="00305E30" w:rsidRDefault="00C40A11" w:rsidP="00C40A11">
      <w:pPr>
        <w:keepNext/>
        <w:keepLines/>
        <w:suppressLineNumbers/>
        <w:suppressAutoHyphens/>
        <w:autoSpaceDE w:val="0"/>
        <w:autoSpaceDN w:val="0"/>
        <w:adjustRightInd w:val="0"/>
        <w:ind w:left="171"/>
        <w:jc w:val="right"/>
        <w:rPr>
          <w:sz w:val="22"/>
          <w:szCs w:val="22"/>
        </w:rPr>
      </w:pPr>
      <w:r w:rsidRPr="00305E30">
        <w:rPr>
          <w:sz w:val="22"/>
          <w:szCs w:val="22"/>
        </w:rPr>
        <w:t>«__» ___________ 20</w:t>
      </w:r>
      <w:r>
        <w:rPr>
          <w:sz w:val="22"/>
          <w:szCs w:val="22"/>
        </w:rPr>
        <w:t>22</w:t>
      </w:r>
      <w:r w:rsidRPr="00305E30">
        <w:rPr>
          <w:sz w:val="22"/>
          <w:szCs w:val="22"/>
        </w:rPr>
        <w:t xml:space="preserve"> г.</w:t>
      </w:r>
    </w:p>
    <w:p w:rsidR="003575F7" w:rsidRPr="00281A47" w:rsidRDefault="003575F7" w:rsidP="00C40A11">
      <w:pPr>
        <w:autoSpaceDE w:val="0"/>
        <w:autoSpaceDN w:val="0"/>
        <w:adjustRightInd w:val="0"/>
        <w:jc w:val="right"/>
        <w:rPr>
          <w:sz w:val="22"/>
          <w:szCs w:val="22"/>
        </w:rPr>
      </w:pPr>
    </w:p>
    <w:p w:rsidR="003575F7" w:rsidRPr="00281A47" w:rsidRDefault="003575F7" w:rsidP="003575F7">
      <w:pPr>
        <w:autoSpaceDE w:val="0"/>
        <w:autoSpaceDN w:val="0"/>
        <w:adjustRightInd w:val="0"/>
        <w:rPr>
          <w:sz w:val="22"/>
          <w:szCs w:val="22"/>
        </w:rPr>
      </w:pPr>
    </w:p>
    <w:p w:rsidR="003575F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jc w:val="center"/>
        <w:rPr>
          <w:b/>
          <w:bCs/>
          <w:caps/>
          <w:sz w:val="22"/>
          <w:szCs w:val="22"/>
        </w:rPr>
      </w:pPr>
    </w:p>
    <w:p w:rsidR="003575F7" w:rsidRDefault="003575F7" w:rsidP="003575F7">
      <w:pPr>
        <w:pStyle w:val="a3"/>
        <w:widowControl w:val="0"/>
        <w:autoSpaceDE w:val="0"/>
        <w:autoSpaceDN w:val="0"/>
        <w:adjustRightInd w:val="0"/>
        <w:jc w:val="center"/>
        <w:rPr>
          <w:b/>
        </w:rPr>
      </w:pPr>
      <w:r w:rsidRPr="000B546F">
        <w:rPr>
          <w:b/>
        </w:rPr>
        <w:t>Аукционная документация</w:t>
      </w:r>
      <w:r>
        <w:rPr>
          <w:b/>
        </w:rPr>
        <w:t>.</w:t>
      </w:r>
    </w:p>
    <w:p w:rsidR="003575F7" w:rsidRPr="00305E30" w:rsidRDefault="003575F7" w:rsidP="003575F7">
      <w:pPr>
        <w:autoSpaceDE w:val="0"/>
        <w:autoSpaceDN w:val="0"/>
        <w:adjustRightInd w:val="0"/>
        <w:jc w:val="center"/>
        <w:rPr>
          <w:b/>
          <w:bCs/>
          <w:sz w:val="22"/>
          <w:szCs w:val="22"/>
        </w:rPr>
      </w:pPr>
      <w:r>
        <w:rPr>
          <w:b/>
          <w:sz w:val="22"/>
          <w:szCs w:val="22"/>
          <w:shd w:val="clear" w:color="auto" w:fill="FFFFFF"/>
        </w:rPr>
        <w:t>на право размещения нестационарного торгового объекта</w:t>
      </w: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Default="003575F7" w:rsidP="003575F7">
      <w:pPr>
        <w:autoSpaceDE w:val="0"/>
        <w:autoSpaceDN w:val="0"/>
        <w:adjustRightInd w:val="0"/>
        <w:rPr>
          <w:b/>
          <w:bCs/>
          <w:sz w:val="22"/>
          <w:szCs w:val="22"/>
        </w:rPr>
      </w:pPr>
    </w:p>
    <w:p w:rsidR="003575F7" w:rsidRPr="00305E30" w:rsidRDefault="003575F7" w:rsidP="003575F7">
      <w:pPr>
        <w:autoSpaceDE w:val="0"/>
        <w:autoSpaceDN w:val="0"/>
        <w:adjustRightInd w:val="0"/>
        <w:rPr>
          <w:b/>
          <w:bCs/>
          <w:sz w:val="22"/>
          <w:szCs w:val="22"/>
        </w:rPr>
      </w:pPr>
    </w:p>
    <w:p w:rsidR="003575F7" w:rsidRDefault="003575F7" w:rsidP="003575F7">
      <w:pPr>
        <w:autoSpaceDE w:val="0"/>
        <w:autoSpaceDN w:val="0"/>
        <w:adjustRightInd w:val="0"/>
        <w:ind w:firstLine="284"/>
        <w:rPr>
          <w:b/>
          <w:bCs/>
          <w:sz w:val="22"/>
          <w:szCs w:val="22"/>
        </w:rPr>
      </w:pPr>
    </w:p>
    <w:p w:rsidR="003575F7" w:rsidRDefault="003575F7" w:rsidP="003575F7">
      <w:pPr>
        <w:autoSpaceDE w:val="0"/>
        <w:autoSpaceDN w:val="0"/>
        <w:adjustRightInd w:val="0"/>
        <w:ind w:firstLine="284"/>
        <w:rPr>
          <w:b/>
          <w:bCs/>
          <w:sz w:val="22"/>
          <w:szCs w:val="22"/>
        </w:rPr>
      </w:pPr>
    </w:p>
    <w:p w:rsidR="003575F7" w:rsidRDefault="003575F7" w:rsidP="003575F7">
      <w:pPr>
        <w:autoSpaceDE w:val="0"/>
        <w:autoSpaceDN w:val="0"/>
        <w:adjustRightInd w:val="0"/>
        <w:ind w:firstLine="284"/>
        <w:rPr>
          <w:b/>
          <w:bCs/>
          <w:sz w:val="22"/>
          <w:szCs w:val="22"/>
        </w:rPr>
      </w:pPr>
    </w:p>
    <w:p w:rsidR="003575F7" w:rsidRDefault="003575F7" w:rsidP="003575F7">
      <w:pPr>
        <w:autoSpaceDE w:val="0"/>
        <w:autoSpaceDN w:val="0"/>
        <w:adjustRightInd w:val="0"/>
        <w:ind w:firstLine="284"/>
        <w:rPr>
          <w:b/>
          <w:bCs/>
          <w:sz w:val="22"/>
          <w:szCs w:val="22"/>
        </w:rPr>
      </w:pPr>
    </w:p>
    <w:p w:rsidR="003575F7" w:rsidRDefault="003575F7" w:rsidP="003575F7">
      <w:pPr>
        <w:autoSpaceDE w:val="0"/>
        <w:autoSpaceDN w:val="0"/>
        <w:adjustRightInd w:val="0"/>
        <w:ind w:firstLine="284"/>
        <w:rPr>
          <w:b/>
          <w:bCs/>
          <w:sz w:val="22"/>
          <w:szCs w:val="22"/>
        </w:rPr>
      </w:pPr>
    </w:p>
    <w:p w:rsidR="003575F7" w:rsidRPr="00305E30" w:rsidRDefault="003575F7" w:rsidP="003575F7">
      <w:pPr>
        <w:autoSpaceDE w:val="0"/>
        <w:autoSpaceDN w:val="0"/>
        <w:adjustRightInd w:val="0"/>
        <w:ind w:firstLine="284"/>
        <w:rPr>
          <w:b/>
          <w:bCs/>
          <w:sz w:val="22"/>
          <w:szCs w:val="22"/>
        </w:rPr>
      </w:pPr>
      <w:r>
        <w:rPr>
          <w:b/>
          <w:bCs/>
          <w:sz w:val="22"/>
          <w:szCs w:val="22"/>
        </w:rPr>
        <w:t>Организатор торгов:</w:t>
      </w:r>
    </w:p>
    <w:p w:rsidR="003575F7" w:rsidRDefault="003575F7" w:rsidP="003575F7">
      <w:pPr>
        <w:autoSpaceDE w:val="0"/>
        <w:autoSpaceDN w:val="0"/>
        <w:adjustRightInd w:val="0"/>
        <w:ind w:firstLine="284"/>
        <w:rPr>
          <w:sz w:val="22"/>
          <w:szCs w:val="22"/>
        </w:rPr>
      </w:pPr>
      <w:r>
        <w:rPr>
          <w:sz w:val="22"/>
          <w:szCs w:val="22"/>
        </w:rPr>
        <w:t>Комитет по управлению муниципальным имуществом</w:t>
      </w:r>
    </w:p>
    <w:p w:rsidR="003575F7" w:rsidRPr="00305E30" w:rsidRDefault="003575F7" w:rsidP="003575F7">
      <w:pPr>
        <w:autoSpaceDE w:val="0"/>
        <w:autoSpaceDN w:val="0"/>
        <w:adjustRightInd w:val="0"/>
        <w:ind w:firstLine="284"/>
        <w:rPr>
          <w:sz w:val="22"/>
          <w:szCs w:val="22"/>
        </w:rPr>
      </w:pPr>
      <w:r>
        <w:rPr>
          <w:sz w:val="22"/>
          <w:szCs w:val="22"/>
        </w:rPr>
        <w:t>Порецкого</w:t>
      </w:r>
      <w:r w:rsidRPr="00305E30">
        <w:rPr>
          <w:sz w:val="22"/>
          <w:szCs w:val="22"/>
        </w:rPr>
        <w:t xml:space="preserve"> района</w:t>
      </w:r>
      <w:r>
        <w:rPr>
          <w:sz w:val="22"/>
          <w:szCs w:val="22"/>
        </w:rPr>
        <w:t xml:space="preserve"> </w:t>
      </w:r>
      <w:r w:rsidRPr="00305E30">
        <w:rPr>
          <w:sz w:val="22"/>
          <w:szCs w:val="22"/>
        </w:rPr>
        <w:t>Чувашской Республики</w:t>
      </w:r>
    </w:p>
    <w:p w:rsidR="003575F7" w:rsidRPr="00281A47" w:rsidRDefault="003575F7" w:rsidP="003575F7">
      <w:pPr>
        <w:autoSpaceDE w:val="0"/>
        <w:autoSpaceDN w:val="0"/>
        <w:adjustRightInd w:val="0"/>
        <w:rPr>
          <w:sz w:val="22"/>
          <w:szCs w:val="22"/>
        </w:rPr>
      </w:pPr>
      <w:r w:rsidRPr="00281A47">
        <w:rPr>
          <w:sz w:val="22"/>
          <w:szCs w:val="22"/>
        </w:rPr>
        <w:t> </w:t>
      </w:r>
    </w:p>
    <w:p w:rsidR="003575F7" w:rsidRPr="00281A47" w:rsidRDefault="003575F7" w:rsidP="003575F7">
      <w:pPr>
        <w:autoSpaceDE w:val="0"/>
        <w:autoSpaceDN w:val="0"/>
        <w:adjustRightInd w:val="0"/>
        <w:rPr>
          <w:sz w:val="22"/>
          <w:szCs w:val="22"/>
        </w:rPr>
      </w:pPr>
      <w:r w:rsidRPr="00281A47">
        <w:rPr>
          <w:sz w:val="22"/>
          <w:szCs w:val="22"/>
        </w:rPr>
        <w:t> </w:t>
      </w:r>
    </w:p>
    <w:p w:rsidR="003575F7" w:rsidRPr="00281A47" w:rsidRDefault="003575F7" w:rsidP="003575F7">
      <w:pPr>
        <w:autoSpaceDE w:val="0"/>
        <w:autoSpaceDN w:val="0"/>
        <w:adjustRightInd w:val="0"/>
        <w:rPr>
          <w:sz w:val="22"/>
          <w:szCs w:val="22"/>
        </w:rPr>
      </w:pPr>
      <w:r w:rsidRPr="00281A47">
        <w:rPr>
          <w:sz w:val="22"/>
          <w:szCs w:val="22"/>
        </w:rPr>
        <w:t> </w:t>
      </w:r>
    </w:p>
    <w:p w:rsidR="003575F7" w:rsidRPr="00281A47" w:rsidRDefault="003575F7" w:rsidP="003575F7">
      <w:pPr>
        <w:autoSpaceDE w:val="0"/>
        <w:autoSpaceDN w:val="0"/>
        <w:adjustRightInd w:val="0"/>
        <w:rPr>
          <w:sz w:val="22"/>
          <w:szCs w:val="22"/>
        </w:rPr>
      </w:pPr>
      <w:r w:rsidRPr="00281A47">
        <w:rPr>
          <w:sz w:val="22"/>
          <w:szCs w:val="22"/>
        </w:rPr>
        <w:t> </w:t>
      </w:r>
    </w:p>
    <w:p w:rsidR="003575F7" w:rsidRPr="00281A47" w:rsidRDefault="003575F7" w:rsidP="003575F7">
      <w:pPr>
        <w:autoSpaceDE w:val="0"/>
        <w:autoSpaceDN w:val="0"/>
        <w:adjustRightInd w:val="0"/>
        <w:rPr>
          <w:b/>
          <w:bCs/>
          <w:sz w:val="22"/>
          <w:szCs w:val="22"/>
        </w:rPr>
      </w:pPr>
      <w:r w:rsidRPr="00281A47">
        <w:rPr>
          <w:b/>
          <w:bCs/>
          <w:sz w:val="22"/>
          <w:szCs w:val="22"/>
        </w:rPr>
        <w:t> </w:t>
      </w:r>
    </w:p>
    <w:p w:rsidR="003575F7" w:rsidRPr="00281A47" w:rsidRDefault="003575F7" w:rsidP="003575F7">
      <w:pPr>
        <w:autoSpaceDE w:val="0"/>
        <w:autoSpaceDN w:val="0"/>
        <w:adjustRightInd w:val="0"/>
        <w:rPr>
          <w:b/>
          <w:bCs/>
          <w:sz w:val="22"/>
          <w:szCs w:val="22"/>
        </w:rPr>
      </w:pPr>
      <w:r w:rsidRPr="00281A47">
        <w:rPr>
          <w:b/>
          <w:bCs/>
          <w:sz w:val="22"/>
          <w:szCs w:val="22"/>
        </w:rPr>
        <w:t> </w:t>
      </w:r>
    </w:p>
    <w:p w:rsidR="000B3780" w:rsidRDefault="000B3780" w:rsidP="003575F7">
      <w:pPr>
        <w:autoSpaceDE w:val="0"/>
        <w:autoSpaceDN w:val="0"/>
        <w:adjustRightInd w:val="0"/>
        <w:jc w:val="center"/>
        <w:rPr>
          <w:b/>
          <w:bCs/>
          <w:sz w:val="22"/>
          <w:szCs w:val="22"/>
        </w:rPr>
      </w:pPr>
    </w:p>
    <w:p w:rsidR="000B3780" w:rsidRDefault="000B3780" w:rsidP="003575F7">
      <w:pPr>
        <w:autoSpaceDE w:val="0"/>
        <w:autoSpaceDN w:val="0"/>
        <w:adjustRightInd w:val="0"/>
        <w:jc w:val="center"/>
        <w:rPr>
          <w:b/>
          <w:bCs/>
          <w:sz w:val="22"/>
          <w:szCs w:val="22"/>
        </w:rPr>
      </w:pPr>
    </w:p>
    <w:p w:rsidR="000B3780" w:rsidRDefault="000B3780" w:rsidP="003575F7">
      <w:pPr>
        <w:autoSpaceDE w:val="0"/>
        <w:autoSpaceDN w:val="0"/>
        <w:adjustRightInd w:val="0"/>
        <w:jc w:val="center"/>
        <w:rPr>
          <w:b/>
          <w:bCs/>
          <w:sz w:val="22"/>
          <w:szCs w:val="22"/>
        </w:rPr>
      </w:pPr>
    </w:p>
    <w:p w:rsidR="000B3780" w:rsidRDefault="000B3780" w:rsidP="003575F7">
      <w:pPr>
        <w:autoSpaceDE w:val="0"/>
        <w:autoSpaceDN w:val="0"/>
        <w:adjustRightInd w:val="0"/>
        <w:jc w:val="center"/>
        <w:rPr>
          <w:b/>
          <w:bCs/>
          <w:sz w:val="22"/>
          <w:szCs w:val="22"/>
        </w:rPr>
      </w:pPr>
    </w:p>
    <w:p w:rsidR="003575F7" w:rsidRPr="00281A47" w:rsidRDefault="00C40A11" w:rsidP="003575F7">
      <w:pPr>
        <w:autoSpaceDE w:val="0"/>
        <w:autoSpaceDN w:val="0"/>
        <w:adjustRightInd w:val="0"/>
        <w:jc w:val="center"/>
        <w:rPr>
          <w:b/>
          <w:bCs/>
          <w:sz w:val="22"/>
          <w:szCs w:val="22"/>
        </w:rPr>
      </w:pPr>
      <w:r>
        <w:rPr>
          <w:b/>
          <w:bCs/>
          <w:sz w:val="22"/>
          <w:szCs w:val="22"/>
        </w:rPr>
        <w:t>с</w:t>
      </w:r>
      <w:r w:rsidR="003575F7">
        <w:rPr>
          <w:b/>
          <w:bCs/>
          <w:sz w:val="22"/>
          <w:szCs w:val="22"/>
        </w:rPr>
        <w:t>. Порецкое</w:t>
      </w:r>
      <w:r w:rsidR="003575F7" w:rsidRPr="00281A47">
        <w:rPr>
          <w:b/>
          <w:bCs/>
          <w:sz w:val="22"/>
          <w:szCs w:val="22"/>
        </w:rPr>
        <w:t xml:space="preserve"> 20</w:t>
      </w:r>
      <w:r>
        <w:rPr>
          <w:b/>
          <w:bCs/>
          <w:sz w:val="22"/>
          <w:szCs w:val="22"/>
        </w:rPr>
        <w:t>22</w:t>
      </w:r>
      <w:r w:rsidR="003575F7" w:rsidRPr="00281A47">
        <w:rPr>
          <w:b/>
          <w:bCs/>
          <w:sz w:val="22"/>
          <w:szCs w:val="22"/>
        </w:rPr>
        <w:t xml:space="preserve"> г.</w:t>
      </w:r>
    </w:p>
    <w:p w:rsidR="000B3780" w:rsidRDefault="000B3780" w:rsidP="003575F7">
      <w:pPr>
        <w:autoSpaceDE w:val="0"/>
        <w:autoSpaceDN w:val="0"/>
        <w:adjustRightInd w:val="0"/>
        <w:jc w:val="center"/>
        <w:rPr>
          <w:b/>
          <w:bCs/>
          <w:sz w:val="22"/>
          <w:szCs w:val="22"/>
        </w:rPr>
      </w:pPr>
    </w:p>
    <w:p w:rsidR="000B3780" w:rsidRDefault="000B3780" w:rsidP="003575F7">
      <w:pPr>
        <w:autoSpaceDE w:val="0"/>
        <w:autoSpaceDN w:val="0"/>
        <w:adjustRightInd w:val="0"/>
        <w:jc w:val="center"/>
        <w:rPr>
          <w:b/>
          <w:bCs/>
          <w:sz w:val="22"/>
          <w:szCs w:val="22"/>
        </w:rPr>
      </w:pPr>
    </w:p>
    <w:p w:rsidR="000B3780" w:rsidRDefault="000B3780" w:rsidP="003575F7">
      <w:pPr>
        <w:autoSpaceDE w:val="0"/>
        <w:autoSpaceDN w:val="0"/>
        <w:adjustRightInd w:val="0"/>
        <w:jc w:val="center"/>
        <w:rPr>
          <w:b/>
          <w:bCs/>
          <w:sz w:val="22"/>
          <w:szCs w:val="22"/>
        </w:rPr>
      </w:pPr>
    </w:p>
    <w:p w:rsidR="000B3780" w:rsidRDefault="000B3780" w:rsidP="003575F7">
      <w:pPr>
        <w:autoSpaceDE w:val="0"/>
        <w:autoSpaceDN w:val="0"/>
        <w:adjustRightInd w:val="0"/>
        <w:jc w:val="center"/>
        <w:rPr>
          <w:b/>
          <w:bCs/>
          <w:sz w:val="22"/>
          <w:szCs w:val="22"/>
        </w:rPr>
      </w:pPr>
    </w:p>
    <w:p w:rsidR="003575F7" w:rsidRPr="00281A47" w:rsidRDefault="003575F7" w:rsidP="003575F7">
      <w:pPr>
        <w:autoSpaceDE w:val="0"/>
        <w:autoSpaceDN w:val="0"/>
        <w:adjustRightInd w:val="0"/>
        <w:jc w:val="center"/>
        <w:rPr>
          <w:b/>
          <w:bCs/>
          <w:sz w:val="22"/>
          <w:szCs w:val="22"/>
        </w:rPr>
      </w:pPr>
      <w:r w:rsidRPr="00281A47">
        <w:rPr>
          <w:b/>
          <w:bCs/>
          <w:sz w:val="22"/>
          <w:szCs w:val="22"/>
        </w:rPr>
        <w:t>СОДЕРЖАНИЕ</w:t>
      </w:r>
    </w:p>
    <w:p w:rsidR="003575F7" w:rsidRPr="00281A47" w:rsidRDefault="003575F7" w:rsidP="003575F7">
      <w:pPr>
        <w:autoSpaceDE w:val="0"/>
        <w:autoSpaceDN w:val="0"/>
        <w:adjustRightInd w:val="0"/>
        <w:rPr>
          <w:sz w:val="22"/>
          <w:szCs w:val="22"/>
        </w:rPr>
      </w:pPr>
    </w:p>
    <w:p w:rsidR="003575F7" w:rsidRPr="00281A47" w:rsidRDefault="003575F7" w:rsidP="003575F7">
      <w:pPr>
        <w:autoSpaceDE w:val="0"/>
        <w:autoSpaceDN w:val="0"/>
        <w:adjustRightInd w:val="0"/>
        <w:jc w:val="both"/>
        <w:rPr>
          <w:b/>
          <w:bCs/>
          <w:sz w:val="22"/>
          <w:szCs w:val="22"/>
        </w:rPr>
      </w:pPr>
      <w:r w:rsidRPr="00281A47">
        <w:rPr>
          <w:b/>
          <w:bCs/>
          <w:sz w:val="22"/>
          <w:szCs w:val="22"/>
        </w:rPr>
        <w:t xml:space="preserve">I. СВЕДЕНИЯ О ПРОВОДИМОМ </w:t>
      </w:r>
      <w:r>
        <w:rPr>
          <w:b/>
          <w:bCs/>
          <w:sz w:val="22"/>
          <w:szCs w:val="22"/>
        </w:rPr>
        <w:t>ОТКРЫТОМ АУКЦИОНЕ</w:t>
      </w:r>
    </w:p>
    <w:p w:rsidR="003575F7" w:rsidRPr="00281A47" w:rsidRDefault="003575F7" w:rsidP="003575F7">
      <w:pPr>
        <w:autoSpaceDE w:val="0"/>
        <w:autoSpaceDN w:val="0"/>
        <w:adjustRightInd w:val="0"/>
        <w:jc w:val="both"/>
        <w:rPr>
          <w:b/>
          <w:bCs/>
          <w:sz w:val="22"/>
          <w:szCs w:val="22"/>
        </w:rPr>
      </w:pPr>
      <w:r w:rsidRPr="00281A47">
        <w:rPr>
          <w:b/>
          <w:bCs/>
          <w:sz w:val="22"/>
          <w:szCs w:val="22"/>
        </w:rPr>
        <w:t xml:space="preserve">II. </w:t>
      </w:r>
      <w:r>
        <w:rPr>
          <w:b/>
          <w:bCs/>
          <w:sz w:val="22"/>
          <w:szCs w:val="22"/>
        </w:rPr>
        <w:t>ФОРМА ЗАЯВКИ</w:t>
      </w:r>
    </w:p>
    <w:p w:rsidR="003575F7" w:rsidRPr="00281A47" w:rsidRDefault="003575F7" w:rsidP="003575F7">
      <w:pPr>
        <w:autoSpaceDE w:val="0"/>
        <w:autoSpaceDN w:val="0"/>
        <w:adjustRightInd w:val="0"/>
        <w:jc w:val="both"/>
        <w:rPr>
          <w:b/>
          <w:bCs/>
          <w:sz w:val="22"/>
          <w:szCs w:val="22"/>
        </w:rPr>
      </w:pPr>
      <w:r w:rsidRPr="00281A47">
        <w:rPr>
          <w:b/>
          <w:bCs/>
          <w:sz w:val="22"/>
          <w:szCs w:val="22"/>
        </w:rPr>
        <w:t xml:space="preserve">III. </w:t>
      </w:r>
      <w:r>
        <w:rPr>
          <w:b/>
          <w:bCs/>
          <w:sz w:val="22"/>
          <w:szCs w:val="22"/>
        </w:rPr>
        <w:t>ПРОЕКТ ДОГОВОРА НА ПРАВО РАЗМЕЩЕНИЯ НЕСТАЦИОНАРНОГО ТОРГОВОГО ОБЪЕКТА</w:t>
      </w:r>
    </w:p>
    <w:p w:rsidR="003575F7" w:rsidRPr="00281A47" w:rsidRDefault="003575F7" w:rsidP="003575F7">
      <w:pPr>
        <w:autoSpaceDE w:val="0"/>
        <w:autoSpaceDN w:val="0"/>
        <w:adjustRightInd w:val="0"/>
        <w:jc w:val="both"/>
        <w:rPr>
          <w:b/>
          <w:bCs/>
          <w:sz w:val="22"/>
          <w:szCs w:val="22"/>
        </w:rPr>
      </w:pPr>
    </w:p>
    <w:p w:rsidR="003575F7" w:rsidRPr="00281A47" w:rsidRDefault="003575F7" w:rsidP="003575F7">
      <w:pPr>
        <w:autoSpaceDE w:val="0"/>
        <w:autoSpaceDN w:val="0"/>
        <w:adjustRightInd w:val="0"/>
        <w:jc w:val="both"/>
        <w:rPr>
          <w:b/>
          <w:bCs/>
          <w:sz w:val="22"/>
          <w:szCs w:val="22"/>
        </w:rPr>
      </w:pPr>
    </w:p>
    <w:p w:rsidR="000B546F" w:rsidRDefault="003575F7" w:rsidP="003575F7">
      <w:pPr>
        <w:ind w:left="5103" w:right="-6"/>
        <w:rPr>
          <w:b/>
        </w:rPr>
      </w:pPr>
      <w:r w:rsidRPr="00281A47">
        <w:rPr>
          <w:i/>
          <w:iCs/>
          <w:sz w:val="22"/>
          <w:szCs w:val="22"/>
        </w:rPr>
        <w:br w:type="page"/>
      </w:r>
    </w:p>
    <w:p w:rsidR="000B546F" w:rsidRPr="000B546F" w:rsidRDefault="000B546F" w:rsidP="000B546F">
      <w:pPr>
        <w:pStyle w:val="a3"/>
        <w:widowControl w:val="0"/>
        <w:autoSpaceDE w:val="0"/>
        <w:autoSpaceDN w:val="0"/>
        <w:adjustRightInd w:val="0"/>
        <w:jc w:val="center"/>
        <w:rPr>
          <w:b/>
        </w:rPr>
      </w:pPr>
    </w:p>
    <w:p w:rsidR="00F0613B" w:rsidRDefault="00F0613B" w:rsidP="00F0613B">
      <w:pPr>
        <w:autoSpaceDE w:val="0"/>
        <w:autoSpaceDN w:val="0"/>
        <w:adjustRightInd w:val="0"/>
        <w:ind w:firstLine="567"/>
        <w:jc w:val="both"/>
        <w:rPr>
          <w:sz w:val="22"/>
          <w:szCs w:val="22"/>
        </w:rPr>
      </w:pPr>
      <w:r w:rsidRPr="00F0613B">
        <w:rPr>
          <w:sz w:val="22"/>
          <w:szCs w:val="22"/>
        </w:rPr>
        <w:t xml:space="preserve"> </w:t>
      </w:r>
      <w:r w:rsidRPr="0008517D">
        <w:rPr>
          <w:sz w:val="22"/>
          <w:szCs w:val="22"/>
        </w:rPr>
        <w:t>Настоящая документация об аукционе подготовлена в соответствии Порядком организации и проведения аукциона на право размещения нестационарных торговых объ</w:t>
      </w:r>
      <w:r>
        <w:rPr>
          <w:sz w:val="22"/>
          <w:szCs w:val="22"/>
        </w:rPr>
        <w:t>ектов на территории Порецкого</w:t>
      </w:r>
      <w:r w:rsidRPr="0008517D">
        <w:rPr>
          <w:sz w:val="22"/>
          <w:szCs w:val="22"/>
        </w:rPr>
        <w:t xml:space="preserve"> района, утвержденным постановл</w:t>
      </w:r>
      <w:r>
        <w:rPr>
          <w:sz w:val="22"/>
          <w:szCs w:val="22"/>
        </w:rPr>
        <w:t>ением администрации Порецкого района от 26.06.2017 № 184</w:t>
      </w:r>
      <w:r w:rsidRPr="0008517D">
        <w:rPr>
          <w:sz w:val="22"/>
          <w:szCs w:val="22"/>
        </w:rPr>
        <w:t xml:space="preserve"> «</w:t>
      </w:r>
      <w:r>
        <w:rPr>
          <w:sz w:val="22"/>
          <w:szCs w:val="22"/>
        </w:rPr>
        <w:t xml:space="preserve"> О размещении нестационарных торговых объектов на территории Порецкого района».</w:t>
      </w:r>
    </w:p>
    <w:p w:rsidR="00F0613B" w:rsidRDefault="00F0613B" w:rsidP="00F0613B">
      <w:pPr>
        <w:autoSpaceDE w:val="0"/>
        <w:autoSpaceDN w:val="0"/>
        <w:adjustRightInd w:val="0"/>
        <w:ind w:firstLine="567"/>
        <w:jc w:val="center"/>
        <w:rPr>
          <w:b/>
          <w:bCs/>
          <w:sz w:val="22"/>
          <w:szCs w:val="22"/>
        </w:rPr>
      </w:pPr>
      <w:r w:rsidRPr="00D00022">
        <w:rPr>
          <w:b/>
          <w:bCs/>
          <w:sz w:val="22"/>
          <w:szCs w:val="22"/>
        </w:rPr>
        <w:t>Информация</w:t>
      </w:r>
    </w:p>
    <w:p w:rsidR="00F0613B" w:rsidRPr="00D00022" w:rsidRDefault="00F0613B" w:rsidP="00F0613B">
      <w:pPr>
        <w:autoSpaceDE w:val="0"/>
        <w:autoSpaceDN w:val="0"/>
        <w:adjustRightInd w:val="0"/>
        <w:jc w:val="both"/>
        <w:rPr>
          <w:b/>
          <w:bCs/>
          <w:sz w:val="22"/>
          <w:szCs w:val="22"/>
        </w:rPr>
      </w:pPr>
      <w:r w:rsidRPr="00D00022">
        <w:rPr>
          <w:b/>
          <w:bCs/>
          <w:sz w:val="22"/>
          <w:szCs w:val="22"/>
        </w:rPr>
        <w:t xml:space="preserve">Наименование </w:t>
      </w:r>
      <w:r>
        <w:rPr>
          <w:b/>
          <w:bCs/>
          <w:sz w:val="22"/>
          <w:szCs w:val="22"/>
        </w:rPr>
        <w:t>организатора аукциона</w:t>
      </w:r>
      <w:r w:rsidRPr="00D00022">
        <w:rPr>
          <w:b/>
          <w:bCs/>
          <w:sz w:val="22"/>
          <w:szCs w:val="22"/>
        </w:rPr>
        <w:t>, контактная информация</w:t>
      </w:r>
    </w:p>
    <w:p w:rsidR="00210E37" w:rsidRPr="00767120" w:rsidRDefault="00252B5C" w:rsidP="00767120">
      <w:pPr>
        <w:ind w:firstLine="567"/>
        <w:jc w:val="both"/>
      </w:pPr>
      <w:bookmarkStart w:id="1" w:name="_Toc119349430"/>
      <w:bookmarkEnd w:id="0"/>
      <w:r>
        <w:t>Наименование: Комитет по управлению муниципальным имуществом Порецкого района</w:t>
      </w:r>
      <w:r w:rsidR="00210E37" w:rsidRPr="00767120">
        <w:t xml:space="preserve"> Чувашской Республики.</w:t>
      </w:r>
    </w:p>
    <w:p w:rsidR="00210E37" w:rsidRPr="00767120" w:rsidRDefault="00252B5C" w:rsidP="00767120">
      <w:pPr>
        <w:ind w:firstLine="567"/>
        <w:jc w:val="both"/>
      </w:pPr>
      <w:r>
        <w:t xml:space="preserve">Адрес: 429020, Чувашская Республика, </w:t>
      </w:r>
      <w:proofErr w:type="spellStart"/>
      <w:r>
        <w:t>Порецкий</w:t>
      </w:r>
      <w:proofErr w:type="spellEnd"/>
      <w:r>
        <w:t xml:space="preserve"> район, с. Порецкое, ул. Ленина д.3</w:t>
      </w:r>
    </w:p>
    <w:p w:rsidR="00210E37" w:rsidRPr="00767120" w:rsidRDefault="00252B5C" w:rsidP="00767120">
      <w:pPr>
        <w:ind w:firstLine="567"/>
        <w:jc w:val="both"/>
      </w:pPr>
      <w:r>
        <w:t>Тел.: 8 (83543) 2-13-35</w:t>
      </w:r>
    </w:p>
    <w:p w:rsidR="00210E37" w:rsidRPr="00252B5C" w:rsidRDefault="00210E37" w:rsidP="00767120">
      <w:pPr>
        <w:ind w:firstLine="567"/>
        <w:jc w:val="both"/>
      </w:pPr>
      <w:r w:rsidRPr="00767120">
        <w:t xml:space="preserve">Адрес электронной почты: </w:t>
      </w:r>
      <w:r w:rsidR="00252B5C" w:rsidRPr="00252B5C">
        <w:t>porezk_selxoz7@cap.ru</w:t>
      </w:r>
    </w:p>
    <w:p w:rsidR="00210E37" w:rsidRPr="00767120" w:rsidRDefault="00210E37" w:rsidP="00767120">
      <w:pPr>
        <w:ind w:firstLine="567"/>
        <w:jc w:val="both"/>
      </w:pPr>
      <w:r w:rsidRPr="00767120">
        <w:t xml:space="preserve">Официальный сайт: </w:t>
      </w:r>
      <w:r w:rsidR="00252B5C" w:rsidRPr="00252B5C">
        <w:t>https://porezk.cap.ru/</w:t>
      </w:r>
    </w:p>
    <w:p w:rsidR="00210E37" w:rsidRPr="00767120" w:rsidRDefault="00210E37" w:rsidP="00767120">
      <w:pPr>
        <w:ind w:firstLine="567"/>
        <w:jc w:val="both"/>
      </w:pPr>
      <w:r w:rsidRPr="00767120">
        <w:t>Контактное</w:t>
      </w:r>
      <w:r w:rsidR="00252B5C">
        <w:t xml:space="preserve"> лицо: </w:t>
      </w:r>
      <w:proofErr w:type="spellStart"/>
      <w:r w:rsidR="00252B5C">
        <w:t>Журина</w:t>
      </w:r>
      <w:proofErr w:type="spellEnd"/>
      <w:r w:rsidR="00252B5C">
        <w:t xml:space="preserve"> Валентина Васильевна, Осокина Людмила Владимировна</w:t>
      </w:r>
    </w:p>
    <w:p w:rsidR="00210E37" w:rsidRPr="00F0613B" w:rsidRDefault="00210E37" w:rsidP="00F0613B">
      <w:pPr>
        <w:pStyle w:val="4"/>
        <w:spacing w:before="0" w:after="0"/>
        <w:ind w:firstLine="567"/>
        <w:jc w:val="center"/>
        <w:rPr>
          <w:sz w:val="24"/>
          <w:szCs w:val="24"/>
        </w:rPr>
      </w:pPr>
      <w:r w:rsidRPr="00F0613B">
        <w:rPr>
          <w:sz w:val="24"/>
          <w:szCs w:val="24"/>
        </w:rPr>
        <w:t xml:space="preserve">Предмет </w:t>
      </w:r>
      <w:bookmarkEnd w:id="1"/>
      <w:r w:rsidRPr="00F0613B">
        <w:rPr>
          <w:sz w:val="24"/>
          <w:szCs w:val="24"/>
        </w:rPr>
        <w:t>аукциона:</w:t>
      </w:r>
    </w:p>
    <w:p w:rsidR="00725FCF" w:rsidRDefault="00725FCF" w:rsidP="00725FCF">
      <w:pPr>
        <w:pStyle w:val="a5"/>
        <w:rPr>
          <w:sz w:val="24"/>
          <w:szCs w:val="24"/>
        </w:rPr>
      </w:pPr>
      <w:r w:rsidRPr="00D94084">
        <w:rPr>
          <w:sz w:val="24"/>
          <w:szCs w:val="24"/>
        </w:rPr>
        <w:t>Право на размещение</w:t>
      </w:r>
      <w:r w:rsidR="00771CF0">
        <w:rPr>
          <w:sz w:val="24"/>
          <w:szCs w:val="24"/>
        </w:rPr>
        <w:t xml:space="preserve"> нестационарного торгового объекта</w:t>
      </w:r>
    </w:p>
    <w:p w:rsidR="00F0613B" w:rsidRPr="00D94084" w:rsidRDefault="00F0613B" w:rsidP="00725FCF">
      <w:pPr>
        <w:pStyle w:val="a5"/>
        <w:rPr>
          <w:sz w:val="24"/>
          <w:szCs w:val="24"/>
        </w:rPr>
      </w:pPr>
      <w:r>
        <w:rPr>
          <w:sz w:val="24"/>
          <w:szCs w:val="24"/>
        </w:rPr>
        <w:t>Перечень торговых мест выставляемых на аукционе</w:t>
      </w:r>
    </w:p>
    <w:tbl>
      <w:tblPr>
        <w:tblStyle w:val="a9"/>
        <w:tblW w:w="9755" w:type="dxa"/>
        <w:tblLayout w:type="fixed"/>
        <w:tblLook w:val="04A0"/>
      </w:tblPr>
      <w:tblGrid>
        <w:gridCol w:w="675"/>
        <w:gridCol w:w="788"/>
        <w:gridCol w:w="1906"/>
        <w:gridCol w:w="992"/>
        <w:gridCol w:w="1984"/>
        <w:gridCol w:w="1136"/>
        <w:gridCol w:w="1137"/>
        <w:gridCol w:w="1137"/>
      </w:tblGrid>
      <w:tr w:rsidR="001B6307" w:rsidRPr="001B6307" w:rsidTr="00D94084">
        <w:tc>
          <w:tcPr>
            <w:tcW w:w="675" w:type="dxa"/>
            <w:vAlign w:val="center"/>
          </w:tcPr>
          <w:p w:rsidR="001B6307" w:rsidRPr="001B6307" w:rsidRDefault="001B6307" w:rsidP="00D94084">
            <w:pPr>
              <w:pStyle w:val="a5"/>
              <w:jc w:val="center"/>
              <w:rPr>
                <w:sz w:val="18"/>
                <w:szCs w:val="18"/>
              </w:rPr>
            </w:pPr>
            <w:r w:rsidRPr="001B6307">
              <w:rPr>
                <w:sz w:val="18"/>
                <w:szCs w:val="18"/>
              </w:rPr>
              <w:t>№ лота</w:t>
            </w:r>
          </w:p>
        </w:tc>
        <w:tc>
          <w:tcPr>
            <w:tcW w:w="788" w:type="dxa"/>
            <w:vAlign w:val="center"/>
          </w:tcPr>
          <w:p w:rsidR="001B6307" w:rsidRPr="001B6307" w:rsidRDefault="001B6307" w:rsidP="00D94084">
            <w:pPr>
              <w:pStyle w:val="a5"/>
              <w:jc w:val="center"/>
              <w:rPr>
                <w:sz w:val="18"/>
                <w:szCs w:val="18"/>
              </w:rPr>
            </w:pPr>
            <w:r w:rsidRPr="001B6307">
              <w:rPr>
                <w:iCs/>
                <w:sz w:val="18"/>
                <w:szCs w:val="18"/>
              </w:rPr>
              <w:t>Номер по схеме</w:t>
            </w:r>
          </w:p>
        </w:tc>
        <w:tc>
          <w:tcPr>
            <w:tcW w:w="1906" w:type="dxa"/>
            <w:vAlign w:val="center"/>
          </w:tcPr>
          <w:p w:rsidR="001B6307" w:rsidRPr="001B6307" w:rsidRDefault="001B6307" w:rsidP="00D94084">
            <w:pPr>
              <w:pStyle w:val="a5"/>
              <w:jc w:val="center"/>
              <w:rPr>
                <w:sz w:val="18"/>
                <w:szCs w:val="18"/>
              </w:rPr>
            </w:pPr>
            <w:r w:rsidRPr="001B6307">
              <w:rPr>
                <w:iCs/>
                <w:sz w:val="18"/>
                <w:szCs w:val="18"/>
              </w:rPr>
              <w:t>Место</w:t>
            </w:r>
            <w:r w:rsidR="00771CF0">
              <w:rPr>
                <w:iCs/>
                <w:sz w:val="18"/>
                <w:szCs w:val="18"/>
              </w:rPr>
              <w:t>положение</w:t>
            </w:r>
          </w:p>
        </w:tc>
        <w:tc>
          <w:tcPr>
            <w:tcW w:w="992" w:type="dxa"/>
            <w:vAlign w:val="center"/>
          </w:tcPr>
          <w:p w:rsidR="001B6307" w:rsidRPr="001B6307" w:rsidRDefault="001B6307" w:rsidP="00D94084">
            <w:pPr>
              <w:pStyle w:val="a5"/>
              <w:jc w:val="center"/>
              <w:rPr>
                <w:sz w:val="18"/>
                <w:szCs w:val="18"/>
              </w:rPr>
            </w:pPr>
            <w:r w:rsidRPr="001B6307">
              <w:rPr>
                <w:iCs/>
                <w:sz w:val="18"/>
                <w:szCs w:val="18"/>
              </w:rPr>
              <w:t xml:space="preserve">Размер площади места </w:t>
            </w:r>
            <w:proofErr w:type="spellStart"/>
            <w:proofErr w:type="gramStart"/>
            <w:r w:rsidRPr="001B6307">
              <w:rPr>
                <w:iCs/>
                <w:sz w:val="18"/>
                <w:szCs w:val="18"/>
              </w:rPr>
              <w:t>размеще</w:t>
            </w:r>
            <w:r>
              <w:rPr>
                <w:iCs/>
                <w:sz w:val="18"/>
                <w:szCs w:val="18"/>
              </w:rPr>
              <w:t>-</w:t>
            </w:r>
            <w:r w:rsidRPr="001B6307">
              <w:rPr>
                <w:iCs/>
                <w:sz w:val="18"/>
                <w:szCs w:val="18"/>
              </w:rPr>
              <w:t>ния</w:t>
            </w:r>
            <w:proofErr w:type="spellEnd"/>
            <w:proofErr w:type="gramEnd"/>
            <w:r w:rsidRPr="001B6307">
              <w:rPr>
                <w:iCs/>
                <w:sz w:val="18"/>
                <w:szCs w:val="18"/>
              </w:rPr>
              <w:t xml:space="preserve"> НТО, кв. м</w:t>
            </w:r>
          </w:p>
        </w:tc>
        <w:tc>
          <w:tcPr>
            <w:tcW w:w="1984" w:type="dxa"/>
            <w:vAlign w:val="center"/>
          </w:tcPr>
          <w:p w:rsidR="001B6307" w:rsidRPr="001B6307" w:rsidRDefault="001B6307" w:rsidP="00D94084">
            <w:pPr>
              <w:pStyle w:val="a5"/>
              <w:jc w:val="center"/>
              <w:rPr>
                <w:sz w:val="18"/>
                <w:szCs w:val="18"/>
              </w:rPr>
            </w:pPr>
            <w:r w:rsidRPr="001B6307">
              <w:rPr>
                <w:iCs/>
                <w:sz w:val="18"/>
                <w:szCs w:val="18"/>
              </w:rPr>
              <w:t>Тип/ Специализация</w:t>
            </w:r>
          </w:p>
        </w:tc>
        <w:tc>
          <w:tcPr>
            <w:tcW w:w="1136" w:type="dxa"/>
            <w:vAlign w:val="center"/>
          </w:tcPr>
          <w:p w:rsidR="001B6307" w:rsidRPr="001B6307" w:rsidRDefault="001B6307" w:rsidP="00D94084">
            <w:pPr>
              <w:pStyle w:val="a5"/>
              <w:jc w:val="center"/>
              <w:rPr>
                <w:sz w:val="18"/>
                <w:szCs w:val="18"/>
              </w:rPr>
            </w:pPr>
            <w:r w:rsidRPr="001B6307">
              <w:rPr>
                <w:iCs/>
                <w:sz w:val="18"/>
                <w:szCs w:val="18"/>
              </w:rPr>
              <w:t>Начальный размер ежегодной платы за право на размещение НТО за указанный период осуществления торговой деятельности, руб.</w:t>
            </w:r>
          </w:p>
        </w:tc>
        <w:tc>
          <w:tcPr>
            <w:tcW w:w="1137" w:type="dxa"/>
            <w:vAlign w:val="center"/>
          </w:tcPr>
          <w:p w:rsidR="001B6307" w:rsidRPr="001B6307" w:rsidRDefault="001B6307" w:rsidP="00D94084">
            <w:pPr>
              <w:pStyle w:val="a5"/>
              <w:jc w:val="center"/>
              <w:rPr>
                <w:sz w:val="18"/>
                <w:szCs w:val="18"/>
              </w:rPr>
            </w:pPr>
            <w:r w:rsidRPr="001B6307">
              <w:rPr>
                <w:iCs/>
                <w:sz w:val="18"/>
                <w:szCs w:val="18"/>
              </w:rPr>
              <w:t>Размер задатка, руб. (20 % от начальной цены аукциона)</w:t>
            </w:r>
          </w:p>
        </w:tc>
        <w:tc>
          <w:tcPr>
            <w:tcW w:w="1137" w:type="dxa"/>
            <w:vAlign w:val="center"/>
          </w:tcPr>
          <w:p w:rsidR="001B6307" w:rsidRPr="001B6307" w:rsidRDefault="001B6307" w:rsidP="00D94084">
            <w:pPr>
              <w:pStyle w:val="a5"/>
              <w:jc w:val="center"/>
              <w:rPr>
                <w:sz w:val="18"/>
                <w:szCs w:val="18"/>
              </w:rPr>
            </w:pPr>
            <w:r w:rsidRPr="001B6307">
              <w:rPr>
                <w:iCs/>
                <w:sz w:val="18"/>
                <w:szCs w:val="18"/>
              </w:rPr>
              <w:t>Величина повышения начальной цены  права на разме</w:t>
            </w:r>
            <w:r w:rsidR="00EA0BD2">
              <w:rPr>
                <w:iCs/>
                <w:sz w:val="18"/>
                <w:szCs w:val="18"/>
              </w:rPr>
              <w:t>щение («шаг аукциона»), руб. (5</w:t>
            </w:r>
            <w:r w:rsidRPr="001B6307">
              <w:rPr>
                <w:iCs/>
                <w:sz w:val="18"/>
                <w:szCs w:val="18"/>
              </w:rPr>
              <w:t xml:space="preserve"> % от начальной цены аукциона)</w:t>
            </w:r>
          </w:p>
        </w:tc>
      </w:tr>
      <w:tr w:rsidR="001B6307" w:rsidRPr="001B6307" w:rsidTr="00D94084">
        <w:tc>
          <w:tcPr>
            <w:tcW w:w="675" w:type="dxa"/>
            <w:vAlign w:val="center"/>
          </w:tcPr>
          <w:p w:rsidR="001B6307" w:rsidRPr="001B6307" w:rsidRDefault="001B6307" w:rsidP="00D94084">
            <w:pPr>
              <w:pStyle w:val="a5"/>
              <w:jc w:val="center"/>
              <w:rPr>
                <w:sz w:val="18"/>
                <w:szCs w:val="18"/>
              </w:rPr>
            </w:pPr>
            <w:r>
              <w:rPr>
                <w:sz w:val="18"/>
                <w:szCs w:val="18"/>
              </w:rPr>
              <w:t>1.</w:t>
            </w:r>
          </w:p>
        </w:tc>
        <w:tc>
          <w:tcPr>
            <w:tcW w:w="788" w:type="dxa"/>
            <w:vAlign w:val="center"/>
          </w:tcPr>
          <w:p w:rsidR="001B6307" w:rsidRPr="001B6307" w:rsidRDefault="00AF72FF" w:rsidP="00D94084">
            <w:pPr>
              <w:pStyle w:val="a5"/>
              <w:jc w:val="center"/>
              <w:rPr>
                <w:sz w:val="18"/>
                <w:szCs w:val="18"/>
              </w:rPr>
            </w:pPr>
            <w:r>
              <w:rPr>
                <w:sz w:val="18"/>
                <w:szCs w:val="18"/>
              </w:rPr>
              <w:t>6</w:t>
            </w:r>
          </w:p>
        </w:tc>
        <w:tc>
          <w:tcPr>
            <w:tcW w:w="1906" w:type="dxa"/>
            <w:vAlign w:val="center"/>
          </w:tcPr>
          <w:p w:rsidR="001B6307" w:rsidRPr="001B6307" w:rsidRDefault="00252B5C" w:rsidP="00D94084">
            <w:pPr>
              <w:pStyle w:val="a5"/>
              <w:jc w:val="left"/>
              <w:rPr>
                <w:sz w:val="18"/>
                <w:szCs w:val="18"/>
              </w:rPr>
            </w:pPr>
            <w:r>
              <w:rPr>
                <w:sz w:val="18"/>
                <w:szCs w:val="18"/>
              </w:rPr>
              <w:t xml:space="preserve">с. Порецкое ул. </w:t>
            </w:r>
            <w:r w:rsidR="003F3E9F">
              <w:rPr>
                <w:sz w:val="18"/>
                <w:szCs w:val="18"/>
              </w:rPr>
              <w:t>1-Пятилетка</w:t>
            </w:r>
          </w:p>
        </w:tc>
        <w:tc>
          <w:tcPr>
            <w:tcW w:w="992" w:type="dxa"/>
            <w:vAlign w:val="center"/>
          </w:tcPr>
          <w:p w:rsidR="001B6307" w:rsidRPr="001B6307" w:rsidRDefault="00AF72FF" w:rsidP="00D94084">
            <w:pPr>
              <w:pStyle w:val="a5"/>
              <w:jc w:val="center"/>
              <w:rPr>
                <w:sz w:val="18"/>
                <w:szCs w:val="18"/>
              </w:rPr>
            </w:pPr>
            <w:r>
              <w:rPr>
                <w:sz w:val="18"/>
                <w:szCs w:val="18"/>
              </w:rPr>
              <w:t>26,2</w:t>
            </w:r>
          </w:p>
        </w:tc>
        <w:tc>
          <w:tcPr>
            <w:tcW w:w="1984" w:type="dxa"/>
            <w:vAlign w:val="center"/>
          </w:tcPr>
          <w:p w:rsidR="001B6307" w:rsidRPr="001B6307" w:rsidRDefault="00771CF0" w:rsidP="00D94084">
            <w:pPr>
              <w:pStyle w:val="a5"/>
              <w:jc w:val="left"/>
              <w:rPr>
                <w:sz w:val="18"/>
                <w:szCs w:val="18"/>
              </w:rPr>
            </w:pPr>
            <w:r>
              <w:rPr>
                <w:sz w:val="18"/>
                <w:szCs w:val="18"/>
              </w:rPr>
              <w:t>Продовольственные и промышленные товары</w:t>
            </w:r>
          </w:p>
        </w:tc>
        <w:tc>
          <w:tcPr>
            <w:tcW w:w="1136" w:type="dxa"/>
            <w:vAlign w:val="center"/>
          </w:tcPr>
          <w:p w:rsidR="001B6307" w:rsidRPr="001B6307" w:rsidRDefault="00AF72FF" w:rsidP="00D94084">
            <w:pPr>
              <w:pStyle w:val="a5"/>
              <w:jc w:val="center"/>
              <w:rPr>
                <w:sz w:val="18"/>
                <w:szCs w:val="18"/>
              </w:rPr>
            </w:pPr>
            <w:r>
              <w:rPr>
                <w:sz w:val="18"/>
                <w:szCs w:val="18"/>
              </w:rPr>
              <w:t>98800,00</w:t>
            </w:r>
          </w:p>
        </w:tc>
        <w:tc>
          <w:tcPr>
            <w:tcW w:w="1137" w:type="dxa"/>
            <w:vAlign w:val="center"/>
          </w:tcPr>
          <w:p w:rsidR="001B6307" w:rsidRPr="001B6307" w:rsidRDefault="00AF72FF" w:rsidP="00D94084">
            <w:pPr>
              <w:pStyle w:val="a5"/>
              <w:jc w:val="center"/>
              <w:rPr>
                <w:sz w:val="18"/>
                <w:szCs w:val="18"/>
              </w:rPr>
            </w:pPr>
            <w:r>
              <w:rPr>
                <w:sz w:val="18"/>
                <w:szCs w:val="18"/>
              </w:rPr>
              <w:t>19760,00</w:t>
            </w:r>
          </w:p>
        </w:tc>
        <w:tc>
          <w:tcPr>
            <w:tcW w:w="1137" w:type="dxa"/>
            <w:vAlign w:val="center"/>
          </w:tcPr>
          <w:p w:rsidR="001B6307" w:rsidRPr="001B6307" w:rsidRDefault="00AF72FF" w:rsidP="00D94084">
            <w:pPr>
              <w:pStyle w:val="a5"/>
              <w:jc w:val="center"/>
              <w:rPr>
                <w:sz w:val="18"/>
                <w:szCs w:val="18"/>
              </w:rPr>
            </w:pPr>
            <w:r>
              <w:rPr>
                <w:sz w:val="18"/>
                <w:szCs w:val="18"/>
              </w:rPr>
              <w:t>4940,00</w:t>
            </w:r>
          </w:p>
        </w:tc>
      </w:tr>
    </w:tbl>
    <w:p w:rsidR="008764F1" w:rsidRDefault="00C87F6A" w:rsidP="008764F1">
      <w:pPr>
        <w:autoSpaceDE w:val="0"/>
        <w:autoSpaceDN w:val="0"/>
        <w:adjustRightInd w:val="0"/>
        <w:spacing w:line="252" w:lineRule="exact"/>
        <w:jc w:val="both"/>
        <w:rPr>
          <w:b/>
        </w:rPr>
      </w:pPr>
      <w:r>
        <w:rPr>
          <w:b/>
        </w:rPr>
        <w:t xml:space="preserve"> </w:t>
      </w:r>
      <w:r w:rsidR="00771CF0">
        <w:rPr>
          <w:b/>
        </w:rPr>
        <w:t>Порядок, место, даты и время начала и окончания подачи заявок на участие в аукционе:</w:t>
      </w:r>
    </w:p>
    <w:p w:rsidR="008764F1" w:rsidRPr="00CF6B91" w:rsidRDefault="008764F1" w:rsidP="008764F1">
      <w:pPr>
        <w:autoSpaceDE w:val="0"/>
        <w:autoSpaceDN w:val="0"/>
        <w:adjustRightInd w:val="0"/>
        <w:spacing w:line="252" w:lineRule="exact"/>
        <w:jc w:val="both"/>
        <w:rPr>
          <w:rFonts w:eastAsiaTheme="minorHAnsi"/>
          <w:color w:val="000000" w:themeColor="text1"/>
          <w:sz w:val="22"/>
          <w:szCs w:val="22"/>
          <w:lang w:eastAsia="en-US"/>
        </w:rPr>
      </w:pPr>
      <w:r>
        <w:rPr>
          <w:b/>
        </w:rPr>
        <w:t xml:space="preserve"> </w:t>
      </w:r>
      <w:proofErr w:type="gramStart"/>
      <w:r w:rsidRPr="00CF6B91">
        <w:rPr>
          <w:rFonts w:eastAsiaTheme="minorHAnsi"/>
          <w:color w:val="000000" w:themeColor="text1"/>
          <w:sz w:val="22"/>
          <w:szCs w:val="22"/>
          <w:lang w:eastAsia="en-US"/>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w:t>
      </w:r>
      <w:r w:rsidR="00F0613B">
        <w:rPr>
          <w:rFonts w:eastAsiaTheme="minorHAnsi"/>
          <w:color w:val="000000" w:themeColor="text1"/>
          <w:sz w:val="22"/>
          <w:szCs w:val="22"/>
          <w:lang w:eastAsia="en-US"/>
        </w:rPr>
        <w:t>ства, предусмотренного Законом</w:t>
      </w:r>
      <w:proofErr w:type="gramEnd"/>
      <w:r w:rsidR="00F0613B">
        <w:rPr>
          <w:rFonts w:eastAsiaTheme="minorHAnsi"/>
          <w:color w:val="000000" w:themeColor="text1"/>
          <w:sz w:val="22"/>
          <w:szCs w:val="22"/>
          <w:lang w:eastAsia="en-US"/>
        </w:rPr>
        <w:t xml:space="preserve"> №</w:t>
      </w:r>
      <w:r w:rsidRPr="00CF6B91">
        <w:rPr>
          <w:rFonts w:eastAsiaTheme="minorHAnsi"/>
          <w:color w:val="000000" w:themeColor="text1"/>
          <w:sz w:val="22"/>
          <w:szCs w:val="22"/>
          <w:lang w:eastAsia="en-US"/>
        </w:rPr>
        <w:t xml:space="preserve"> 209-ФЗ.</w:t>
      </w:r>
    </w:p>
    <w:p w:rsidR="008764F1" w:rsidRPr="009E4542" w:rsidRDefault="008764F1" w:rsidP="008764F1">
      <w:pPr>
        <w:autoSpaceDE w:val="0"/>
        <w:autoSpaceDN w:val="0"/>
        <w:adjustRightInd w:val="0"/>
        <w:spacing w:line="252" w:lineRule="exact"/>
        <w:jc w:val="both"/>
        <w:rPr>
          <w:sz w:val="22"/>
          <w:szCs w:val="22"/>
        </w:rPr>
      </w:pPr>
      <w:r w:rsidRPr="009E4542">
        <w:rPr>
          <w:sz w:val="22"/>
          <w:szCs w:val="22"/>
        </w:rPr>
        <w:t>Для участия в аукционе заявитель представляет следующие документы:</w:t>
      </w:r>
    </w:p>
    <w:p w:rsidR="008764F1" w:rsidRPr="009E4542" w:rsidRDefault="008764F1" w:rsidP="008764F1">
      <w:pPr>
        <w:widowControl w:val="0"/>
        <w:numPr>
          <w:ilvl w:val="0"/>
          <w:numId w:val="2"/>
        </w:numPr>
        <w:tabs>
          <w:tab w:val="left" w:pos="511"/>
        </w:tabs>
        <w:autoSpaceDE w:val="0"/>
        <w:autoSpaceDN w:val="0"/>
        <w:adjustRightInd w:val="0"/>
        <w:spacing w:line="252" w:lineRule="exact"/>
        <w:ind w:left="274" w:firstLine="274"/>
        <w:jc w:val="both"/>
        <w:rPr>
          <w:sz w:val="22"/>
          <w:szCs w:val="22"/>
        </w:rPr>
      </w:pPr>
      <w:r w:rsidRPr="009E4542">
        <w:rPr>
          <w:sz w:val="22"/>
          <w:szCs w:val="22"/>
        </w:rPr>
        <w:t>заявку на участие в аукционе по форме, установленной аукционной документацией;</w:t>
      </w:r>
    </w:p>
    <w:p w:rsidR="008764F1" w:rsidRDefault="008764F1" w:rsidP="008764F1">
      <w:pPr>
        <w:widowControl w:val="0"/>
        <w:numPr>
          <w:ilvl w:val="0"/>
          <w:numId w:val="2"/>
        </w:numPr>
        <w:tabs>
          <w:tab w:val="left" w:pos="511"/>
        </w:tabs>
        <w:autoSpaceDE w:val="0"/>
        <w:autoSpaceDN w:val="0"/>
        <w:adjustRightInd w:val="0"/>
        <w:spacing w:line="252" w:lineRule="exact"/>
        <w:ind w:left="274" w:firstLine="274"/>
        <w:jc w:val="both"/>
        <w:rPr>
          <w:sz w:val="22"/>
          <w:szCs w:val="22"/>
        </w:rPr>
      </w:pPr>
      <w:r w:rsidRPr="009E4542">
        <w:rPr>
          <w:sz w:val="22"/>
          <w:szCs w:val="22"/>
        </w:rPr>
        <w:t>документ, подтверждающий внесение задатка.</w:t>
      </w:r>
    </w:p>
    <w:p w:rsidR="008764F1" w:rsidRPr="00514BFD" w:rsidRDefault="008764F1" w:rsidP="008764F1">
      <w:pPr>
        <w:widowControl w:val="0"/>
        <w:tabs>
          <w:tab w:val="left" w:pos="511"/>
        </w:tabs>
        <w:autoSpaceDE w:val="0"/>
        <w:autoSpaceDN w:val="0"/>
        <w:adjustRightInd w:val="0"/>
        <w:spacing w:line="252" w:lineRule="exact"/>
        <w:jc w:val="both"/>
        <w:rPr>
          <w:sz w:val="22"/>
          <w:szCs w:val="22"/>
        </w:rPr>
      </w:pPr>
      <w:r w:rsidRPr="00514BFD">
        <w:rPr>
          <w:sz w:val="22"/>
          <w:szCs w:val="22"/>
        </w:rPr>
        <w:t xml:space="preserve">Заявка на участие в аукционе подается в срок и по форме, </w:t>
      </w:r>
      <w:proofErr w:type="gramStart"/>
      <w:r w:rsidRPr="00514BFD">
        <w:rPr>
          <w:sz w:val="22"/>
          <w:szCs w:val="22"/>
        </w:rPr>
        <w:t>которые</w:t>
      </w:r>
      <w:proofErr w:type="gramEnd"/>
      <w:r w:rsidRPr="00514BFD">
        <w:rPr>
          <w:sz w:val="22"/>
          <w:szCs w:val="22"/>
        </w:rPr>
        <w:t xml:space="preserve"> установлены аукционной документацией. Заявка на участие в аукционе должна содержать:</w:t>
      </w:r>
    </w:p>
    <w:p w:rsidR="008764F1" w:rsidRDefault="008764F1" w:rsidP="008764F1">
      <w:pPr>
        <w:widowControl w:val="0"/>
        <w:tabs>
          <w:tab w:val="left" w:pos="511"/>
        </w:tabs>
        <w:autoSpaceDE w:val="0"/>
        <w:autoSpaceDN w:val="0"/>
        <w:adjustRightInd w:val="0"/>
        <w:spacing w:line="252" w:lineRule="exact"/>
        <w:jc w:val="both"/>
        <w:rPr>
          <w:sz w:val="22"/>
          <w:szCs w:val="22"/>
        </w:rPr>
      </w:pPr>
      <w:r w:rsidRPr="00514BFD">
        <w:rPr>
          <w:sz w:val="22"/>
          <w:szCs w:val="22"/>
        </w:rPr>
        <w:t>сведения и документы о заяв</w:t>
      </w:r>
      <w:r>
        <w:rPr>
          <w:sz w:val="22"/>
          <w:szCs w:val="22"/>
        </w:rPr>
        <w:t>ителе, подавшем такую заявку;</w:t>
      </w:r>
    </w:p>
    <w:p w:rsidR="008764F1" w:rsidRPr="00514BFD" w:rsidRDefault="008764F1" w:rsidP="008764F1">
      <w:pPr>
        <w:widowControl w:val="0"/>
        <w:tabs>
          <w:tab w:val="left" w:pos="511"/>
        </w:tabs>
        <w:autoSpaceDE w:val="0"/>
        <w:autoSpaceDN w:val="0"/>
        <w:adjustRightInd w:val="0"/>
        <w:spacing w:line="252" w:lineRule="exact"/>
        <w:jc w:val="both"/>
        <w:rPr>
          <w:sz w:val="22"/>
          <w:szCs w:val="22"/>
        </w:rPr>
      </w:pPr>
      <w:r w:rsidRPr="00514BFD">
        <w:rPr>
          <w:sz w:val="22"/>
          <w:szCs w:val="22"/>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если такое предусмотрено документацией об аукционе.</w:t>
      </w:r>
    </w:p>
    <w:p w:rsidR="00A977B4" w:rsidRDefault="008764F1" w:rsidP="008764F1">
      <w:pPr>
        <w:autoSpaceDE w:val="0"/>
        <w:autoSpaceDN w:val="0"/>
        <w:adjustRightInd w:val="0"/>
        <w:jc w:val="both"/>
        <w:rPr>
          <w:sz w:val="22"/>
          <w:szCs w:val="22"/>
        </w:rPr>
      </w:pPr>
      <w:r w:rsidRPr="009E4542">
        <w:rPr>
          <w:sz w:val="22"/>
          <w:szCs w:val="22"/>
        </w:rPr>
        <w:t>Заявки на участие в аукционе подаются в письменной форме. Заявка может быть подана на бумажном носителе нарочно либо посредством почты. Заявки посредством факсимильной связи не принимаются, не рассматриваются и отклоняются.</w:t>
      </w:r>
    </w:p>
    <w:p w:rsidR="008764F1" w:rsidRPr="00102A16" w:rsidRDefault="008764F1" w:rsidP="008764F1">
      <w:pPr>
        <w:ind w:right="-6" w:firstLine="270"/>
        <w:jc w:val="both"/>
        <w:rPr>
          <w:sz w:val="22"/>
          <w:szCs w:val="22"/>
        </w:rPr>
      </w:pPr>
      <w:r w:rsidRPr="00B076EC">
        <w:rPr>
          <w:sz w:val="22"/>
          <w:szCs w:val="22"/>
        </w:rPr>
        <w:t>Заявки и документы на участие в аукционе принимаются по адресу: Чувашская Рес</w:t>
      </w:r>
      <w:r>
        <w:rPr>
          <w:sz w:val="22"/>
          <w:szCs w:val="22"/>
        </w:rPr>
        <w:t xml:space="preserve">публика, </w:t>
      </w:r>
      <w:proofErr w:type="spellStart"/>
      <w:r>
        <w:rPr>
          <w:sz w:val="22"/>
          <w:szCs w:val="22"/>
        </w:rPr>
        <w:t>Порецкий</w:t>
      </w:r>
      <w:proofErr w:type="spellEnd"/>
      <w:r>
        <w:rPr>
          <w:sz w:val="22"/>
          <w:szCs w:val="22"/>
        </w:rPr>
        <w:t xml:space="preserve">  район, с. Порецкое,  ул</w:t>
      </w:r>
      <w:proofErr w:type="gramStart"/>
      <w:r>
        <w:rPr>
          <w:sz w:val="22"/>
          <w:szCs w:val="22"/>
        </w:rPr>
        <w:t>.Л</w:t>
      </w:r>
      <w:proofErr w:type="gramEnd"/>
      <w:r>
        <w:rPr>
          <w:sz w:val="22"/>
          <w:szCs w:val="22"/>
        </w:rPr>
        <w:t>енина, д. 3, 2 этаж, отдел сельского хозяйства земельных отношений и экологии</w:t>
      </w:r>
      <w:r w:rsidRPr="00B076EC">
        <w:rPr>
          <w:sz w:val="22"/>
          <w:szCs w:val="22"/>
        </w:rPr>
        <w:t xml:space="preserve"> в рабочие дни (суббота, воскресенье и праздничные дни - не рабочие дни) с </w:t>
      </w:r>
      <w:r w:rsidRPr="00B076EC">
        <w:rPr>
          <w:sz w:val="22"/>
          <w:szCs w:val="22"/>
        </w:rPr>
        <w:lastRenderedPageBreak/>
        <w:t>8.00 до 1</w:t>
      </w:r>
      <w:r>
        <w:rPr>
          <w:sz w:val="22"/>
          <w:szCs w:val="22"/>
        </w:rPr>
        <w:t>6</w:t>
      </w:r>
      <w:r w:rsidRPr="00B076EC">
        <w:rPr>
          <w:sz w:val="22"/>
          <w:szCs w:val="22"/>
        </w:rPr>
        <w:t>.00 часов по московскому времени (обед – с 12.00 часов до 13.00 часов</w:t>
      </w:r>
      <w:r w:rsidR="00AF72FF">
        <w:rPr>
          <w:sz w:val="22"/>
          <w:szCs w:val="22"/>
        </w:rPr>
        <w:t>) с 23 мая 2022</w:t>
      </w:r>
      <w:r w:rsidR="00102A16" w:rsidRPr="00102A16">
        <w:rPr>
          <w:sz w:val="22"/>
          <w:szCs w:val="22"/>
        </w:rPr>
        <w:t xml:space="preserve"> г до 09 ча</w:t>
      </w:r>
      <w:r w:rsidR="00AF72FF">
        <w:rPr>
          <w:sz w:val="22"/>
          <w:szCs w:val="22"/>
        </w:rPr>
        <w:t>сов 00 минут 21.06.</w:t>
      </w:r>
      <w:r w:rsidRPr="00102A16">
        <w:rPr>
          <w:sz w:val="22"/>
          <w:szCs w:val="22"/>
        </w:rPr>
        <w:t>2022 г.</w:t>
      </w:r>
    </w:p>
    <w:p w:rsidR="008764F1" w:rsidRPr="00B076EC" w:rsidRDefault="00972DE1" w:rsidP="008764F1">
      <w:pPr>
        <w:ind w:right="-6" w:firstLine="270"/>
        <w:jc w:val="both"/>
        <w:rPr>
          <w:sz w:val="22"/>
          <w:szCs w:val="22"/>
        </w:rPr>
      </w:pPr>
      <w:r>
        <w:rPr>
          <w:b/>
          <w:sz w:val="22"/>
          <w:szCs w:val="22"/>
        </w:rPr>
        <w:t xml:space="preserve">   </w:t>
      </w:r>
      <w:r w:rsidR="008764F1" w:rsidRPr="008764F1">
        <w:rPr>
          <w:b/>
          <w:sz w:val="22"/>
          <w:szCs w:val="22"/>
        </w:rPr>
        <w:t>Рассмотрение заявок</w:t>
      </w:r>
      <w:r w:rsidR="003E30A1">
        <w:rPr>
          <w:sz w:val="22"/>
          <w:szCs w:val="22"/>
        </w:rPr>
        <w:t xml:space="preserve"> - </w:t>
      </w:r>
      <w:r w:rsidR="00A52DF2">
        <w:rPr>
          <w:sz w:val="22"/>
          <w:szCs w:val="22"/>
        </w:rPr>
        <w:t xml:space="preserve"> </w:t>
      </w:r>
      <w:r w:rsidR="00AF72FF">
        <w:rPr>
          <w:sz w:val="22"/>
          <w:szCs w:val="22"/>
        </w:rPr>
        <w:t>22.06.</w:t>
      </w:r>
      <w:r w:rsidR="008764F1">
        <w:rPr>
          <w:sz w:val="22"/>
          <w:szCs w:val="22"/>
        </w:rPr>
        <w:t>2022</w:t>
      </w:r>
      <w:r w:rsidR="003E30A1">
        <w:rPr>
          <w:sz w:val="22"/>
          <w:szCs w:val="22"/>
        </w:rPr>
        <w:t xml:space="preserve"> в 09часов 00 минут</w:t>
      </w:r>
      <w:r w:rsidR="008764F1">
        <w:rPr>
          <w:sz w:val="22"/>
          <w:szCs w:val="22"/>
        </w:rPr>
        <w:t xml:space="preserve"> года по</w:t>
      </w:r>
      <w:r w:rsidR="008764F1" w:rsidRPr="00B076EC">
        <w:rPr>
          <w:sz w:val="22"/>
          <w:szCs w:val="22"/>
        </w:rPr>
        <w:t xml:space="preserve"> адресу: Ч</w:t>
      </w:r>
      <w:r w:rsidR="008764F1">
        <w:rPr>
          <w:sz w:val="22"/>
          <w:szCs w:val="22"/>
        </w:rPr>
        <w:t xml:space="preserve">увашская Республика, </w:t>
      </w:r>
      <w:proofErr w:type="spellStart"/>
      <w:r w:rsidR="008764F1">
        <w:rPr>
          <w:sz w:val="22"/>
          <w:szCs w:val="22"/>
        </w:rPr>
        <w:t>Порецкий</w:t>
      </w:r>
      <w:proofErr w:type="spellEnd"/>
      <w:r w:rsidR="008764F1">
        <w:rPr>
          <w:sz w:val="22"/>
          <w:szCs w:val="22"/>
        </w:rPr>
        <w:t xml:space="preserve"> район, с. Порецкое, ул. Ленина, д. 3, 2 этаж, отдел сельского хозяйства земельных отношений и экологии </w:t>
      </w:r>
      <w:r w:rsidR="00A52DF2">
        <w:rPr>
          <w:sz w:val="22"/>
          <w:szCs w:val="22"/>
        </w:rPr>
        <w:t>администрации П</w:t>
      </w:r>
      <w:r w:rsidR="00A977B4">
        <w:rPr>
          <w:sz w:val="22"/>
          <w:szCs w:val="22"/>
        </w:rPr>
        <w:t>орецкого района.</w:t>
      </w:r>
    </w:p>
    <w:p w:rsidR="008764F1" w:rsidRDefault="008764F1" w:rsidP="008764F1">
      <w:pPr>
        <w:autoSpaceDE w:val="0"/>
        <w:autoSpaceDN w:val="0"/>
        <w:adjustRightInd w:val="0"/>
        <w:spacing w:line="252" w:lineRule="exact"/>
        <w:ind w:firstLine="274"/>
        <w:jc w:val="both"/>
        <w:rPr>
          <w:sz w:val="22"/>
          <w:szCs w:val="22"/>
        </w:rPr>
      </w:pPr>
      <w:r w:rsidRPr="009E4542">
        <w:rPr>
          <w:sz w:val="22"/>
          <w:szCs w:val="22"/>
        </w:rPr>
        <w:t xml:space="preserve">Заявитель вправе подать только одну заявку в отношении каждого предмета аукциона (лота). Заявки на участие в аукционе, поступившие по истечении срока их приема, не рассматриваются. Подача заявки на участие в аукционе является акцептом оферты в соответствии </w:t>
      </w:r>
      <w:proofErr w:type="gramStart"/>
      <w:r w:rsidRPr="009E4542">
        <w:rPr>
          <w:sz w:val="22"/>
          <w:szCs w:val="22"/>
        </w:rPr>
        <w:t>со</w:t>
      </w:r>
      <w:proofErr w:type="gramEnd"/>
      <w:r w:rsidRPr="009E4542">
        <w:rPr>
          <w:sz w:val="22"/>
          <w:szCs w:val="22"/>
        </w:rPr>
        <w:t xml:space="preserve">  Гражданского кодекса Российской Федерации.</w:t>
      </w:r>
    </w:p>
    <w:p w:rsidR="008764F1" w:rsidRPr="006B1FA7" w:rsidRDefault="008764F1" w:rsidP="008764F1">
      <w:pPr>
        <w:autoSpaceDE w:val="0"/>
        <w:autoSpaceDN w:val="0"/>
        <w:adjustRightInd w:val="0"/>
        <w:spacing w:line="252" w:lineRule="exact"/>
        <w:ind w:firstLine="274"/>
        <w:jc w:val="both"/>
        <w:rPr>
          <w:sz w:val="22"/>
          <w:szCs w:val="22"/>
        </w:rPr>
      </w:pPr>
      <w:r w:rsidRPr="0041786E">
        <w:rPr>
          <w:sz w:val="22"/>
          <w:szCs w:val="22"/>
        </w:rPr>
        <w:t xml:space="preserve">Любое заинтересованное лицо вправе направить в письменной форме, в том числе в форме электронного документа, организатору </w:t>
      </w:r>
      <w:r>
        <w:rPr>
          <w:sz w:val="22"/>
          <w:szCs w:val="22"/>
        </w:rPr>
        <w:t>аукциона</w:t>
      </w:r>
      <w:r w:rsidRPr="0041786E">
        <w:rPr>
          <w:sz w:val="22"/>
          <w:szCs w:val="22"/>
        </w:rPr>
        <w:t xml:space="preserve"> запрос о разъяснении положений </w:t>
      </w:r>
      <w:r>
        <w:rPr>
          <w:sz w:val="22"/>
          <w:szCs w:val="22"/>
        </w:rPr>
        <w:t>аукционной</w:t>
      </w:r>
      <w:r w:rsidRPr="0041786E">
        <w:rPr>
          <w:sz w:val="22"/>
          <w:szCs w:val="22"/>
        </w:rPr>
        <w:t xml:space="preserve"> документации. В течение двух рабочих дней с даты поступления указанн</w:t>
      </w:r>
      <w:r>
        <w:rPr>
          <w:sz w:val="22"/>
          <w:szCs w:val="22"/>
        </w:rPr>
        <w:t xml:space="preserve">ого запроса организатор аукциона направляет </w:t>
      </w:r>
      <w:r w:rsidRPr="0041786E">
        <w:rPr>
          <w:sz w:val="22"/>
          <w:szCs w:val="22"/>
        </w:rPr>
        <w:t xml:space="preserve">разъяснения положений </w:t>
      </w:r>
      <w:r>
        <w:rPr>
          <w:sz w:val="22"/>
          <w:szCs w:val="22"/>
        </w:rPr>
        <w:t>аукцион</w:t>
      </w:r>
      <w:r w:rsidRPr="0041786E">
        <w:rPr>
          <w:sz w:val="22"/>
          <w:szCs w:val="22"/>
        </w:rPr>
        <w:t xml:space="preserve">ной документации, если указанный запрос поступил к нему не </w:t>
      </w:r>
      <w:proofErr w:type="gramStart"/>
      <w:r w:rsidRPr="0041786E">
        <w:rPr>
          <w:sz w:val="22"/>
          <w:szCs w:val="22"/>
        </w:rPr>
        <w:t>позднее</w:t>
      </w:r>
      <w:proofErr w:type="gramEnd"/>
      <w:r w:rsidRPr="0041786E">
        <w:rPr>
          <w:sz w:val="22"/>
          <w:szCs w:val="22"/>
        </w:rPr>
        <w:t xml:space="preserve"> чем за три рабочих дня до даты окончания срока подачи заявок на участие в </w:t>
      </w:r>
      <w:r>
        <w:rPr>
          <w:sz w:val="22"/>
          <w:szCs w:val="22"/>
        </w:rPr>
        <w:t>аукционе.</w:t>
      </w:r>
    </w:p>
    <w:p w:rsidR="008764F1" w:rsidRPr="006B1FA7" w:rsidRDefault="008764F1" w:rsidP="008764F1">
      <w:pPr>
        <w:autoSpaceDE w:val="0"/>
        <w:autoSpaceDN w:val="0"/>
        <w:adjustRightInd w:val="0"/>
        <w:spacing w:line="252" w:lineRule="exact"/>
        <w:ind w:firstLine="274"/>
        <w:jc w:val="both"/>
        <w:rPr>
          <w:sz w:val="22"/>
          <w:szCs w:val="22"/>
        </w:rPr>
      </w:pPr>
      <w:r w:rsidRPr="006B1FA7">
        <w:rPr>
          <w:sz w:val="22"/>
          <w:szCs w:val="22"/>
        </w:rPr>
        <w:t>С документацией об аукционе можно ознакомиться бесплатно н</w:t>
      </w:r>
      <w:r>
        <w:rPr>
          <w:sz w:val="22"/>
          <w:szCs w:val="22"/>
        </w:rPr>
        <w:t>а официальном сайте Порецкого</w:t>
      </w:r>
      <w:r w:rsidRPr="006B1FA7">
        <w:rPr>
          <w:sz w:val="22"/>
          <w:szCs w:val="22"/>
        </w:rPr>
        <w:t xml:space="preserve"> района Чув</w:t>
      </w:r>
      <w:r>
        <w:rPr>
          <w:sz w:val="22"/>
          <w:szCs w:val="22"/>
        </w:rPr>
        <w:t xml:space="preserve">ашской Республики  </w:t>
      </w:r>
      <w:r w:rsidRPr="006B1FA7">
        <w:rPr>
          <w:sz w:val="22"/>
          <w:szCs w:val="22"/>
        </w:rPr>
        <w:t xml:space="preserve"> или по адресу: Ч</w:t>
      </w:r>
      <w:r>
        <w:rPr>
          <w:sz w:val="22"/>
          <w:szCs w:val="22"/>
        </w:rPr>
        <w:t xml:space="preserve">увашская Республика, </w:t>
      </w:r>
      <w:proofErr w:type="spellStart"/>
      <w:r>
        <w:rPr>
          <w:sz w:val="22"/>
          <w:szCs w:val="22"/>
        </w:rPr>
        <w:t>Порецкий</w:t>
      </w:r>
      <w:proofErr w:type="spellEnd"/>
      <w:r>
        <w:rPr>
          <w:sz w:val="22"/>
          <w:szCs w:val="22"/>
        </w:rPr>
        <w:t xml:space="preserve"> район, с. Порецкое, ул</w:t>
      </w:r>
      <w:r w:rsidRPr="006B1FA7">
        <w:rPr>
          <w:sz w:val="22"/>
          <w:szCs w:val="22"/>
        </w:rPr>
        <w:t xml:space="preserve">. Ленина, д. 3, 2 этаж, отдел </w:t>
      </w:r>
      <w:r>
        <w:rPr>
          <w:sz w:val="22"/>
          <w:szCs w:val="22"/>
        </w:rPr>
        <w:t>сельского хозяйства земельных отношений и экологии</w:t>
      </w:r>
      <w:r w:rsidRPr="00B076EC">
        <w:rPr>
          <w:sz w:val="22"/>
          <w:szCs w:val="22"/>
        </w:rPr>
        <w:t xml:space="preserve"> </w:t>
      </w:r>
      <w:r w:rsidRPr="006B1FA7">
        <w:rPr>
          <w:sz w:val="22"/>
          <w:szCs w:val="22"/>
        </w:rPr>
        <w:t>в рабочие дни.</w:t>
      </w:r>
    </w:p>
    <w:p w:rsidR="008764F1" w:rsidRPr="006B1FA7" w:rsidRDefault="008764F1" w:rsidP="008764F1">
      <w:pPr>
        <w:autoSpaceDE w:val="0"/>
        <w:autoSpaceDN w:val="0"/>
        <w:adjustRightInd w:val="0"/>
        <w:spacing w:line="252" w:lineRule="exact"/>
        <w:jc w:val="both"/>
        <w:rPr>
          <w:sz w:val="22"/>
          <w:szCs w:val="22"/>
        </w:rPr>
      </w:pPr>
      <w:r w:rsidRPr="006B1FA7">
        <w:rPr>
          <w:color w:val="22272F"/>
          <w:sz w:val="22"/>
          <w:szCs w:val="22"/>
          <w:shd w:val="clear" w:color="auto" w:fill="FFFFFF"/>
        </w:rPr>
        <w:t xml:space="preserve">      Осмотр иму</w:t>
      </w:r>
      <w:r w:rsidRPr="006B1FA7">
        <w:rPr>
          <w:sz w:val="22"/>
          <w:szCs w:val="22"/>
          <w:shd w:val="clear" w:color="auto" w:fill="FFFFFF"/>
        </w:rPr>
        <w:t>щества осуществляется каждый день с даты размещения извещения о проведен</w:t>
      </w:r>
      <w:proofErr w:type="gramStart"/>
      <w:r w:rsidRPr="006B1FA7">
        <w:rPr>
          <w:sz w:val="22"/>
          <w:szCs w:val="22"/>
          <w:shd w:val="clear" w:color="auto" w:fill="FFFFFF"/>
        </w:rPr>
        <w:t>ии ау</w:t>
      </w:r>
      <w:proofErr w:type="gramEnd"/>
      <w:r w:rsidRPr="006B1FA7">
        <w:rPr>
          <w:sz w:val="22"/>
          <w:szCs w:val="22"/>
          <w:shd w:val="clear" w:color="auto" w:fill="FFFFFF"/>
        </w:rPr>
        <w:t>кциона на </w:t>
      </w:r>
      <w:hyperlink r:id="rId6" w:tgtFrame="_blank" w:history="1">
        <w:r w:rsidRPr="006B1FA7">
          <w:rPr>
            <w:sz w:val="22"/>
            <w:szCs w:val="22"/>
            <w:shd w:val="clear" w:color="auto" w:fill="FFFFFF"/>
          </w:rPr>
          <w:t>официальном сайте</w:t>
        </w:r>
      </w:hyperlink>
      <w:r w:rsidRPr="006B1FA7">
        <w:rPr>
          <w:color w:val="22272F"/>
          <w:sz w:val="22"/>
          <w:szCs w:val="22"/>
          <w:shd w:val="clear" w:color="auto" w:fill="FFFFFF"/>
        </w:rPr>
        <w:t> организатора аукциона, но не позднее, чем за два рабочих дня до даты окончания срока подачи заявок на участие в аукционе</w:t>
      </w:r>
      <w:r>
        <w:rPr>
          <w:color w:val="22272F"/>
          <w:sz w:val="22"/>
          <w:szCs w:val="22"/>
          <w:shd w:val="clear" w:color="auto" w:fill="FFFFFF"/>
        </w:rPr>
        <w:t>.</w:t>
      </w:r>
    </w:p>
    <w:p w:rsidR="008764F1" w:rsidRDefault="008764F1" w:rsidP="008764F1">
      <w:pPr>
        <w:autoSpaceDE w:val="0"/>
        <w:autoSpaceDN w:val="0"/>
        <w:adjustRightInd w:val="0"/>
        <w:ind w:right="126" w:firstLine="270"/>
        <w:jc w:val="both"/>
        <w:rPr>
          <w:sz w:val="22"/>
          <w:szCs w:val="22"/>
          <w:shd w:val="clear" w:color="auto" w:fill="FFFFFF"/>
        </w:rPr>
      </w:pPr>
      <w:r w:rsidRPr="006B1FA7">
        <w:rPr>
          <w:sz w:val="22"/>
          <w:szCs w:val="22"/>
        </w:rPr>
        <w:t xml:space="preserve">Организатор аукциона </w:t>
      </w:r>
      <w:r w:rsidRPr="006B1FA7">
        <w:rPr>
          <w:sz w:val="22"/>
          <w:szCs w:val="22"/>
          <w:shd w:val="clear" w:color="auto" w:fill="FFFFFF"/>
        </w:rPr>
        <w:t xml:space="preserve">вправе отказаться от проведения аукциона не </w:t>
      </w:r>
      <w:proofErr w:type="gramStart"/>
      <w:r w:rsidRPr="006B1FA7">
        <w:rPr>
          <w:sz w:val="22"/>
          <w:szCs w:val="22"/>
          <w:shd w:val="clear" w:color="auto" w:fill="FFFFFF"/>
        </w:rPr>
        <w:t>позднее</w:t>
      </w:r>
      <w:proofErr w:type="gramEnd"/>
      <w:r w:rsidRPr="00F72F53">
        <w:rPr>
          <w:sz w:val="22"/>
          <w:szCs w:val="22"/>
          <w:shd w:val="clear" w:color="auto" w:fill="FFFFFF"/>
        </w:rPr>
        <w:t xml:space="preserve"> чем за пять дней до даты окончания срока подачи заявок на участие в аукционе.</w:t>
      </w:r>
    </w:p>
    <w:p w:rsidR="000B546F" w:rsidRDefault="00A977B4" w:rsidP="008764F1">
      <w:pPr>
        <w:autoSpaceDE w:val="0"/>
        <w:autoSpaceDN w:val="0"/>
        <w:adjustRightInd w:val="0"/>
        <w:ind w:hanging="142"/>
        <w:jc w:val="both"/>
        <w:rPr>
          <w:b/>
        </w:rPr>
      </w:pPr>
      <w:r>
        <w:rPr>
          <w:rFonts w:eastAsiaTheme="minorHAnsi"/>
          <w:color w:val="000000" w:themeColor="text1"/>
          <w:sz w:val="22"/>
          <w:szCs w:val="22"/>
          <w:lang w:eastAsia="en-US"/>
        </w:rPr>
        <w:t xml:space="preserve">          </w:t>
      </w:r>
      <w:r w:rsidR="008764F1" w:rsidRPr="00CF6B91">
        <w:rPr>
          <w:rFonts w:eastAsiaTheme="minorHAnsi"/>
          <w:color w:val="000000" w:themeColor="text1"/>
          <w:sz w:val="22"/>
          <w:szCs w:val="22"/>
          <w:lang w:eastAsia="en-US"/>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или более лота, аукцион признается несостоявшимся только в </w:t>
      </w:r>
      <w:r>
        <w:rPr>
          <w:rFonts w:eastAsiaTheme="minorHAnsi"/>
          <w:color w:val="000000" w:themeColor="text1"/>
          <w:sz w:val="22"/>
          <w:szCs w:val="22"/>
          <w:lang w:eastAsia="en-US"/>
        </w:rPr>
        <w:t>отношении тех лотов, в отношении которых подана только одна заявка или не подано ни одной заявки.</w:t>
      </w:r>
    </w:p>
    <w:p w:rsidR="000B546F" w:rsidRPr="00725FCF" w:rsidRDefault="000B546F" w:rsidP="00725FCF">
      <w:pPr>
        <w:autoSpaceDE w:val="0"/>
        <w:autoSpaceDN w:val="0"/>
        <w:adjustRightInd w:val="0"/>
        <w:ind w:firstLine="567"/>
        <w:jc w:val="both"/>
        <w:rPr>
          <w:b/>
          <w:u w:val="single"/>
        </w:rPr>
      </w:pPr>
      <w:r w:rsidRPr="00767120">
        <w:t>Форма</w:t>
      </w:r>
      <w:r w:rsidR="00BF31B3">
        <w:t xml:space="preserve"> проведения аукцион</w:t>
      </w:r>
      <w:proofErr w:type="gramStart"/>
      <w:r w:rsidR="00BF31B3">
        <w:t>а</w:t>
      </w:r>
      <w:r w:rsidR="00D33046">
        <w:t>-</w:t>
      </w:r>
      <w:proofErr w:type="gramEnd"/>
      <w:r w:rsidR="00EA0BD2">
        <w:t xml:space="preserve"> </w:t>
      </w:r>
      <w:r w:rsidR="00D33046">
        <w:t>открытый аукцион по составу участников и по форме подачи предложений о цене на право размещения нестационарного торгового объекта.</w:t>
      </w:r>
      <w:r w:rsidRPr="00767120">
        <w:t xml:space="preserve"> </w:t>
      </w:r>
    </w:p>
    <w:p w:rsidR="00626971" w:rsidRPr="00626971" w:rsidRDefault="00626971" w:rsidP="000B546F">
      <w:pPr>
        <w:autoSpaceDE w:val="0"/>
        <w:autoSpaceDN w:val="0"/>
        <w:adjustRightInd w:val="0"/>
        <w:ind w:firstLine="567"/>
        <w:jc w:val="both"/>
        <w:rPr>
          <w:b/>
        </w:rPr>
      </w:pPr>
      <w:bookmarkStart w:id="2" w:name="sub_1020"/>
      <w:r w:rsidRPr="00626971">
        <w:rPr>
          <w:b/>
        </w:rPr>
        <w:t>Место, дата и время поведения аукциона:</w:t>
      </w:r>
    </w:p>
    <w:p w:rsidR="00626971" w:rsidRDefault="001D6BC8" w:rsidP="00626971">
      <w:pPr>
        <w:autoSpaceDE w:val="0"/>
        <w:autoSpaceDN w:val="0"/>
        <w:adjustRightInd w:val="0"/>
        <w:ind w:right="126" w:firstLine="412"/>
        <w:jc w:val="both"/>
        <w:rPr>
          <w:sz w:val="22"/>
          <w:szCs w:val="22"/>
        </w:rPr>
      </w:pPr>
      <w:r>
        <w:rPr>
          <w:sz w:val="22"/>
          <w:szCs w:val="22"/>
        </w:rPr>
        <w:t xml:space="preserve">Аукцион состоится 23 июня </w:t>
      </w:r>
      <w:r w:rsidR="00626971">
        <w:rPr>
          <w:sz w:val="22"/>
          <w:szCs w:val="22"/>
        </w:rPr>
        <w:t>2022</w:t>
      </w:r>
      <w:r w:rsidR="00626971" w:rsidRPr="001D700D">
        <w:rPr>
          <w:sz w:val="22"/>
          <w:szCs w:val="22"/>
        </w:rPr>
        <w:t xml:space="preserve"> в 10.00 часов по московскому времени по адресу:</w:t>
      </w:r>
      <w:r w:rsidR="00235E54">
        <w:rPr>
          <w:sz w:val="22"/>
          <w:szCs w:val="22"/>
        </w:rPr>
        <w:t xml:space="preserve"> в здании администрации </w:t>
      </w:r>
      <w:proofErr w:type="spellStart"/>
      <w:r w:rsidR="00235E54">
        <w:rPr>
          <w:sz w:val="22"/>
          <w:szCs w:val="22"/>
        </w:rPr>
        <w:t>порецкого</w:t>
      </w:r>
      <w:proofErr w:type="spellEnd"/>
      <w:r w:rsidR="00235E54">
        <w:rPr>
          <w:sz w:val="22"/>
          <w:szCs w:val="22"/>
        </w:rPr>
        <w:t xml:space="preserve"> района</w:t>
      </w:r>
      <w:r w:rsidR="00626971" w:rsidRPr="001D700D">
        <w:rPr>
          <w:sz w:val="22"/>
          <w:szCs w:val="22"/>
        </w:rPr>
        <w:t xml:space="preserve"> Ч</w:t>
      </w:r>
      <w:r w:rsidR="00626971">
        <w:rPr>
          <w:sz w:val="22"/>
          <w:szCs w:val="22"/>
        </w:rPr>
        <w:t xml:space="preserve">увашская Республика, </w:t>
      </w:r>
      <w:proofErr w:type="spellStart"/>
      <w:r w:rsidR="00626971">
        <w:rPr>
          <w:sz w:val="22"/>
          <w:szCs w:val="22"/>
        </w:rPr>
        <w:t>Порецкий</w:t>
      </w:r>
      <w:proofErr w:type="spellEnd"/>
      <w:r w:rsidR="00626971" w:rsidRPr="001D700D">
        <w:rPr>
          <w:sz w:val="22"/>
          <w:szCs w:val="22"/>
        </w:rPr>
        <w:t xml:space="preserve"> район, с</w:t>
      </w:r>
      <w:r w:rsidR="00626971">
        <w:rPr>
          <w:sz w:val="22"/>
          <w:szCs w:val="22"/>
        </w:rPr>
        <w:t>. Порецкое, ул. Ленина, д. 3, малы</w:t>
      </w:r>
      <w:r w:rsidR="00626971" w:rsidRPr="001D700D">
        <w:rPr>
          <w:sz w:val="22"/>
          <w:szCs w:val="22"/>
        </w:rPr>
        <w:t>й зал.</w:t>
      </w:r>
    </w:p>
    <w:p w:rsidR="00626971" w:rsidRDefault="00626971" w:rsidP="00626971">
      <w:pPr>
        <w:autoSpaceDE w:val="0"/>
        <w:autoSpaceDN w:val="0"/>
        <w:adjustRightInd w:val="0"/>
        <w:ind w:right="126" w:firstLine="412"/>
        <w:jc w:val="both"/>
      </w:pPr>
      <w:r w:rsidRPr="001D700D">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B546F" w:rsidRDefault="00972DE1" w:rsidP="003575F7">
      <w:pPr>
        <w:autoSpaceDE w:val="0"/>
        <w:autoSpaceDN w:val="0"/>
        <w:adjustRightInd w:val="0"/>
        <w:jc w:val="both"/>
        <w:rPr>
          <w:b/>
        </w:rPr>
      </w:pPr>
      <w:r>
        <w:t xml:space="preserve">      </w:t>
      </w:r>
      <w:r w:rsidR="000B546F" w:rsidRPr="002B4011">
        <w:t xml:space="preserve"> </w:t>
      </w:r>
      <w:r w:rsidR="000B546F" w:rsidRPr="002B4011">
        <w:rPr>
          <w:b/>
        </w:rPr>
        <w:t>Порядок проведения аукциона.</w:t>
      </w:r>
    </w:p>
    <w:p w:rsidR="00626971" w:rsidRPr="001D700D" w:rsidRDefault="003575F7" w:rsidP="003575F7">
      <w:pPr>
        <w:autoSpaceDE w:val="0"/>
        <w:autoSpaceDN w:val="0"/>
        <w:adjustRightInd w:val="0"/>
        <w:spacing w:before="26" w:line="252" w:lineRule="exact"/>
        <w:jc w:val="both"/>
        <w:rPr>
          <w:sz w:val="22"/>
          <w:szCs w:val="22"/>
        </w:rPr>
      </w:pPr>
      <w:r>
        <w:rPr>
          <w:sz w:val="22"/>
          <w:szCs w:val="22"/>
        </w:rPr>
        <w:t xml:space="preserve">    </w:t>
      </w:r>
      <w:r w:rsidR="00626971" w:rsidRPr="001D700D">
        <w:rPr>
          <w:sz w:val="22"/>
          <w:szCs w:val="22"/>
        </w:rPr>
        <w:t>Аукцион ведет аукционист. Участникам аукциона выдаются пронумерованные карточки участника аукциона (далее именуются - карточки). Аукцион начинается с оглашения аукционистом номера лота, его содержания, начальной цены и шага аукциона. Участники аукциона, желающие приобрести право на размещение нестационарного торгового объекта, заявляют свои предложения по цене предмета аукциона путем поднятия карточки. Аукционист называет номер карточки участника, который первым поднял карточку. Затем аукционист объявляет следующую цену в соответствии с шагом аукциона. Аукцион завершается, когда после троекратного объявления очередной цены и номера участника, предложившего эту цену, ни один из участников не поднял карточку. Победителем аукциона становится участник, номер карточки которого был назван аукционистом последним.</w:t>
      </w:r>
    </w:p>
    <w:p w:rsidR="00626971" w:rsidRPr="001D700D" w:rsidRDefault="00626971" w:rsidP="00626971">
      <w:pPr>
        <w:autoSpaceDE w:val="0"/>
        <w:autoSpaceDN w:val="0"/>
        <w:adjustRightInd w:val="0"/>
        <w:spacing w:before="14" w:line="252" w:lineRule="exact"/>
        <w:ind w:firstLine="648"/>
        <w:jc w:val="both"/>
        <w:rPr>
          <w:sz w:val="22"/>
          <w:szCs w:val="22"/>
        </w:rPr>
      </w:pPr>
      <w:r w:rsidRPr="001D700D">
        <w:rPr>
          <w:sz w:val="22"/>
          <w:szCs w:val="22"/>
        </w:rPr>
        <w:t>По завершен</w:t>
      </w:r>
      <w:proofErr w:type="gramStart"/>
      <w:r w:rsidRPr="001D700D">
        <w:rPr>
          <w:sz w:val="22"/>
          <w:szCs w:val="22"/>
        </w:rPr>
        <w:t>ии ау</w:t>
      </w:r>
      <w:proofErr w:type="gramEnd"/>
      <w:r w:rsidRPr="001D700D">
        <w:rPr>
          <w:sz w:val="22"/>
          <w:szCs w:val="22"/>
        </w:rPr>
        <w:t>кциона аукционист объявляет о продаже права на размещение нестационарного торгового объекта, называет цену продажи и номер карточки победителя, а также номер карточки участника аукциона, который сделал предпоследнее предложение о цене лота.</w:t>
      </w:r>
    </w:p>
    <w:p w:rsidR="000B546F" w:rsidRDefault="000B546F" w:rsidP="000B546F">
      <w:pPr>
        <w:autoSpaceDE w:val="0"/>
        <w:autoSpaceDN w:val="0"/>
        <w:adjustRightInd w:val="0"/>
        <w:ind w:firstLine="567"/>
        <w:jc w:val="both"/>
      </w:pPr>
      <w:bookmarkStart w:id="3" w:name="sub_1039"/>
      <w:bookmarkEnd w:id="2"/>
      <w:r w:rsidRPr="002B4011">
        <w:t>Результаты аукциона оформляются протоколом, который подписывается аукционной комиссией в день проведения аукциона. Протокол о результатах аукциона составляется в двух экземплярах</w:t>
      </w:r>
      <w:bookmarkStart w:id="4" w:name="sub_1046"/>
      <w:bookmarkEnd w:id="3"/>
      <w:r>
        <w:t>.</w:t>
      </w:r>
    </w:p>
    <w:p w:rsidR="00972DE1" w:rsidRDefault="00972DE1" w:rsidP="000B546F">
      <w:pPr>
        <w:autoSpaceDE w:val="0"/>
        <w:autoSpaceDN w:val="0"/>
        <w:adjustRightInd w:val="0"/>
        <w:ind w:firstLine="567"/>
        <w:jc w:val="both"/>
        <w:rPr>
          <w:b/>
        </w:rPr>
      </w:pPr>
      <w:bookmarkStart w:id="5" w:name="sub_4603"/>
      <w:bookmarkEnd w:id="4"/>
    </w:p>
    <w:p w:rsidR="00626971" w:rsidRPr="00F0613B" w:rsidRDefault="00F0613B" w:rsidP="000B546F">
      <w:pPr>
        <w:autoSpaceDE w:val="0"/>
        <w:autoSpaceDN w:val="0"/>
        <w:adjustRightInd w:val="0"/>
        <w:ind w:firstLine="567"/>
        <w:jc w:val="both"/>
        <w:rPr>
          <w:b/>
        </w:rPr>
      </w:pPr>
      <w:r w:rsidRPr="00F0613B">
        <w:rPr>
          <w:b/>
        </w:rPr>
        <w:t>Обязанность победителя аукциона:</w:t>
      </w:r>
    </w:p>
    <w:p w:rsidR="00F0613B" w:rsidRDefault="00F0613B" w:rsidP="00F0613B">
      <w:pPr>
        <w:autoSpaceDE w:val="0"/>
        <w:autoSpaceDN w:val="0"/>
        <w:adjustRightInd w:val="0"/>
        <w:spacing w:line="252" w:lineRule="exact"/>
        <w:ind w:firstLine="245"/>
        <w:jc w:val="both"/>
        <w:rPr>
          <w:sz w:val="22"/>
          <w:szCs w:val="22"/>
        </w:rPr>
      </w:pPr>
      <w:r w:rsidRPr="001D700D">
        <w:rPr>
          <w:sz w:val="22"/>
          <w:szCs w:val="22"/>
        </w:rPr>
        <w:t>Победитель аукциона обязан согласовать внешний вид (архитектурно-</w:t>
      </w:r>
      <w:proofErr w:type="gramStart"/>
      <w:r w:rsidRPr="001D700D">
        <w:rPr>
          <w:sz w:val="22"/>
          <w:szCs w:val="22"/>
        </w:rPr>
        <w:t>художественное решение</w:t>
      </w:r>
      <w:proofErr w:type="gramEnd"/>
      <w:r w:rsidRPr="001D700D">
        <w:rPr>
          <w:sz w:val="22"/>
          <w:szCs w:val="22"/>
        </w:rPr>
        <w:t>) нестационарного торгового объекта в соответствии с Порядком согласования и оц</w:t>
      </w:r>
      <w:r>
        <w:rPr>
          <w:sz w:val="22"/>
          <w:szCs w:val="22"/>
        </w:rPr>
        <w:t>енки внешнего вида (архитектурно</w:t>
      </w:r>
      <w:r w:rsidRPr="001D700D">
        <w:rPr>
          <w:sz w:val="22"/>
          <w:szCs w:val="22"/>
        </w:rPr>
        <w:t>-художественное решение) нестационарных торговых объектов, утвержденным поста</w:t>
      </w:r>
      <w:r>
        <w:rPr>
          <w:sz w:val="22"/>
          <w:szCs w:val="22"/>
        </w:rPr>
        <w:t>новлением администрации Порецкого</w:t>
      </w:r>
      <w:r w:rsidRPr="001D700D">
        <w:rPr>
          <w:sz w:val="22"/>
          <w:szCs w:val="22"/>
        </w:rPr>
        <w:t xml:space="preserve"> района</w:t>
      </w:r>
      <w:r>
        <w:rPr>
          <w:sz w:val="22"/>
          <w:szCs w:val="22"/>
        </w:rPr>
        <w:t xml:space="preserve"> от 19.04.2017 №118</w:t>
      </w:r>
      <w:r w:rsidRPr="001D700D">
        <w:rPr>
          <w:sz w:val="22"/>
          <w:szCs w:val="22"/>
        </w:rPr>
        <w:t>.</w:t>
      </w:r>
    </w:p>
    <w:p w:rsidR="00F0613B" w:rsidRPr="00C26EC3" w:rsidRDefault="00F0613B" w:rsidP="00F0613B">
      <w:pPr>
        <w:autoSpaceDE w:val="0"/>
        <w:autoSpaceDN w:val="0"/>
        <w:adjustRightInd w:val="0"/>
        <w:spacing w:line="252" w:lineRule="exact"/>
        <w:ind w:firstLine="245"/>
        <w:jc w:val="both"/>
        <w:rPr>
          <w:b/>
          <w:sz w:val="22"/>
          <w:szCs w:val="22"/>
        </w:rPr>
      </w:pPr>
      <w:r w:rsidRPr="00C26EC3">
        <w:rPr>
          <w:b/>
          <w:sz w:val="22"/>
          <w:szCs w:val="22"/>
        </w:rPr>
        <w:t>Срок и порядок вн</w:t>
      </w:r>
      <w:r w:rsidR="00102A16">
        <w:rPr>
          <w:b/>
          <w:sz w:val="22"/>
          <w:szCs w:val="22"/>
        </w:rPr>
        <w:t>есения итоговой цены предмета ау</w:t>
      </w:r>
      <w:r w:rsidRPr="00C26EC3">
        <w:rPr>
          <w:b/>
          <w:sz w:val="22"/>
          <w:szCs w:val="22"/>
        </w:rPr>
        <w:t>кциона:</w:t>
      </w:r>
    </w:p>
    <w:p w:rsidR="00F0613B" w:rsidRDefault="00F0613B" w:rsidP="00F0613B">
      <w:pPr>
        <w:autoSpaceDE w:val="0"/>
        <w:autoSpaceDN w:val="0"/>
        <w:adjustRightInd w:val="0"/>
        <w:spacing w:line="252" w:lineRule="exact"/>
        <w:ind w:firstLine="245"/>
        <w:jc w:val="both"/>
      </w:pPr>
      <w:r w:rsidRPr="00E55A04">
        <w:rPr>
          <w:sz w:val="22"/>
          <w:szCs w:val="22"/>
        </w:rPr>
        <w:t>Размер платы за право размещения нестационарного торгового</w:t>
      </w:r>
      <w:r>
        <w:rPr>
          <w:sz w:val="22"/>
          <w:szCs w:val="22"/>
        </w:rPr>
        <w:t xml:space="preserve"> </w:t>
      </w:r>
      <w:proofErr w:type="gramStart"/>
      <w:r>
        <w:rPr>
          <w:sz w:val="22"/>
          <w:szCs w:val="22"/>
        </w:rPr>
        <w:t>объекта</w:t>
      </w:r>
      <w:proofErr w:type="gramEnd"/>
      <w:r>
        <w:rPr>
          <w:sz w:val="22"/>
          <w:szCs w:val="22"/>
        </w:rPr>
        <w:t xml:space="preserve"> </w:t>
      </w:r>
      <w:r w:rsidRPr="00E55A04">
        <w:rPr>
          <w:sz w:val="22"/>
          <w:szCs w:val="22"/>
        </w:rPr>
        <w:t>за вычетом суммы внесенного победителем аукциона задатка</w:t>
      </w:r>
      <w:r>
        <w:rPr>
          <w:sz w:val="22"/>
          <w:szCs w:val="22"/>
        </w:rPr>
        <w:t>:</w:t>
      </w:r>
      <w:r w:rsidRPr="00F0613B">
        <w:t xml:space="preserve"> </w:t>
      </w:r>
      <w:r>
        <w:t xml:space="preserve"> УФК по Чувашской Республике (администрация Порецкого района л/с 03153002210)</w:t>
      </w:r>
      <w:r w:rsidRPr="00162125">
        <w:t xml:space="preserve"> </w:t>
      </w:r>
      <w:r>
        <w:t xml:space="preserve"> ИНН 2113001841, КПП 211301001, ОКТМО 97635455, </w:t>
      </w:r>
      <w:proofErr w:type="gramStart"/>
      <w:r>
        <w:t>к</w:t>
      </w:r>
      <w:proofErr w:type="gramEnd"/>
      <w:r>
        <w:t xml:space="preserve">/с 03232643976350001500 </w:t>
      </w:r>
      <w:proofErr w:type="gramStart"/>
      <w:r>
        <w:t>в</w:t>
      </w:r>
      <w:proofErr w:type="gramEnd"/>
      <w:r>
        <w:t xml:space="preserve"> Отделении НБ Чувашской Республики Банка России // УФК по Чувашской Республике г. Чебоксары, </w:t>
      </w:r>
      <w:proofErr w:type="spellStart"/>
      <w:r>
        <w:t>кор</w:t>
      </w:r>
      <w:proofErr w:type="spellEnd"/>
      <w:r>
        <w:t>/с 40102</w:t>
      </w:r>
      <w:r w:rsidR="00C26EC3">
        <w:t xml:space="preserve">810945370000084, БИК 019706900 </w:t>
      </w:r>
      <w:r w:rsidRPr="00162125">
        <w:t xml:space="preserve"> </w:t>
      </w:r>
      <w:r>
        <w:t>л/с 05153002210</w:t>
      </w:r>
      <w:r w:rsidRPr="00162125">
        <w:t xml:space="preserve"> </w:t>
      </w:r>
      <w:r>
        <w:t>УФК по Чувашской Республике.</w:t>
      </w:r>
    </w:p>
    <w:p w:rsidR="00F0613B" w:rsidRDefault="00F0613B" w:rsidP="00F0613B">
      <w:pPr>
        <w:autoSpaceDE w:val="0"/>
        <w:autoSpaceDN w:val="0"/>
        <w:adjustRightInd w:val="0"/>
        <w:spacing w:line="252" w:lineRule="exact"/>
        <w:ind w:firstLine="245"/>
        <w:jc w:val="both"/>
        <w:rPr>
          <w:b/>
        </w:rPr>
      </w:pPr>
      <w:r w:rsidRPr="00F0613B">
        <w:rPr>
          <w:b/>
        </w:rPr>
        <w:t>Порядок и срок отзыва заявок на участие в аукционе</w:t>
      </w:r>
    </w:p>
    <w:p w:rsidR="00F0613B" w:rsidRPr="00E55A04" w:rsidRDefault="00F0613B" w:rsidP="00F0613B">
      <w:pPr>
        <w:autoSpaceDE w:val="0"/>
        <w:autoSpaceDN w:val="0"/>
        <w:adjustRightInd w:val="0"/>
        <w:spacing w:before="26" w:line="245" w:lineRule="exact"/>
        <w:ind w:firstLine="238"/>
        <w:jc w:val="both"/>
        <w:rPr>
          <w:sz w:val="22"/>
          <w:szCs w:val="22"/>
        </w:rPr>
      </w:pPr>
      <w:r w:rsidRPr="00E55A04">
        <w:rPr>
          <w:sz w:val="22"/>
          <w:szCs w:val="22"/>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F0613B" w:rsidRPr="00102A16" w:rsidRDefault="00F0613B" w:rsidP="00F0613B">
      <w:pPr>
        <w:autoSpaceDE w:val="0"/>
        <w:autoSpaceDN w:val="0"/>
        <w:adjustRightInd w:val="0"/>
        <w:spacing w:line="252" w:lineRule="exact"/>
        <w:ind w:firstLine="245"/>
        <w:jc w:val="both"/>
        <w:rPr>
          <w:sz w:val="22"/>
          <w:szCs w:val="22"/>
        </w:rPr>
      </w:pPr>
      <w:r w:rsidRPr="00E55A04">
        <w:rPr>
          <w:sz w:val="22"/>
          <w:szCs w:val="22"/>
        </w:rPr>
        <w:t xml:space="preserve">Уведомление об отзыве заявки на участие в </w:t>
      </w:r>
      <w:r w:rsidRPr="00595A4C">
        <w:rPr>
          <w:sz w:val="22"/>
          <w:szCs w:val="22"/>
        </w:rPr>
        <w:t>аукционе должно поступить организатору аукциона в письменной фо</w:t>
      </w:r>
      <w:r w:rsidR="001D6BC8">
        <w:rPr>
          <w:sz w:val="22"/>
          <w:szCs w:val="22"/>
        </w:rPr>
        <w:t>рм</w:t>
      </w:r>
      <w:r w:rsidR="00235E54">
        <w:rPr>
          <w:sz w:val="22"/>
          <w:szCs w:val="22"/>
        </w:rPr>
        <w:t>е на русском языке не позднее 20</w:t>
      </w:r>
      <w:r w:rsidR="001D6BC8">
        <w:rPr>
          <w:sz w:val="22"/>
          <w:szCs w:val="22"/>
        </w:rPr>
        <w:t>.06.</w:t>
      </w:r>
      <w:r w:rsidR="00102A16" w:rsidRPr="00102A16">
        <w:rPr>
          <w:sz w:val="22"/>
          <w:szCs w:val="22"/>
        </w:rPr>
        <w:t>2022</w:t>
      </w:r>
      <w:r w:rsidRPr="00102A16">
        <w:rPr>
          <w:sz w:val="22"/>
          <w:szCs w:val="22"/>
        </w:rPr>
        <w:t xml:space="preserve"> г. 17.00 часов по московскому времени</w:t>
      </w:r>
      <w:r w:rsidR="00C26EC3" w:rsidRPr="00102A16">
        <w:rPr>
          <w:sz w:val="22"/>
          <w:szCs w:val="22"/>
        </w:rPr>
        <w:t>.</w:t>
      </w:r>
    </w:p>
    <w:p w:rsidR="00F0613B" w:rsidRPr="00C26EC3" w:rsidRDefault="00C26EC3" w:rsidP="00C26EC3">
      <w:pPr>
        <w:autoSpaceDE w:val="0"/>
        <w:autoSpaceDN w:val="0"/>
        <w:adjustRightInd w:val="0"/>
        <w:spacing w:line="252" w:lineRule="exact"/>
        <w:ind w:firstLine="245"/>
        <w:jc w:val="both"/>
        <w:rPr>
          <w:b/>
        </w:rPr>
      </w:pPr>
      <w:r w:rsidRPr="00C26EC3">
        <w:rPr>
          <w:b/>
          <w:sz w:val="22"/>
          <w:szCs w:val="22"/>
        </w:rPr>
        <w:t xml:space="preserve">Срок в </w:t>
      </w:r>
      <w:proofErr w:type="gramStart"/>
      <w:r w:rsidRPr="00C26EC3">
        <w:rPr>
          <w:b/>
          <w:sz w:val="22"/>
          <w:szCs w:val="22"/>
        </w:rPr>
        <w:t>течение</w:t>
      </w:r>
      <w:proofErr w:type="gramEnd"/>
      <w:r w:rsidRPr="00C26EC3">
        <w:rPr>
          <w:b/>
          <w:sz w:val="22"/>
          <w:szCs w:val="22"/>
        </w:rPr>
        <w:t xml:space="preserve"> которого должен быть подписан проект договора</w:t>
      </w:r>
      <w:r>
        <w:rPr>
          <w:b/>
          <w:sz w:val="22"/>
          <w:szCs w:val="22"/>
        </w:rPr>
        <w:t>.</w:t>
      </w:r>
    </w:p>
    <w:p w:rsidR="000B546F" w:rsidRDefault="000B546F" w:rsidP="000B546F">
      <w:pPr>
        <w:ind w:firstLine="567"/>
        <w:jc w:val="both"/>
      </w:pPr>
      <w:proofErr w:type="gramStart"/>
      <w:r w:rsidRPr="002B4011">
        <w:t>Поб</w:t>
      </w:r>
      <w:r w:rsidR="005C615E">
        <w:t>едитель аукциона и Комитет</w:t>
      </w:r>
      <w:r w:rsidRPr="002B4011">
        <w:t xml:space="preserve"> заключают договор на право размещения нестационарного торгового объекта</w:t>
      </w:r>
      <w:r w:rsidR="00CB7FD4">
        <w:t xml:space="preserve"> </w:t>
      </w:r>
      <w:r w:rsidR="00CB7FD4">
        <w:rPr>
          <w:rFonts w:eastAsiaTheme="minorHAnsi"/>
          <w:color w:val="000000" w:themeColor="text1"/>
          <w:lang w:eastAsia="en-US"/>
        </w:rPr>
        <w:t>срок, в течение которого подписывается проект договора, но не менее десяти дней со дня размещения на официальном сайте торгов протокола аукциона либо протокола рассмотрения заявок на участие в аукционе, если аукцион признан несостоявшимся по причине подачи единственной заявки на участие в аукционе либо признания участником аукциона только одного</w:t>
      </w:r>
      <w:proofErr w:type="gramEnd"/>
      <w:r w:rsidR="00CB7FD4">
        <w:rPr>
          <w:rFonts w:eastAsiaTheme="minorHAnsi"/>
          <w:color w:val="000000" w:themeColor="text1"/>
          <w:lang w:eastAsia="en-US"/>
        </w:rPr>
        <w:t xml:space="preserve"> заявителя</w:t>
      </w:r>
      <w:r w:rsidR="00CB7FD4">
        <w:t>.</w:t>
      </w:r>
    </w:p>
    <w:p w:rsidR="000B546F" w:rsidRDefault="000B546F" w:rsidP="000B546F">
      <w:pPr>
        <w:autoSpaceDE w:val="0"/>
        <w:autoSpaceDN w:val="0"/>
        <w:adjustRightInd w:val="0"/>
        <w:ind w:firstLine="567"/>
        <w:jc w:val="both"/>
      </w:pPr>
      <w:r w:rsidRPr="002B4011">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CB7FD4" w:rsidRDefault="00CB7FD4" w:rsidP="00CB7FD4">
      <w:pPr>
        <w:ind w:firstLine="567"/>
        <w:jc w:val="both"/>
        <w:rPr>
          <w:rFonts w:eastAsiaTheme="minorHAnsi"/>
          <w:color w:val="000000" w:themeColor="text1"/>
          <w:lang w:eastAsia="en-US"/>
        </w:rPr>
      </w:pPr>
      <w:r>
        <w:rPr>
          <w:rFonts w:eastAsiaTheme="minorHAnsi"/>
          <w:color w:val="000000" w:themeColor="text1"/>
          <w:lang w:eastAsia="en-US"/>
        </w:rPr>
        <w:t>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D6374A" w:rsidRDefault="00D6374A" w:rsidP="00D6374A">
      <w:pPr>
        <w:ind w:hanging="284"/>
        <w:jc w:val="both"/>
        <w:rPr>
          <w:rFonts w:eastAsiaTheme="minorHAnsi"/>
          <w:b/>
          <w:color w:val="000000" w:themeColor="text1"/>
          <w:lang w:eastAsia="en-US"/>
        </w:rPr>
      </w:pPr>
      <w:r>
        <w:rPr>
          <w:rFonts w:eastAsiaTheme="minorHAnsi"/>
          <w:b/>
          <w:color w:val="000000" w:themeColor="text1"/>
          <w:lang w:eastAsia="en-US"/>
        </w:rPr>
        <w:t xml:space="preserve">   </w:t>
      </w: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D6374A" w:rsidRDefault="00D6374A"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102A16" w:rsidRDefault="00102A16" w:rsidP="00D6374A">
      <w:pPr>
        <w:ind w:hanging="284"/>
        <w:jc w:val="both"/>
        <w:rPr>
          <w:rFonts w:eastAsiaTheme="minorHAnsi"/>
          <w:b/>
          <w:color w:val="000000" w:themeColor="text1"/>
          <w:lang w:eastAsia="en-US"/>
        </w:rPr>
      </w:pPr>
    </w:p>
    <w:p w:rsidR="00C26EC3" w:rsidRDefault="00C26EC3" w:rsidP="00D6374A">
      <w:pPr>
        <w:ind w:hanging="284"/>
        <w:jc w:val="both"/>
        <w:rPr>
          <w:rFonts w:eastAsiaTheme="minorHAnsi"/>
          <w:b/>
          <w:color w:val="000000" w:themeColor="text1"/>
          <w:lang w:eastAsia="en-US"/>
        </w:rPr>
      </w:pPr>
      <w:r w:rsidRPr="00C26EC3">
        <w:rPr>
          <w:rFonts w:eastAsiaTheme="minorHAnsi"/>
          <w:b/>
          <w:color w:val="000000" w:themeColor="text1"/>
          <w:lang w:eastAsia="en-US"/>
        </w:rPr>
        <w:t>Схема расположения нестационарного торгового объекта:</w:t>
      </w:r>
    </w:p>
    <w:p w:rsidR="00D6374A" w:rsidRPr="00C26EC3" w:rsidRDefault="00DA3537" w:rsidP="00D6374A">
      <w:pPr>
        <w:ind w:hanging="284"/>
        <w:jc w:val="both"/>
        <w:rPr>
          <w:b/>
        </w:rPr>
      </w:pPr>
      <w:r>
        <w:rPr>
          <w:b/>
          <w:noProof/>
        </w:rPr>
        <w:drawing>
          <wp:inline distT="0" distB="0" distL="0" distR="0">
            <wp:extent cx="6508138" cy="4212000"/>
            <wp:effectExtent l="19050" t="0" r="6962"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15631" r="1058" b="4609"/>
                    <a:stretch>
                      <a:fillRect/>
                    </a:stretch>
                  </pic:blipFill>
                  <pic:spPr bwMode="auto">
                    <a:xfrm>
                      <a:off x="0" y="0"/>
                      <a:ext cx="6508138" cy="4212000"/>
                    </a:xfrm>
                    <a:prstGeom prst="rect">
                      <a:avLst/>
                    </a:prstGeom>
                    <a:noFill/>
                    <a:ln w="9525">
                      <a:noFill/>
                      <a:miter lim="800000"/>
                      <a:headEnd/>
                      <a:tailEnd/>
                    </a:ln>
                  </pic:spPr>
                </pic:pic>
              </a:graphicData>
            </a:graphic>
          </wp:inline>
        </w:drawing>
      </w:r>
    </w:p>
    <w:bookmarkEnd w:id="5"/>
    <w:p w:rsidR="00373D94" w:rsidRPr="00C26EC3" w:rsidRDefault="00373D94" w:rsidP="000B546F">
      <w:pPr>
        <w:autoSpaceDE w:val="0"/>
        <w:autoSpaceDN w:val="0"/>
        <w:adjustRightInd w:val="0"/>
        <w:ind w:firstLine="567"/>
        <w:jc w:val="both"/>
        <w:rPr>
          <w:b/>
        </w:rPr>
      </w:pPr>
    </w:p>
    <w:p w:rsidR="00373D94" w:rsidRDefault="00373D94" w:rsidP="000B546F">
      <w:pPr>
        <w:autoSpaceDE w:val="0"/>
        <w:autoSpaceDN w:val="0"/>
        <w:adjustRightInd w:val="0"/>
        <w:ind w:firstLine="567"/>
        <w:jc w:val="both"/>
      </w:pPr>
    </w:p>
    <w:p w:rsidR="00373D94" w:rsidRPr="002B4011" w:rsidRDefault="00373D94" w:rsidP="000B546F">
      <w:pPr>
        <w:autoSpaceDE w:val="0"/>
        <w:autoSpaceDN w:val="0"/>
        <w:adjustRightInd w:val="0"/>
        <w:ind w:firstLine="567"/>
        <w:jc w:val="both"/>
        <w:rPr>
          <w:b/>
        </w:rPr>
      </w:pPr>
    </w:p>
    <w:p w:rsidR="00725FCF" w:rsidRDefault="00725FCF" w:rsidP="009432A4">
      <w:pPr>
        <w:ind w:right="-1" w:firstLine="6237"/>
      </w:pPr>
    </w:p>
    <w:p w:rsidR="00725FCF" w:rsidRDefault="00725FCF" w:rsidP="009432A4">
      <w:pPr>
        <w:ind w:right="-1" w:firstLine="6237"/>
      </w:pPr>
    </w:p>
    <w:p w:rsidR="009D785B" w:rsidRDefault="009D785B" w:rsidP="009432A4">
      <w:pPr>
        <w:ind w:right="-1" w:firstLine="6237"/>
      </w:pPr>
    </w:p>
    <w:p w:rsidR="009D785B" w:rsidRDefault="009D785B" w:rsidP="009432A4">
      <w:pPr>
        <w:ind w:right="-1" w:firstLine="6237"/>
      </w:pPr>
    </w:p>
    <w:p w:rsidR="009D785B" w:rsidRDefault="009D785B" w:rsidP="009432A4">
      <w:pPr>
        <w:ind w:right="-1" w:firstLine="6237"/>
      </w:pPr>
    </w:p>
    <w:p w:rsidR="009D785B" w:rsidRDefault="009D785B" w:rsidP="009432A4">
      <w:pPr>
        <w:ind w:right="-1" w:firstLine="6237"/>
      </w:pPr>
    </w:p>
    <w:p w:rsidR="009D785B" w:rsidRDefault="009D785B" w:rsidP="009432A4">
      <w:pPr>
        <w:ind w:right="-1" w:firstLine="6237"/>
      </w:pPr>
    </w:p>
    <w:p w:rsidR="009D785B" w:rsidRDefault="009D785B" w:rsidP="009432A4">
      <w:pPr>
        <w:ind w:right="-1" w:firstLine="6237"/>
      </w:pPr>
    </w:p>
    <w:p w:rsidR="009D785B" w:rsidRDefault="009D785B" w:rsidP="009432A4">
      <w:pPr>
        <w:ind w:right="-1" w:firstLine="6237"/>
      </w:pPr>
    </w:p>
    <w:p w:rsidR="00D6374A" w:rsidRDefault="00D6374A" w:rsidP="009432A4">
      <w:pPr>
        <w:ind w:right="-1" w:firstLine="6237"/>
      </w:pPr>
    </w:p>
    <w:p w:rsidR="00D6374A" w:rsidRDefault="00D6374A" w:rsidP="009432A4">
      <w:pPr>
        <w:ind w:right="-1" w:firstLine="6237"/>
      </w:pPr>
    </w:p>
    <w:p w:rsidR="00D6374A" w:rsidRDefault="00D6374A" w:rsidP="009432A4">
      <w:pPr>
        <w:ind w:right="-1" w:firstLine="6237"/>
      </w:pPr>
    </w:p>
    <w:p w:rsidR="00D6374A" w:rsidRDefault="00D6374A" w:rsidP="009432A4">
      <w:pPr>
        <w:ind w:right="-1" w:firstLine="6237"/>
      </w:pPr>
    </w:p>
    <w:p w:rsidR="00D6374A" w:rsidRDefault="00D6374A" w:rsidP="009432A4">
      <w:pPr>
        <w:ind w:right="-1" w:firstLine="6237"/>
      </w:pPr>
    </w:p>
    <w:p w:rsidR="00D6374A" w:rsidRDefault="00D6374A" w:rsidP="009432A4">
      <w:pPr>
        <w:ind w:right="-1" w:firstLine="6237"/>
      </w:pPr>
    </w:p>
    <w:p w:rsidR="00D6374A" w:rsidRDefault="00D6374A" w:rsidP="009432A4">
      <w:pPr>
        <w:ind w:right="-1" w:firstLine="6237"/>
      </w:pPr>
    </w:p>
    <w:p w:rsidR="00D6374A" w:rsidRDefault="00D6374A" w:rsidP="009432A4">
      <w:pPr>
        <w:ind w:right="-1" w:firstLine="6237"/>
      </w:pPr>
    </w:p>
    <w:p w:rsidR="00D6374A" w:rsidRDefault="00D6374A" w:rsidP="009432A4">
      <w:pPr>
        <w:ind w:right="-1" w:firstLine="6237"/>
      </w:pPr>
    </w:p>
    <w:p w:rsidR="00D6374A" w:rsidRDefault="00D6374A" w:rsidP="009432A4">
      <w:pPr>
        <w:ind w:right="-1" w:firstLine="6237"/>
      </w:pPr>
    </w:p>
    <w:p w:rsidR="00D6374A" w:rsidRDefault="00D6374A" w:rsidP="009432A4">
      <w:pPr>
        <w:ind w:right="-1" w:firstLine="6237"/>
      </w:pPr>
    </w:p>
    <w:p w:rsidR="00D6374A" w:rsidRDefault="00D6374A" w:rsidP="009432A4">
      <w:pPr>
        <w:ind w:right="-1" w:firstLine="6237"/>
      </w:pPr>
    </w:p>
    <w:p w:rsidR="00D6374A" w:rsidRDefault="00D6374A" w:rsidP="009432A4">
      <w:pPr>
        <w:ind w:right="-1" w:firstLine="6237"/>
      </w:pPr>
    </w:p>
    <w:p w:rsidR="00D6374A" w:rsidRDefault="00D6374A" w:rsidP="009432A4">
      <w:pPr>
        <w:ind w:right="-1" w:firstLine="6237"/>
      </w:pPr>
    </w:p>
    <w:p w:rsidR="00D6374A" w:rsidRDefault="00D6374A" w:rsidP="009432A4">
      <w:pPr>
        <w:ind w:right="-1" w:firstLine="6237"/>
      </w:pPr>
    </w:p>
    <w:p w:rsidR="00BC72F8" w:rsidRDefault="00BC72F8" w:rsidP="00D6374A">
      <w:pPr>
        <w:ind w:left="5812"/>
        <w:jc w:val="both"/>
      </w:pPr>
    </w:p>
    <w:p w:rsidR="00D6374A" w:rsidRPr="00095310" w:rsidRDefault="00D6374A" w:rsidP="00D6374A">
      <w:pPr>
        <w:ind w:left="5812"/>
        <w:jc w:val="both"/>
      </w:pPr>
      <w:r w:rsidRPr="00095310">
        <w:t>Приложение №1</w:t>
      </w:r>
    </w:p>
    <w:p w:rsidR="00D6374A" w:rsidRDefault="00D6374A" w:rsidP="00D6374A">
      <w:pPr>
        <w:ind w:left="5812"/>
        <w:jc w:val="both"/>
      </w:pPr>
      <w:r w:rsidRPr="00095310">
        <w:t xml:space="preserve"> проведения открытого аукциона на право размещения нестационарных торговых объектов на территории </w:t>
      </w:r>
      <w:r>
        <w:t>Порецкого</w:t>
      </w:r>
    </w:p>
    <w:p w:rsidR="00D6374A" w:rsidRPr="00095310" w:rsidRDefault="00D6374A" w:rsidP="00D6374A">
      <w:pPr>
        <w:ind w:left="5812"/>
        <w:jc w:val="both"/>
      </w:pPr>
      <w:r w:rsidRPr="00095310">
        <w:t>района</w:t>
      </w:r>
    </w:p>
    <w:p w:rsidR="00D6374A" w:rsidRPr="00095310" w:rsidRDefault="00D6374A" w:rsidP="00D6374A">
      <w:pPr>
        <w:ind w:left="5812"/>
        <w:jc w:val="both"/>
      </w:pPr>
    </w:p>
    <w:p w:rsidR="00D6374A" w:rsidRPr="00095310" w:rsidRDefault="00D6374A" w:rsidP="00D6374A">
      <w:pPr>
        <w:ind w:firstLine="709"/>
        <w:jc w:val="both"/>
      </w:pPr>
    </w:p>
    <w:p w:rsidR="00D6374A" w:rsidRPr="00095310" w:rsidRDefault="00D6374A" w:rsidP="00D6374A">
      <w:pPr>
        <w:ind w:firstLine="709"/>
        <w:jc w:val="center"/>
        <w:rPr>
          <w:b/>
        </w:rPr>
      </w:pPr>
      <w:r w:rsidRPr="00095310">
        <w:rPr>
          <w:b/>
        </w:rPr>
        <w:t>ФОРМА ЗАЯВКИ НА УЧАСТИЕ В АУКЦИОНЕ</w:t>
      </w:r>
    </w:p>
    <w:p w:rsidR="00D6374A" w:rsidRPr="00095310" w:rsidRDefault="00D6374A" w:rsidP="00D6374A">
      <w:pPr>
        <w:ind w:firstLine="709"/>
        <w:jc w:val="right"/>
      </w:pPr>
    </w:p>
    <w:p w:rsidR="00D6374A" w:rsidRPr="00095310" w:rsidRDefault="00D6374A" w:rsidP="00D6374A">
      <w:pPr>
        <w:ind w:firstLine="709"/>
        <w:jc w:val="right"/>
      </w:pPr>
      <w:r w:rsidRPr="00095310">
        <w:t>Заполняется юридическим лицом</w:t>
      </w:r>
    </w:p>
    <w:p w:rsidR="00D6374A" w:rsidRPr="00095310" w:rsidRDefault="00D6374A" w:rsidP="00D6374A">
      <w:pPr>
        <w:ind w:firstLine="709"/>
        <w:jc w:val="both"/>
      </w:pPr>
    </w:p>
    <w:p w:rsidR="00D6374A" w:rsidRPr="00095310" w:rsidRDefault="00D6374A" w:rsidP="00D6374A">
      <w:pPr>
        <w:ind w:firstLine="709"/>
        <w:jc w:val="center"/>
        <w:rPr>
          <w:b/>
        </w:rPr>
      </w:pPr>
      <w:r w:rsidRPr="00095310">
        <w:rPr>
          <w:b/>
        </w:rPr>
        <w:t>ЗАЯВКА НА УЧАСТИЕ В АУКЦИОНЕ</w:t>
      </w:r>
    </w:p>
    <w:p w:rsidR="00D6374A" w:rsidRPr="00095310" w:rsidRDefault="00D6374A" w:rsidP="00D6374A">
      <w:pPr>
        <w:ind w:firstLine="709"/>
        <w:jc w:val="both"/>
      </w:pPr>
    </w:p>
    <w:p w:rsidR="00D6374A" w:rsidRPr="00095310" w:rsidRDefault="00D6374A" w:rsidP="00D6374A">
      <w:pPr>
        <w:ind w:firstLine="709"/>
        <w:jc w:val="both"/>
      </w:pPr>
      <w:r w:rsidRPr="00095310">
        <w:t>Изучив данные информационного сообщения, __________________________________</w:t>
      </w:r>
      <w:r>
        <w:t>___________________________________________</w:t>
      </w:r>
    </w:p>
    <w:p w:rsidR="00D6374A" w:rsidRPr="00095310" w:rsidRDefault="00D6374A" w:rsidP="00D6374A">
      <w:pPr>
        <w:jc w:val="center"/>
      </w:pPr>
      <w:r w:rsidRPr="00095310">
        <w:t>(наименование юридического лица)</w:t>
      </w:r>
    </w:p>
    <w:p w:rsidR="00D6374A" w:rsidRPr="00095310" w:rsidRDefault="00D6374A" w:rsidP="00D6374A">
      <w:pPr>
        <w:jc w:val="both"/>
      </w:pPr>
      <w:r w:rsidRPr="00095310">
        <w:t xml:space="preserve">согласно на заключение </w:t>
      </w:r>
      <w:proofErr w:type="gramStart"/>
      <w:r w:rsidRPr="00095310">
        <w:t>договора</w:t>
      </w:r>
      <w:proofErr w:type="gramEnd"/>
      <w:r w:rsidRPr="00095310">
        <w:t xml:space="preserve"> на право размещения нестационарного торгового объекта: _______________________________________________</w:t>
      </w:r>
      <w:r>
        <w:t>_____________________________</w:t>
      </w:r>
    </w:p>
    <w:p w:rsidR="00D6374A" w:rsidRPr="00095310" w:rsidRDefault="00D6374A" w:rsidP="00D6374A">
      <w:pPr>
        <w:ind w:firstLine="709"/>
        <w:jc w:val="center"/>
      </w:pPr>
      <w:r w:rsidRPr="00095310">
        <w:t>(</w:t>
      </w:r>
      <w:r>
        <w:t>№</w:t>
      </w:r>
      <w:r w:rsidRPr="00095310">
        <w:t xml:space="preserve"> в Схеме размещения нестационарных торговых объектов)</w:t>
      </w:r>
    </w:p>
    <w:p w:rsidR="00D6374A" w:rsidRPr="00095310" w:rsidRDefault="00D6374A" w:rsidP="00D6374A">
      <w:pPr>
        <w:ind w:firstLine="709"/>
        <w:jc w:val="both"/>
      </w:pPr>
      <w:r w:rsidRPr="00095310">
        <w:t>Фирменное наименование, организационно-правовая форма, место нахождения, почтовый адрес заявителя, контактный телефон, ИНН: ____________________________________</w:t>
      </w:r>
      <w:r>
        <w:t>_________________________________________</w:t>
      </w:r>
    </w:p>
    <w:p w:rsidR="00D6374A" w:rsidRPr="00095310" w:rsidRDefault="00D6374A" w:rsidP="00D6374A">
      <w:pPr>
        <w:jc w:val="both"/>
      </w:pPr>
      <w:r w:rsidRPr="00095310">
        <w:t>_________________________________________________________</w:t>
      </w:r>
      <w:r>
        <w:t>____________________</w:t>
      </w:r>
    </w:p>
    <w:p w:rsidR="00D6374A" w:rsidRPr="00095310" w:rsidRDefault="00D6374A" w:rsidP="00D6374A">
      <w:pPr>
        <w:ind w:firstLine="709"/>
        <w:jc w:val="both"/>
      </w:pPr>
      <w:r w:rsidRPr="00095310">
        <w:t>Реквизиты заявителя (наименование банка, корреспондентский счет, БИК банка, расчетный счет заявителя): ___________________________</w:t>
      </w:r>
      <w:r>
        <w:t>___________________________</w:t>
      </w:r>
    </w:p>
    <w:p w:rsidR="00D6374A" w:rsidRPr="00095310" w:rsidRDefault="00D6374A" w:rsidP="00D6374A">
      <w:pPr>
        <w:ind w:firstLine="709"/>
        <w:jc w:val="both"/>
      </w:pPr>
      <w:r w:rsidRPr="00095310">
        <w:t>Настоящей заявкой подтверждаем, что в</w:t>
      </w:r>
      <w:r>
        <w:t xml:space="preserve"> отношении нашей организации - </w:t>
      </w:r>
    </w:p>
    <w:p w:rsidR="00D6374A" w:rsidRPr="00095310" w:rsidRDefault="00D6374A" w:rsidP="00D6374A">
      <w:pPr>
        <w:jc w:val="both"/>
      </w:pPr>
      <w:r w:rsidRPr="00095310">
        <w:t>________________________________________________</w:t>
      </w:r>
      <w:r>
        <w:t>_____________________________</w:t>
      </w:r>
    </w:p>
    <w:p w:rsidR="00D6374A" w:rsidRPr="00095310" w:rsidRDefault="00D6374A" w:rsidP="00D6374A">
      <w:pPr>
        <w:jc w:val="center"/>
      </w:pPr>
      <w:r w:rsidRPr="00095310">
        <w:t>(наименование юридического лица)</w:t>
      </w:r>
    </w:p>
    <w:p w:rsidR="00D6374A" w:rsidRPr="00095310" w:rsidRDefault="00D6374A" w:rsidP="00D6374A">
      <w:pPr>
        <w:jc w:val="both"/>
      </w:pPr>
      <w:r w:rsidRPr="00095310">
        <w:t>не проводится процедура ликвидации, не имеется решения арбитражного суда о признании нас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D6374A" w:rsidRDefault="00D6374A" w:rsidP="00D6374A">
      <w:pPr>
        <w:ind w:firstLine="709"/>
        <w:jc w:val="both"/>
      </w:pPr>
      <w:r w:rsidRPr="00095310">
        <w:t>___________________________________</w:t>
      </w:r>
      <w:r>
        <w:t>_____________________________________</w:t>
      </w:r>
    </w:p>
    <w:p w:rsidR="00D6374A" w:rsidRDefault="00D6374A" w:rsidP="00D6374A">
      <w:pPr>
        <w:jc w:val="center"/>
      </w:pPr>
      <w:r w:rsidRPr="00095310">
        <w:t>(наименование юридического лица)</w:t>
      </w:r>
    </w:p>
    <w:p w:rsidR="00D6374A" w:rsidRPr="00095310" w:rsidRDefault="00D6374A" w:rsidP="00D6374A">
      <w:pPr>
        <w:ind w:firstLine="709"/>
        <w:jc w:val="both"/>
      </w:pPr>
      <w:proofErr w:type="gramStart"/>
      <w:r w:rsidRPr="00095310">
        <w:t>согласно с тем, что  в случае принятия организатором аукциона решения о заключении с нами договора на право размещения нестационарного торгового объекта, в случае отказа от его подписания, нашего уклонения от заключения договора или в случае принятия организатором аукциона решения о подписании с нами протокола об итогах открытого аукциона на право размещения нестационарного торгового объекта, в случае отказа от его  подписания</w:t>
      </w:r>
      <w:proofErr w:type="gramEnd"/>
      <w:r w:rsidRPr="00095310">
        <w:t xml:space="preserve">, нашего уклонения от подписания данного протокола внесенная нами сумма задатка нам не возвращается, а перечисляется в доход бюджета </w:t>
      </w:r>
      <w:r>
        <w:t>администрации Порецкого района</w:t>
      </w:r>
      <w:r w:rsidRPr="00095310">
        <w:t>.</w:t>
      </w:r>
    </w:p>
    <w:p w:rsidR="00D6374A" w:rsidRPr="00095310" w:rsidRDefault="00D6374A" w:rsidP="00D6374A">
      <w:pPr>
        <w:ind w:firstLine="709"/>
        <w:jc w:val="both"/>
      </w:pPr>
      <w:r w:rsidRPr="00095310">
        <w:t>До подписания договора на право размещения нестационарного торгового объекта настоящая заявка будет считаться имеющей силу договора между нами.</w:t>
      </w:r>
    </w:p>
    <w:p w:rsidR="00D6374A" w:rsidRPr="00095310" w:rsidRDefault="00D6374A" w:rsidP="00D6374A">
      <w:pPr>
        <w:ind w:firstLine="709"/>
        <w:jc w:val="both"/>
      </w:pPr>
      <w:r w:rsidRPr="00095310">
        <w:t>В случае возврата задатка ___________________</w:t>
      </w:r>
      <w:r>
        <w:t>_____________________________</w:t>
      </w:r>
      <w:r w:rsidRPr="00095310">
        <w:t xml:space="preserve"> </w:t>
      </w:r>
    </w:p>
    <w:p w:rsidR="00D6374A" w:rsidRPr="00095310" w:rsidRDefault="00D6374A" w:rsidP="00D6374A">
      <w:pPr>
        <w:ind w:left="3544"/>
        <w:jc w:val="center"/>
      </w:pPr>
      <w:r w:rsidRPr="00095310">
        <w:t>(наименование юридического лица)</w:t>
      </w:r>
    </w:p>
    <w:p w:rsidR="00D6374A" w:rsidRDefault="00D6374A" w:rsidP="00D6374A">
      <w:pPr>
        <w:jc w:val="both"/>
      </w:pPr>
      <w:r w:rsidRPr="00095310">
        <w:t>просит вернуть средства по вышеуказанным реквизитам.</w:t>
      </w:r>
    </w:p>
    <w:p w:rsidR="00D6374A" w:rsidRDefault="00D6374A" w:rsidP="00D6374A">
      <w:pPr>
        <w:jc w:val="both"/>
      </w:pPr>
    </w:p>
    <w:p w:rsidR="00D6374A" w:rsidRPr="00095310" w:rsidRDefault="00D6374A" w:rsidP="00D6374A">
      <w:pPr>
        <w:jc w:val="both"/>
      </w:pPr>
    </w:p>
    <w:p w:rsidR="00D6374A" w:rsidRPr="00095310" w:rsidRDefault="00D6374A" w:rsidP="00D6374A">
      <w:pPr>
        <w:ind w:firstLine="709"/>
        <w:jc w:val="both"/>
      </w:pPr>
      <w:r w:rsidRPr="00095310">
        <w:t>Опись представленных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37"/>
        <w:gridCol w:w="5778"/>
        <w:gridCol w:w="2847"/>
      </w:tblGrid>
      <w:tr w:rsidR="00D6374A" w:rsidRPr="00095310" w:rsidTr="009E16D4">
        <w:tc>
          <w:tcPr>
            <w:tcW w:w="840" w:type="dxa"/>
            <w:tcBorders>
              <w:top w:val="single" w:sz="4" w:space="0" w:color="auto"/>
              <w:bottom w:val="single" w:sz="4" w:space="0" w:color="auto"/>
              <w:right w:val="single" w:sz="4" w:space="0" w:color="auto"/>
            </w:tcBorders>
          </w:tcPr>
          <w:p w:rsidR="00D6374A" w:rsidRPr="004E60FD" w:rsidRDefault="00D6374A" w:rsidP="009E16D4">
            <w:pPr>
              <w:pStyle w:val="ac"/>
              <w:contextualSpacing/>
              <w:rPr>
                <w:rFonts w:ascii="Times New Roman" w:hAnsi="Times New Roman" w:cs="Times New Roman"/>
                <w:sz w:val="22"/>
                <w:szCs w:val="22"/>
              </w:rPr>
            </w:pPr>
            <w:r w:rsidRPr="004E60FD">
              <w:rPr>
                <w:rFonts w:ascii="Times New Roman" w:hAnsi="Times New Roman" w:cs="Times New Roman"/>
                <w:sz w:val="22"/>
                <w:szCs w:val="22"/>
              </w:rPr>
              <w:t>N п.п.</w:t>
            </w:r>
          </w:p>
        </w:tc>
        <w:tc>
          <w:tcPr>
            <w:tcW w:w="5823" w:type="dxa"/>
            <w:tcBorders>
              <w:top w:val="single" w:sz="4" w:space="0" w:color="auto"/>
              <w:left w:val="single" w:sz="4" w:space="0" w:color="auto"/>
              <w:bottom w:val="single" w:sz="4" w:space="0" w:color="auto"/>
              <w:right w:val="single" w:sz="4" w:space="0" w:color="auto"/>
            </w:tcBorders>
          </w:tcPr>
          <w:p w:rsidR="00D6374A" w:rsidRPr="004E60FD" w:rsidRDefault="00D6374A" w:rsidP="009E16D4">
            <w:pPr>
              <w:pStyle w:val="ac"/>
              <w:contextualSpacing/>
              <w:rPr>
                <w:rFonts w:ascii="Times New Roman" w:hAnsi="Times New Roman" w:cs="Times New Roman"/>
                <w:sz w:val="22"/>
                <w:szCs w:val="22"/>
              </w:rPr>
            </w:pPr>
            <w:r w:rsidRPr="004E60FD">
              <w:rPr>
                <w:rFonts w:ascii="Times New Roman" w:hAnsi="Times New Roman" w:cs="Times New Roman"/>
                <w:sz w:val="22"/>
                <w:szCs w:val="22"/>
              </w:rPr>
              <w:t>Наименование документа</w:t>
            </w:r>
          </w:p>
        </w:tc>
        <w:tc>
          <w:tcPr>
            <w:tcW w:w="2863" w:type="dxa"/>
            <w:tcBorders>
              <w:top w:val="single" w:sz="4" w:space="0" w:color="auto"/>
              <w:left w:val="single" w:sz="4" w:space="0" w:color="auto"/>
              <w:bottom w:val="single" w:sz="4" w:space="0" w:color="auto"/>
            </w:tcBorders>
          </w:tcPr>
          <w:p w:rsidR="00D6374A" w:rsidRPr="004E60FD" w:rsidRDefault="00D6374A" w:rsidP="009E16D4">
            <w:pPr>
              <w:pStyle w:val="ac"/>
              <w:contextualSpacing/>
              <w:rPr>
                <w:rFonts w:ascii="Times New Roman" w:hAnsi="Times New Roman" w:cs="Times New Roman"/>
                <w:sz w:val="22"/>
                <w:szCs w:val="22"/>
              </w:rPr>
            </w:pPr>
            <w:r w:rsidRPr="004E60FD">
              <w:rPr>
                <w:rFonts w:ascii="Times New Roman" w:hAnsi="Times New Roman" w:cs="Times New Roman"/>
                <w:sz w:val="22"/>
                <w:szCs w:val="22"/>
              </w:rPr>
              <w:t>Количество листов</w:t>
            </w:r>
          </w:p>
        </w:tc>
      </w:tr>
      <w:tr w:rsidR="00D6374A" w:rsidRPr="00095310" w:rsidTr="009E16D4">
        <w:tc>
          <w:tcPr>
            <w:tcW w:w="840" w:type="dxa"/>
            <w:tcBorders>
              <w:top w:val="single" w:sz="4" w:space="0" w:color="auto"/>
              <w:bottom w:val="single" w:sz="4" w:space="0" w:color="auto"/>
              <w:right w:val="single" w:sz="4" w:space="0" w:color="auto"/>
            </w:tcBorders>
          </w:tcPr>
          <w:p w:rsidR="00D6374A" w:rsidRPr="004E60FD" w:rsidRDefault="00D6374A" w:rsidP="009E16D4">
            <w:pPr>
              <w:pStyle w:val="ac"/>
              <w:contextualSpacing/>
              <w:rPr>
                <w:rFonts w:ascii="Times New Roman" w:hAnsi="Times New Roman" w:cs="Times New Roman"/>
                <w:sz w:val="22"/>
                <w:szCs w:val="22"/>
              </w:rPr>
            </w:pPr>
          </w:p>
        </w:tc>
        <w:tc>
          <w:tcPr>
            <w:tcW w:w="5823" w:type="dxa"/>
            <w:tcBorders>
              <w:top w:val="single" w:sz="4" w:space="0" w:color="auto"/>
              <w:left w:val="single" w:sz="4" w:space="0" w:color="auto"/>
              <w:bottom w:val="single" w:sz="4" w:space="0" w:color="auto"/>
              <w:right w:val="single" w:sz="4" w:space="0" w:color="auto"/>
            </w:tcBorders>
          </w:tcPr>
          <w:p w:rsidR="00D6374A" w:rsidRPr="004E60FD" w:rsidRDefault="00D6374A" w:rsidP="009E16D4">
            <w:pPr>
              <w:pStyle w:val="ac"/>
              <w:contextualSpacing/>
              <w:rPr>
                <w:rFonts w:ascii="Times New Roman" w:hAnsi="Times New Roman" w:cs="Times New Roman"/>
                <w:sz w:val="22"/>
                <w:szCs w:val="22"/>
              </w:rPr>
            </w:pPr>
          </w:p>
        </w:tc>
        <w:tc>
          <w:tcPr>
            <w:tcW w:w="2863" w:type="dxa"/>
            <w:tcBorders>
              <w:top w:val="single" w:sz="4" w:space="0" w:color="auto"/>
              <w:left w:val="single" w:sz="4" w:space="0" w:color="auto"/>
              <w:bottom w:val="single" w:sz="4" w:space="0" w:color="auto"/>
            </w:tcBorders>
          </w:tcPr>
          <w:p w:rsidR="00D6374A" w:rsidRPr="004E60FD" w:rsidRDefault="00D6374A" w:rsidP="009E16D4">
            <w:pPr>
              <w:pStyle w:val="ac"/>
              <w:contextualSpacing/>
              <w:rPr>
                <w:rFonts w:ascii="Times New Roman" w:hAnsi="Times New Roman" w:cs="Times New Roman"/>
                <w:sz w:val="22"/>
                <w:szCs w:val="22"/>
              </w:rPr>
            </w:pPr>
          </w:p>
        </w:tc>
      </w:tr>
      <w:tr w:rsidR="00D6374A" w:rsidRPr="00095310" w:rsidTr="009E16D4">
        <w:tc>
          <w:tcPr>
            <w:tcW w:w="840" w:type="dxa"/>
            <w:tcBorders>
              <w:top w:val="single" w:sz="4" w:space="0" w:color="auto"/>
              <w:bottom w:val="single" w:sz="4" w:space="0" w:color="auto"/>
              <w:right w:val="single" w:sz="4" w:space="0" w:color="auto"/>
            </w:tcBorders>
          </w:tcPr>
          <w:p w:rsidR="00D6374A" w:rsidRPr="00095310" w:rsidRDefault="00D6374A" w:rsidP="009E16D4">
            <w:pPr>
              <w:pStyle w:val="ac"/>
              <w:contextualSpacing/>
              <w:rPr>
                <w:rFonts w:ascii="Times New Roman" w:hAnsi="Times New Roman" w:cs="Times New Roman"/>
              </w:rPr>
            </w:pPr>
          </w:p>
        </w:tc>
        <w:tc>
          <w:tcPr>
            <w:tcW w:w="5823" w:type="dxa"/>
            <w:tcBorders>
              <w:top w:val="single" w:sz="4" w:space="0" w:color="auto"/>
              <w:left w:val="nil"/>
              <w:bottom w:val="single" w:sz="4" w:space="0" w:color="auto"/>
              <w:right w:val="single" w:sz="4" w:space="0" w:color="auto"/>
            </w:tcBorders>
          </w:tcPr>
          <w:p w:rsidR="00D6374A" w:rsidRPr="004E60FD" w:rsidRDefault="00D6374A" w:rsidP="009E16D4">
            <w:pPr>
              <w:pStyle w:val="ac"/>
              <w:contextualSpacing/>
              <w:rPr>
                <w:rFonts w:ascii="Times New Roman" w:hAnsi="Times New Roman" w:cs="Times New Roman"/>
                <w:sz w:val="22"/>
                <w:szCs w:val="22"/>
              </w:rPr>
            </w:pPr>
            <w:r w:rsidRPr="004E60FD">
              <w:rPr>
                <w:rFonts w:ascii="Times New Roman" w:hAnsi="Times New Roman" w:cs="Times New Roman"/>
                <w:sz w:val="22"/>
                <w:szCs w:val="22"/>
              </w:rPr>
              <w:t>ВСЕГО листов</w:t>
            </w:r>
          </w:p>
        </w:tc>
        <w:tc>
          <w:tcPr>
            <w:tcW w:w="2863" w:type="dxa"/>
            <w:tcBorders>
              <w:top w:val="single" w:sz="4" w:space="0" w:color="auto"/>
              <w:left w:val="single" w:sz="4" w:space="0" w:color="auto"/>
              <w:bottom w:val="single" w:sz="4" w:space="0" w:color="auto"/>
            </w:tcBorders>
          </w:tcPr>
          <w:p w:rsidR="00D6374A" w:rsidRPr="00095310" w:rsidRDefault="00D6374A" w:rsidP="009E16D4">
            <w:pPr>
              <w:pStyle w:val="ac"/>
              <w:contextualSpacing/>
              <w:rPr>
                <w:rFonts w:ascii="Times New Roman" w:hAnsi="Times New Roman" w:cs="Times New Roman"/>
              </w:rPr>
            </w:pPr>
          </w:p>
        </w:tc>
      </w:tr>
    </w:tbl>
    <w:p w:rsidR="00D6374A" w:rsidRPr="00095310" w:rsidRDefault="00D6374A" w:rsidP="00D6374A">
      <w:pPr>
        <w:ind w:firstLine="709"/>
        <w:jc w:val="both"/>
      </w:pPr>
    </w:p>
    <w:p w:rsidR="00D6374A" w:rsidRPr="00095310" w:rsidRDefault="00D6374A" w:rsidP="00D6374A">
      <w:pPr>
        <w:ind w:firstLine="709"/>
        <w:jc w:val="both"/>
      </w:pPr>
      <w:r w:rsidRPr="00095310">
        <w:t>Подпись уполномоченного лица:</w:t>
      </w:r>
    </w:p>
    <w:p w:rsidR="00D6374A" w:rsidRPr="00095310" w:rsidRDefault="00D6374A" w:rsidP="00D6374A">
      <w:pPr>
        <w:ind w:firstLine="709"/>
        <w:jc w:val="both"/>
      </w:pPr>
      <w:r w:rsidRPr="00095310">
        <w:t>За________________________________________</w:t>
      </w:r>
      <w:r>
        <w:t>______________________________</w:t>
      </w:r>
    </w:p>
    <w:p w:rsidR="00D6374A" w:rsidRPr="00095310" w:rsidRDefault="00D6374A" w:rsidP="00D6374A">
      <w:pPr>
        <w:ind w:firstLine="709"/>
        <w:jc w:val="both"/>
      </w:pPr>
      <w:r w:rsidRPr="00095310">
        <w:t>__________________________________________</w:t>
      </w:r>
      <w:r>
        <w:t>______________________________</w:t>
      </w:r>
    </w:p>
    <w:p w:rsidR="00D6374A" w:rsidRPr="00095310" w:rsidRDefault="00D6374A" w:rsidP="00D6374A">
      <w:pPr>
        <w:ind w:left="993"/>
        <w:jc w:val="center"/>
      </w:pPr>
      <w:r w:rsidRPr="00095310">
        <w:t>(наименование заявителя, должность уполномоченного лица, Ф.И.О.</w:t>
      </w:r>
      <w:r>
        <w:t xml:space="preserve"> (последне</w:t>
      </w:r>
      <w:proofErr w:type="gramStart"/>
      <w:r>
        <w:t>е-</w:t>
      </w:r>
      <w:proofErr w:type="gramEnd"/>
      <w:r>
        <w:t xml:space="preserve"> при наличии)).</w:t>
      </w:r>
    </w:p>
    <w:p w:rsidR="00D6374A" w:rsidRPr="00095310" w:rsidRDefault="00D6374A" w:rsidP="00D6374A">
      <w:pPr>
        <w:ind w:firstLine="709"/>
        <w:jc w:val="both"/>
      </w:pPr>
    </w:p>
    <w:p w:rsidR="00D6374A" w:rsidRPr="00095310" w:rsidRDefault="00D6374A" w:rsidP="00D6374A">
      <w:pPr>
        <w:ind w:firstLine="709"/>
        <w:jc w:val="both"/>
      </w:pPr>
      <w:r w:rsidRPr="00095310">
        <w:t>________________________ М.П.</w:t>
      </w:r>
      <w:r>
        <w:t xml:space="preserve"> (при наличии)</w:t>
      </w:r>
    </w:p>
    <w:p w:rsidR="00D6374A" w:rsidRPr="00095310" w:rsidRDefault="00D6374A" w:rsidP="00D6374A">
      <w:pPr>
        <w:ind w:firstLine="709"/>
        <w:jc w:val="both"/>
      </w:pPr>
      <w:r w:rsidRPr="00095310">
        <w:t xml:space="preserve">              (подпись)</w:t>
      </w:r>
    </w:p>
    <w:p w:rsidR="00D6374A" w:rsidRPr="00095310" w:rsidRDefault="00D6374A" w:rsidP="00D6374A">
      <w:pPr>
        <w:ind w:firstLine="709"/>
        <w:jc w:val="both"/>
      </w:pPr>
      <w:r w:rsidRPr="00095310">
        <w:t xml:space="preserve"> </w:t>
      </w: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Default="00D6374A" w:rsidP="00D6374A">
      <w:pPr>
        <w:ind w:firstLine="709"/>
        <w:jc w:val="right"/>
      </w:pPr>
    </w:p>
    <w:p w:rsidR="00D6374A" w:rsidRPr="00095310" w:rsidRDefault="00D6374A" w:rsidP="00D6374A">
      <w:pPr>
        <w:ind w:firstLine="709"/>
        <w:jc w:val="both"/>
      </w:pPr>
    </w:p>
    <w:p w:rsidR="00D6374A" w:rsidRPr="00095310" w:rsidRDefault="00D6374A" w:rsidP="00D6374A">
      <w:pPr>
        <w:ind w:firstLine="709"/>
        <w:jc w:val="center"/>
        <w:rPr>
          <w:b/>
        </w:rPr>
      </w:pPr>
      <w:r w:rsidRPr="00095310">
        <w:rPr>
          <w:b/>
        </w:rPr>
        <w:t>ЗАЯВКА НА УЧАСТИЕ В АУКЦИОНЕ</w:t>
      </w:r>
    </w:p>
    <w:p w:rsidR="00D6374A" w:rsidRPr="00095310" w:rsidRDefault="00D6374A" w:rsidP="00D6374A">
      <w:pPr>
        <w:ind w:firstLine="709"/>
        <w:jc w:val="both"/>
      </w:pPr>
    </w:p>
    <w:p w:rsidR="005E4093" w:rsidRPr="00E84092" w:rsidRDefault="005E4093" w:rsidP="005E4093">
      <w:pPr>
        <w:pStyle w:val="ac"/>
        <w:rPr>
          <w:rFonts w:ascii="Times New Roman" w:hAnsi="Times New Roman" w:cs="Times New Roman"/>
          <w:sz w:val="24"/>
          <w:szCs w:val="24"/>
        </w:rPr>
      </w:pPr>
      <w:r>
        <w:rPr>
          <w:rFonts w:ascii="Times New Roman" w:hAnsi="Times New Roman" w:cs="Times New Roman"/>
          <w:sz w:val="24"/>
          <w:szCs w:val="24"/>
        </w:rPr>
        <w:t xml:space="preserve">     </w:t>
      </w:r>
      <w:r w:rsidR="00C02EEB">
        <w:rPr>
          <w:rFonts w:ascii="Times New Roman" w:hAnsi="Times New Roman" w:cs="Times New Roman"/>
          <w:sz w:val="24"/>
          <w:szCs w:val="24"/>
        </w:rPr>
        <w:t xml:space="preserve">    </w:t>
      </w:r>
      <w:r w:rsidR="00D6374A" w:rsidRPr="005E4093">
        <w:rPr>
          <w:rFonts w:ascii="Times New Roman" w:hAnsi="Times New Roman" w:cs="Times New Roman"/>
          <w:sz w:val="24"/>
          <w:szCs w:val="24"/>
        </w:rPr>
        <w:t>Изучив данные информационного сообщения, я согласе</w:t>
      </w:r>
      <w:proofErr w:type="gramStart"/>
      <w:r w:rsidR="00D6374A" w:rsidRPr="005E4093">
        <w:rPr>
          <w:rFonts w:ascii="Times New Roman" w:hAnsi="Times New Roman" w:cs="Times New Roman"/>
          <w:sz w:val="24"/>
          <w:szCs w:val="24"/>
        </w:rPr>
        <w:t>н(</w:t>
      </w:r>
      <w:proofErr w:type="gramEnd"/>
      <w:r w:rsidR="00D6374A" w:rsidRPr="005E4093">
        <w:rPr>
          <w:rFonts w:ascii="Times New Roman" w:hAnsi="Times New Roman" w:cs="Times New Roman"/>
          <w:sz w:val="24"/>
          <w:szCs w:val="24"/>
        </w:rPr>
        <w:t>а) на заключение договора на право размещения нестационарного торгового объект</w:t>
      </w:r>
      <w:r w:rsidRPr="005E4093">
        <w:rPr>
          <w:rFonts w:ascii="Times New Roman" w:hAnsi="Times New Roman" w:cs="Times New Roman"/>
          <w:sz w:val="24"/>
          <w:szCs w:val="24"/>
        </w:rPr>
        <w:t xml:space="preserve">а: </w:t>
      </w:r>
      <w:r w:rsidRPr="00E84092">
        <w:rPr>
          <w:rFonts w:ascii="Times New Roman" w:hAnsi="Times New Roman" w:cs="Times New Roman"/>
          <w:sz w:val="24"/>
          <w:szCs w:val="24"/>
        </w:rPr>
        <w:t xml:space="preserve"> указанном в схеме</w:t>
      </w:r>
      <w:r w:rsidR="00DA3537">
        <w:rPr>
          <w:rFonts w:ascii="Times New Roman" w:hAnsi="Times New Roman" w:cs="Times New Roman"/>
          <w:sz w:val="24"/>
          <w:szCs w:val="24"/>
        </w:rPr>
        <w:t xml:space="preserve"> под № 6</w:t>
      </w:r>
      <w:r>
        <w:rPr>
          <w:rFonts w:ascii="Times New Roman" w:hAnsi="Times New Roman" w:cs="Times New Roman"/>
          <w:sz w:val="24"/>
          <w:szCs w:val="24"/>
        </w:rPr>
        <w:t xml:space="preserve"> расположенного по адресу: Чувашская Республика, </w:t>
      </w:r>
      <w:proofErr w:type="spellStart"/>
      <w:r>
        <w:rPr>
          <w:rFonts w:ascii="Times New Roman" w:hAnsi="Times New Roman" w:cs="Times New Roman"/>
          <w:sz w:val="24"/>
          <w:szCs w:val="24"/>
        </w:rPr>
        <w:t>Порецкий</w:t>
      </w:r>
      <w:proofErr w:type="spellEnd"/>
      <w:r>
        <w:rPr>
          <w:rFonts w:ascii="Times New Roman" w:hAnsi="Times New Roman" w:cs="Times New Roman"/>
          <w:sz w:val="24"/>
          <w:szCs w:val="24"/>
        </w:rPr>
        <w:t xml:space="preserve"> </w:t>
      </w:r>
      <w:r w:rsidR="00DA3537">
        <w:rPr>
          <w:rFonts w:ascii="Times New Roman" w:hAnsi="Times New Roman" w:cs="Times New Roman"/>
          <w:sz w:val="24"/>
          <w:szCs w:val="24"/>
        </w:rPr>
        <w:t>район, с. Порецкое, ул. _____</w:t>
      </w:r>
      <w:r w:rsidRPr="00E84092">
        <w:rPr>
          <w:rFonts w:ascii="Times New Roman" w:hAnsi="Times New Roman" w:cs="Times New Roman"/>
          <w:sz w:val="24"/>
          <w:szCs w:val="24"/>
        </w:rPr>
        <w:t>,</w:t>
      </w:r>
      <w:r>
        <w:rPr>
          <w:rFonts w:ascii="Times New Roman" w:hAnsi="Times New Roman" w:cs="Times New Roman"/>
          <w:sz w:val="24"/>
          <w:szCs w:val="24"/>
        </w:rPr>
        <w:t xml:space="preserve"> </w:t>
      </w:r>
      <w:r w:rsidRPr="00E84092">
        <w:rPr>
          <w:rFonts w:ascii="Times New Roman" w:hAnsi="Times New Roman" w:cs="Times New Roman"/>
          <w:sz w:val="24"/>
          <w:szCs w:val="24"/>
        </w:rPr>
        <w:t>утвержденной</w:t>
      </w:r>
      <w:r>
        <w:rPr>
          <w:rFonts w:ascii="Times New Roman" w:hAnsi="Times New Roman" w:cs="Times New Roman"/>
          <w:sz w:val="24"/>
          <w:szCs w:val="24"/>
        </w:rPr>
        <w:t xml:space="preserve"> постановлением администрации Порецкого района от 19.04.2017 № 118 «Об утверждении    схемы размещения нестационарных торговых объектов на территории Порецкого района Чувашской Республики» (далее</w:t>
      </w:r>
      <w:r w:rsidRPr="00E84092">
        <w:rPr>
          <w:rFonts w:ascii="Times New Roman" w:hAnsi="Times New Roman" w:cs="Times New Roman"/>
          <w:sz w:val="24"/>
          <w:szCs w:val="24"/>
        </w:rPr>
        <w:t xml:space="preserve"> Схема размещения).</w:t>
      </w:r>
    </w:p>
    <w:p w:rsidR="00D6374A" w:rsidRPr="00095310" w:rsidRDefault="00D6374A" w:rsidP="005E4093">
      <w:pPr>
        <w:ind w:firstLine="709"/>
        <w:jc w:val="both"/>
      </w:pPr>
      <w:r w:rsidRPr="00095310">
        <w:t>Фамилия, имя, отчество, почтовый адрес заявител</w:t>
      </w:r>
      <w:r w:rsidR="005E4093">
        <w:t>я, контактный телефон,</w:t>
      </w:r>
      <w:r w:rsidR="00C02EEB">
        <w:t xml:space="preserve">         </w:t>
      </w:r>
      <w:r w:rsidR="00DA3537">
        <w:t xml:space="preserve"> ИНН: __________</w:t>
      </w:r>
      <w:r w:rsidR="00C02EEB">
        <w:t>,</w:t>
      </w:r>
      <w:r w:rsidR="00DA3537">
        <w:t xml:space="preserve"> ФИО______________</w:t>
      </w:r>
      <w:r w:rsidR="00303A61">
        <w:t xml:space="preserve">. </w:t>
      </w:r>
      <w:r w:rsidR="00DA3537">
        <w:t>Адрес: ________________________________________________</w:t>
      </w:r>
      <w:r w:rsidR="00303A61">
        <w:t>.</w:t>
      </w:r>
      <w:r w:rsidR="00DA3537">
        <w:t xml:space="preserve"> тел. __________________________</w:t>
      </w:r>
      <w:r w:rsidR="00C02EEB">
        <w:t>.</w:t>
      </w:r>
    </w:p>
    <w:p w:rsidR="00D6374A" w:rsidRPr="00095310" w:rsidRDefault="00D6374A" w:rsidP="005E4093">
      <w:pPr>
        <w:ind w:firstLine="709"/>
        <w:jc w:val="both"/>
      </w:pPr>
      <w:r w:rsidRPr="00095310">
        <w:t xml:space="preserve">Реквизиты заявителя (наименование банка, корреспондентский счет, БИК банка, </w:t>
      </w:r>
      <w:proofErr w:type="gramStart"/>
      <w:r w:rsidRPr="00095310">
        <w:t>расчетной</w:t>
      </w:r>
      <w:proofErr w:type="gramEnd"/>
      <w:r w:rsidRPr="00095310">
        <w:t xml:space="preserve"> счет заявите</w:t>
      </w:r>
      <w:r w:rsidR="005E4093">
        <w:t xml:space="preserve">ля): </w:t>
      </w:r>
      <w:r w:rsidR="00303A61">
        <w:t>_______________________________________________________________________________________________________________________________________________________________________________________________________________________________________</w:t>
      </w:r>
    </w:p>
    <w:p w:rsidR="00D6374A" w:rsidRPr="00095310" w:rsidRDefault="00D6374A" w:rsidP="00D6374A">
      <w:pPr>
        <w:ind w:firstLine="709"/>
        <w:jc w:val="both"/>
      </w:pPr>
      <w:r w:rsidRPr="00095310">
        <w:t>Настоящей заявкой подтверждаю, что в отношении меня не имеется решения арбитражного суда о признании меня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w:t>
      </w:r>
    </w:p>
    <w:p w:rsidR="00D6374A" w:rsidRPr="00095310" w:rsidRDefault="00D6374A" w:rsidP="00D6374A">
      <w:pPr>
        <w:ind w:firstLine="709"/>
        <w:jc w:val="both"/>
      </w:pPr>
      <w:r w:rsidRPr="00095310">
        <w:t>Я согласе</w:t>
      </w:r>
      <w:proofErr w:type="gramStart"/>
      <w:r w:rsidRPr="00095310">
        <w:t>н(</w:t>
      </w:r>
      <w:proofErr w:type="gramEnd"/>
      <w:r w:rsidRPr="00095310">
        <w:t xml:space="preserve">а) с тем, что в случае принятия организатором аукциона решения о заключении со мной договора на право размещения нестационарного  торгового объекта, в случае отказа  от  его  подписания, моего уклонения от заключения договора или в случае принятия организатором аукциона решения о подписании со мной протокола об итогах открытого аукциона на право размещения нестационарного торгового объекта, в случае отказа от его подписания,  моего уклонения  от подписания данного протокола внесенная мной сумма задатка мне не  возвращается, а перечисляется в доход бюджета </w:t>
      </w:r>
      <w:r>
        <w:t>администрации Порецкого района</w:t>
      </w:r>
      <w:r w:rsidRPr="00095310">
        <w:t>.</w:t>
      </w:r>
    </w:p>
    <w:p w:rsidR="00D6374A" w:rsidRPr="00095310" w:rsidRDefault="00D6374A" w:rsidP="00D6374A">
      <w:pPr>
        <w:ind w:firstLine="709"/>
        <w:jc w:val="both"/>
      </w:pPr>
      <w:r w:rsidRPr="00095310">
        <w:t>До подписания договора на право размещения нестационарного торгового объекта настоящая заявка будет считаться имеющей силу договора между нами.</w:t>
      </w:r>
    </w:p>
    <w:p w:rsidR="00D6374A" w:rsidRPr="00095310" w:rsidRDefault="00D6374A" w:rsidP="00D6374A">
      <w:pPr>
        <w:ind w:firstLine="709"/>
        <w:jc w:val="both"/>
      </w:pPr>
      <w:r w:rsidRPr="00095310">
        <w:t>В случае возврата задатка прошу Вас вернуть средства по вышеуказанным реквизитам.</w:t>
      </w:r>
    </w:p>
    <w:p w:rsidR="00D6374A" w:rsidRPr="00095310" w:rsidRDefault="00D6374A" w:rsidP="00D6374A">
      <w:pPr>
        <w:ind w:firstLine="709"/>
        <w:jc w:val="both"/>
      </w:pPr>
      <w:r w:rsidRPr="00095310">
        <w:t>Опись представленных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837"/>
        <w:gridCol w:w="5780"/>
        <w:gridCol w:w="2845"/>
      </w:tblGrid>
      <w:tr w:rsidR="00D6374A" w:rsidRPr="004E60FD" w:rsidTr="009E16D4">
        <w:tc>
          <w:tcPr>
            <w:tcW w:w="840" w:type="dxa"/>
            <w:tcBorders>
              <w:top w:val="single" w:sz="4" w:space="0" w:color="auto"/>
              <w:bottom w:val="single" w:sz="4" w:space="0" w:color="auto"/>
              <w:right w:val="single" w:sz="4" w:space="0" w:color="auto"/>
            </w:tcBorders>
          </w:tcPr>
          <w:p w:rsidR="00D6374A" w:rsidRPr="004E60FD" w:rsidRDefault="004E60FD" w:rsidP="009E16D4">
            <w:pPr>
              <w:pStyle w:val="ac"/>
              <w:contextualSpacing/>
              <w:rPr>
                <w:rFonts w:ascii="Times New Roman" w:hAnsi="Times New Roman" w:cs="Times New Roman"/>
                <w:sz w:val="22"/>
                <w:szCs w:val="22"/>
              </w:rPr>
            </w:pPr>
            <w:r w:rsidRPr="004E60FD">
              <w:rPr>
                <w:rFonts w:ascii="Times New Roman" w:hAnsi="Times New Roman" w:cs="Times New Roman"/>
                <w:sz w:val="22"/>
                <w:szCs w:val="22"/>
              </w:rPr>
              <w:t>№</w:t>
            </w:r>
            <w:r w:rsidR="00D6374A" w:rsidRPr="004E60FD">
              <w:rPr>
                <w:rFonts w:ascii="Times New Roman" w:hAnsi="Times New Roman" w:cs="Times New Roman"/>
                <w:sz w:val="22"/>
                <w:szCs w:val="22"/>
              </w:rPr>
              <w:t xml:space="preserve"> п.п.</w:t>
            </w:r>
          </w:p>
        </w:tc>
        <w:tc>
          <w:tcPr>
            <w:tcW w:w="5823" w:type="dxa"/>
            <w:tcBorders>
              <w:top w:val="single" w:sz="4" w:space="0" w:color="auto"/>
              <w:left w:val="single" w:sz="4" w:space="0" w:color="auto"/>
              <w:bottom w:val="single" w:sz="4" w:space="0" w:color="auto"/>
              <w:right w:val="single" w:sz="4" w:space="0" w:color="auto"/>
            </w:tcBorders>
          </w:tcPr>
          <w:p w:rsidR="00D6374A" w:rsidRPr="004E60FD" w:rsidRDefault="00D6374A" w:rsidP="009E16D4">
            <w:pPr>
              <w:pStyle w:val="ac"/>
              <w:contextualSpacing/>
              <w:rPr>
                <w:rFonts w:ascii="Times New Roman" w:hAnsi="Times New Roman" w:cs="Times New Roman"/>
                <w:sz w:val="22"/>
                <w:szCs w:val="22"/>
              </w:rPr>
            </w:pPr>
            <w:r w:rsidRPr="004E60FD">
              <w:rPr>
                <w:rFonts w:ascii="Times New Roman" w:hAnsi="Times New Roman" w:cs="Times New Roman"/>
                <w:sz w:val="22"/>
                <w:szCs w:val="22"/>
              </w:rPr>
              <w:t>Наименование документа</w:t>
            </w:r>
          </w:p>
        </w:tc>
        <w:tc>
          <w:tcPr>
            <w:tcW w:w="2863" w:type="dxa"/>
            <w:tcBorders>
              <w:top w:val="single" w:sz="4" w:space="0" w:color="auto"/>
              <w:left w:val="single" w:sz="4" w:space="0" w:color="auto"/>
              <w:bottom w:val="single" w:sz="4" w:space="0" w:color="auto"/>
            </w:tcBorders>
          </w:tcPr>
          <w:p w:rsidR="00D6374A" w:rsidRPr="004E60FD" w:rsidRDefault="00D6374A" w:rsidP="009E16D4">
            <w:pPr>
              <w:pStyle w:val="ac"/>
              <w:contextualSpacing/>
              <w:rPr>
                <w:rFonts w:ascii="Times New Roman" w:hAnsi="Times New Roman" w:cs="Times New Roman"/>
                <w:sz w:val="22"/>
                <w:szCs w:val="22"/>
              </w:rPr>
            </w:pPr>
            <w:r w:rsidRPr="004E60FD">
              <w:rPr>
                <w:rFonts w:ascii="Times New Roman" w:hAnsi="Times New Roman" w:cs="Times New Roman"/>
                <w:sz w:val="22"/>
                <w:szCs w:val="22"/>
              </w:rPr>
              <w:t>Количество листов</w:t>
            </w:r>
          </w:p>
        </w:tc>
      </w:tr>
      <w:tr w:rsidR="00D6374A" w:rsidRPr="004E60FD" w:rsidTr="009E16D4">
        <w:tc>
          <w:tcPr>
            <w:tcW w:w="840" w:type="dxa"/>
            <w:tcBorders>
              <w:top w:val="single" w:sz="4" w:space="0" w:color="auto"/>
              <w:bottom w:val="single" w:sz="4" w:space="0" w:color="auto"/>
              <w:right w:val="single" w:sz="4" w:space="0" w:color="auto"/>
            </w:tcBorders>
          </w:tcPr>
          <w:p w:rsidR="00D6374A" w:rsidRPr="004E60FD" w:rsidRDefault="00C02EEB" w:rsidP="009E16D4">
            <w:pPr>
              <w:pStyle w:val="ac"/>
              <w:contextualSpacing/>
              <w:rPr>
                <w:rFonts w:ascii="Times New Roman" w:hAnsi="Times New Roman" w:cs="Times New Roman"/>
                <w:sz w:val="22"/>
                <w:szCs w:val="22"/>
              </w:rPr>
            </w:pPr>
            <w:r>
              <w:rPr>
                <w:rFonts w:ascii="Times New Roman" w:hAnsi="Times New Roman" w:cs="Times New Roman"/>
                <w:sz w:val="22"/>
                <w:szCs w:val="22"/>
              </w:rPr>
              <w:t>1</w:t>
            </w:r>
          </w:p>
        </w:tc>
        <w:tc>
          <w:tcPr>
            <w:tcW w:w="5823" w:type="dxa"/>
            <w:tcBorders>
              <w:top w:val="single" w:sz="4" w:space="0" w:color="auto"/>
              <w:left w:val="single" w:sz="4" w:space="0" w:color="auto"/>
              <w:bottom w:val="single" w:sz="4" w:space="0" w:color="auto"/>
              <w:right w:val="single" w:sz="4" w:space="0" w:color="auto"/>
            </w:tcBorders>
          </w:tcPr>
          <w:p w:rsidR="00D6374A" w:rsidRPr="004E60FD" w:rsidRDefault="00C02EEB" w:rsidP="009E16D4">
            <w:pPr>
              <w:pStyle w:val="ac"/>
              <w:contextualSpacing/>
              <w:rPr>
                <w:rFonts w:ascii="Times New Roman" w:hAnsi="Times New Roman" w:cs="Times New Roman"/>
                <w:sz w:val="22"/>
                <w:szCs w:val="22"/>
              </w:rPr>
            </w:pPr>
            <w:r>
              <w:rPr>
                <w:rFonts w:ascii="Times New Roman" w:hAnsi="Times New Roman" w:cs="Times New Roman"/>
                <w:sz w:val="22"/>
                <w:szCs w:val="22"/>
              </w:rPr>
              <w:t xml:space="preserve">Справка о </w:t>
            </w:r>
            <w:proofErr w:type="spellStart"/>
            <w:r>
              <w:rPr>
                <w:rFonts w:ascii="Times New Roman" w:hAnsi="Times New Roman" w:cs="Times New Roman"/>
                <w:sz w:val="22"/>
                <w:szCs w:val="22"/>
              </w:rPr>
              <w:t>порствновке</w:t>
            </w:r>
            <w:proofErr w:type="spellEnd"/>
            <w:r>
              <w:rPr>
                <w:rFonts w:ascii="Times New Roman" w:hAnsi="Times New Roman" w:cs="Times New Roman"/>
                <w:sz w:val="22"/>
                <w:szCs w:val="22"/>
              </w:rPr>
              <w:t xml:space="preserve"> на уче</w:t>
            </w:r>
            <w:proofErr w:type="gramStart"/>
            <w:r>
              <w:rPr>
                <w:rFonts w:ascii="Times New Roman" w:hAnsi="Times New Roman" w:cs="Times New Roman"/>
                <w:sz w:val="22"/>
                <w:szCs w:val="22"/>
              </w:rPr>
              <w:t>т(</w:t>
            </w:r>
            <w:proofErr w:type="spellStart"/>
            <w:proofErr w:type="gramEnd"/>
            <w:r>
              <w:rPr>
                <w:rFonts w:ascii="Times New Roman" w:hAnsi="Times New Roman" w:cs="Times New Roman"/>
                <w:sz w:val="22"/>
                <w:szCs w:val="22"/>
              </w:rPr>
              <w:t>нятие</w:t>
            </w:r>
            <w:proofErr w:type="spellEnd"/>
            <w:r>
              <w:rPr>
                <w:rFonts w:ascii="Times New Roman" w:hAnsi="Times New Roman" w:cs="Times New Roman"/>
                <w:sz w:val="22"/>
                <w:szCs w:val="22"/>
              </w:rPr>
              <w:t xml:space="preserve"> с учета) физического лица в качестве налогоплательщика налога на профессиональный доход</w:t>
            </w:r>
          </w:p>
        </w:tc>
        <w:tc>
          <w:tcPr>
            <w:tcW w:w="2863" w:type="dxa"/>
            <w:tcBorders>
              <w:top w:val="single" w:sz="4" w:space="0" w:color="auto"/>
              <w:left w:val="single" w:sz="4" w:space="0" w:color="auto"/>
              <w:bottom w:val="single" w:sz="4" w:space="0" w:color="auto"/>
            </w:tcBorders>
          </w:tcPr>
          <w:p w:rsidR="00D6374A" w:rsidRPr="004E60FD" w:rsidRDefault="00C02EEB" w:rsidP="009E16D4">
            <w:pPr>
              <w:pStyle w:val="ac"/>
              <w:contextualSpacing/>
              <w:rPr>
                <w:rFonts w:ascii="Times New Roman" w:hAnsi="Times New Roman" w:cs="Times New Roman"/>
                <w:sz w:val="22"/>
                <w:szCs w:val="22"/>
              </w:rPr>
            </w:pPr>
            <w:r>
              <w:rPr>
                <w:rFonts w:ascii="Times New Roman" w:hAnsi="Times New Roman" w:cs="Times New Roman"/>
                <w:sz w:val="22"/>
                <w:szCs w:val="22"/>
              </w:rPr>
              <w:t>1</w:t>
            </w:r>
          </w:p>
        </w:tc>
      </w:tr>
      <w:tr w:rsidR="00D6374A" w:rsidRPr="004E60FD" w:rsidTr="009E16D4">
        <w:tc>
          <w:tcPr>
            <w:tcW w:w="840" w:type="dxa"/>
            <w:tcBorders>
              <w:top w:val="single" w:sz="4" w:space="0" w:color="auto"/>
              <w:bottom w:val="single" w:sz="4" w:space="0" w:color="auto"/>
              <w:right w:val="single" w:sz="4" w:space="0" w:color="auto"/>
            </w:tcBorders>
          </w:tcPr>
          <w:p w:rsidR="00D6374A" w:rsidRPr="004E60FD" w:rsidRDefault="00C02EEB" w:rsidP="009E16D4">
            <w:pPr>
              <w:pStyle w:val="ac"/>
              <w:contextualSpacing/>
              <w:rPr>
                <w:rFonts w:ascii="Times New Roman" w:hAnsi="Times New Roman" w:cs="Times New Roman"/>
                <w:sz w:val="22"/>
                <w:szCs w:val="22"/>
              </w:rPr>
            </w:pPr>
            <w:r>
              <w:rPr>
                <w:rFonts w:ascii="Times New Roman" w:hAnsi="Times New Roman" w:cs="Times New Roman"/>
                <w:sz w:val="22"/>
                <w:szCs w:val="22"/>
              </w:rPr>
              <w:t>2</w:t>
            </w:r>
          </w:p>
        </w:tc>
        <w:tc>
          <w:tcPr>
            <w:tcW w:w="5823" w:type="dxa"/>
            <w:tcBorders>
              <w:top w:val="single" w:sz="4" w:space="0" w:color="auto"/>
              <w:left w:val="nil"/>
              <w:bottom w:val="single" w:sz="4" w:space="0" w:color="auto"/>
              <w:right w:val="single" w:sz="4" w:space="0" w:color="auto"/>
            </w:tcBorders>
          </w:tcPr>
          <w:p w:rsidR="00D6374A" w:rsidRPr="004E60FD" w:rsidRDefault="00C02EEB" w:rsidP="009E16D4">
            <w:pPr>
              <w:pStyle w:val="ac"/>
              <w:contextualSpacing/>
              <w:rPr>
                <w:rFonts w:ascii="Times New Roman" w:hAnsi="Times New Roman" w:cs="Times New Roman"/>
                <w:sz w:val="22"/>
                <w:szCs w:val="22"/>
              </w:rPr>
            </w:pPr>
            <w:r>
              <w:rPr>
                <w:rFonts w:ascii="Times New Roman" w:hAnsi="Times New Roman" w:cs="Times New Roman"/>
                <w:sz w:val="22"/>
                <w:szCs w:val="22"/>
              </w:rPr>
              <w:t>Реквизиты заявителя</w:t>
            </w:r>
          </w:p>
        </w:tc>
        <w:tc>
          <w:tcPr>
            <w:tcW w:w="2863" w:type="dxa"/>
            <w:tcBorders>
              <w:top w:val="single" w:sz="4" w:space="0" w:color="auto"/>
              <w:left w:val="single" w:sz="4" w:space="0" w:color="auto"/>
              <w:bottom w:val="single" w:sz="4" w:space="0" w:color="auto"/>
            </w:tcBorders>
          </w:tcPr>
          <w:p w:rsidR="00D6374A" w:rsidRPr="004E60FD" w:rsidRDefault="00C02EEB" w:rsidP="009E16D4">
            <w:pPr>
              <w:pStyle w:val="ac"/>
              <w:contextualSpacing/>
              <w:rPr>
                <w:rFonts w:ascii="Times New Roman" w:hAnsi="Times New Roman" w:cs="Times New Roman"/>
                <w:sz w:val="22"/>
                <w:szCs w:val="22"/>
              </w:rPr>
            </w:pPr>
            <w:r>
              <w:rPr>
                <w:rFonts w:ascii="Times New Roman" w:hAnsi="Times New Roman" w:cs="Times New Roman"/>
                <w:sz w:val="22"/>
                <w:szCs w:val="22"/>
              </w:rPr>
              <w:t>1</w:t>
            </w:r>
          </w:p>
        </w:tc>
      </w:tr>
    </w:tbl>
    <w:p w:rsidR="00D6374A" w:rsidRPr="004E60FD" w:rsidRDefault="00D6374A" w:rsidP="00D6374A">
      <w:pPr>
        <w:ind w:firstLine="709"/>
        <w:jc w:val="both"/>
        <w:rPr>
          <w:sz w:val="22"/>
          <w:szCs w:val="22"/>
        </w:rPr>
      </w:pPr>
    </w:p>
    <w:p w:rsidR="00D6374A" w:rsidRPr="004E60FD" w:rsidRDefault="00D6374A" w:rsidP="00D6374A">
      <w:pPr>
        <w:ind w:firstLine="709"/>
        <w:jc w:val="both"/>
        <w:rPr>
          <w:sz w:val="22"/>
          <w:szCs w:val="22"/>
        </w:rPr>
      </w:pPr>
      <w:r w:rsidRPr="004E60FD">
        <w:rPr>
          <w:sz w:val="22"/>
          <w:szCs w:val="22"/>
        </w:rPr>
        <w:t>Подпись уполномоченного лица:</w:t>
      </w:r>
    </w:p>
    <w:p w:rsidR="00D6374A" w:rsidRPr="00095310" w:rsidRDefault="00D6374A" w:rsidP="00D6374A">
      <w:pPr>
        <w:ind w:firstLine="709"/>
        <w:jc w:val="both"/>
      </w:pPr>
      <w:r w:rsidRPr="00095310">
        <w:t>За________________________________________</w:t>
      </w:r>
      <w:r>
        <w:t>_______________________________</w:t>
      </w:r>
      <w:r w:rsidRPr="00095310">
        <w:t>________________________________________________</w:t>
      </w:r>
      <w:r>
        <w:t>____________________________</w:t>
      </w:r>
    </w:p>
    <w:p w:rsidR="00D6374A" w:rsidRPr="00095310" w:rsidRDefault="00D6374A" w:rsidP="00D6374A">
      <w:pPr>
        <w:jc w:val="center"/>
      </w:pPr>
      <w:proofErr w:type="gramStart"/>
      <w:r w:rsidRPr="00095310">
        <w:t>(наименование заявителя, должность уполномоченного лица, Ф.И.О.</w:t>
      </w:r>
      <w:r w:rsidR="00C02EEB">
        <w:t xml:space="preserve"> </w:t>
      </w:r>
      <w:proofErr w:type="gramEnd"/>
    </w:p>
    <w:p w:rsidR="00D6374A" w:rsidRPr="00095310" w:rsidRDefault="00D6374A" w:rsidP="00D6374A">
      <w:pPr>
        <w:ind w:firstLine="709"/>
        <w:jc w:val="both"/>
      </w:pPr>
    </w:p>
    <w:p w:rsidR="00D6374A" w:rsidRPr="00095310" w:rsidRDefault="00D6374A" w:rsidP="00D6374A">
      <w:pPr>
        <w:ind w:firstLine="709"/>
        <w:jc w:val="both"/>
      </w:pPr>
      <w:r w:rsidRPr="00095310">
        <w:t>________________________ М.П.</w:t>
      </w:r>
    </w:p>
    <w:p w:rsidR="00D6374A" w:rsidRPr="00095310" w:rsidRDefault="00D6374A" w:rsidP="00D6374A">
      <w:pPr>
        <w:ind w:firstLine="709"/>
        <w:jc w:val="both"/>
      </w:pPr>
      <w:r w:rsidRPr="00095310">
        <w:t xml:space="preserve">              (подпись)</w:t>
      </w:r>
    </w:p>
    <w:p w:rsidR="00D6374A" w:rsidRPr="00095310" w:rsidRDefault="00D6374A" w:rsidP="00D6374A">
      <w:pPr>
        <w:ind w:firstLine="709"/>
        <w:jc w:val="both"/>
      </w:pPr>
      <w:r w:rsidRPr="00095310">
        <w:t xml:space="preserve"> </w:t>
      </w:r>
    </w:p>
    <w:p w:rsidR="004E60FD" w:rsidRDefault="004E60FD" w:rsidP="00D6374A">
      <w:pPr>
        <w:ind w:left="5812"/>
        <w:jc w:val="both"/>
      </w:pPr>
    </w:p>
    <w:p w:rsidR="004E60FD" w:rsidRDefault="004E60FD" w:rsidP="00D6374A">
      <w:pPr>
        <w:ind w:left="5812"/>
        <w:jc w:val="both"/>
      </w:pPr>
    </w:p>
    <w:p w:rsidR="004E60FD" w:rsidRDefault="004E60FD" w:rsidP="00D6374A">
      <w:pPr>
        <w:ind w:left="5812"/>
        <w:jc w:val="both"/>
      </w:pPr>
    </w:p>
    <w:p w:rsidR="004E60FD" w:rsidRDefault="004E60FD" w:rsidP="00D6374A">
      <w:pPr>
        <w:ind w:left="5812"/>
        <w:jc w:val="both"/>
      </w:pPr>
    </w:p>
    <w:p w:rsidR="00303A61" w:rsidRDefault="00303A61" w:rsidP="00D6374A">
      <w:pPr>
        <w:ind w:left="5812"/>
        <w:jc w:val="both"/>
      </w:pPr>
    </w:p>
    <w:p w:rsidR="00303A61" w:rsidRDefault="00303A61" w:rsidP="00D6374A">
      <w:pPr>
        <w:ind w:left="5812"/>
        <w:jc w:val="both"/>
      </w:pPr>
    </w:p>
    <w:p w:rsidR="00D6374A" w:rsidRPr="00095310" w:rsidRDefault="00D6374A" w:rsidP="00D6374A">
      <w:pPr>
        <w:ind w:left="5812"/>
        <w:jc w:val="both"/>
      </w:pPr>
      <w:r w:rsidRPr="00095310">
        <w:t>Приложение №2</w:t>
      </w:r>
    </w:p>
    <w:p w:rsidR="00D6374A" w:rsidRPr="00095310" w:rsidRDefault="00D6374A" w:rsidP="00D6374A">
      <w:pPr>
        <w:ind w:firstLine="709"/>
        <w:jc w:val="both"/>
      </w:pPr>
    </w:p>
    <w:p w:rsidR="00D6374A" w:rsidRDefault="00D6374A" w:rsidP="00D6374A">
      <w:pPr>
        <w:ind w:firstLine="709"/>
        <w:jc w:val="both"/>
      </w:pPr>
      <w:r w:rsidRPr="00095310">
        <w:t>Форма договора на право размещения нестационарных торговых объектов</w:t>
      </w:r>
    </w:p>
    <w:p w:rsidR="00D6374A" w:rsidRPr="00095310" w:rsidRDefault="00D6374A" w:rsidP="00D6374A">
      <w:pPr>
        <w:ind w:firstLine="709"/>
        <w:jc w:val="both"/>
      </w:pPr>
    </w:p>
    <w:p w:rsidR="00D6374A" w:rsidRPr="0077203A" w:rsidRDefault="00D6374A" w:rsidP="00D6374A">
      <w:pPr>
        <w:ind w:firstLine="709"/>
        <w:jc w:val="both"/>
        <w:rPr>
          <w:b/>
        </w:rPr>
      </w:pPr>
      <w:r w:rsidRPr="0077203A">
        <w:rPr>
          <w:b/>
        </w:rPr>
        <w:t xml:space="preserve">Договор _______ на право размещения нестационарного торгового объекта </w:t>
      </w: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jc w:val="both"/>
      </w:pPr>
      <w:r w:rsidRPr="00095310">
        <w:t xml:space="preserve">с. </w:t>
      </w:r>
      <w:r>
        <w:t>Порецкое</w:t>
      </w:r>
      <w:r w:rsidRPr="00095310">
        <w:t xml:space="preserve">                                                                                      </w:t>
      </w:r>
      <w:r>
        <w:t xml:space="preserve">             «___»___________</w:t>
      </w:r>
      <w:r w:rsidRPr="00095310">
        <w:t xml:space="preserve"> </w:t>
      </w:r>
      <w:proofErr w:type="gramStart"/>
      <w:r w:rsidRPr="00095310">
        <w:t>г</w:t>
      </w:r>
      <w:proofErr w:type="gramEnd"/>
      <w:r w:rsidRPr="00095310">
        <w:t>.</w:t>
      </w:r>
    </w:p>
    <w:p w:rsidR="00D6374A" w:rsidRPr="00095310" w:rsidRDefault="00D6374A" w:rsidP="00D6374A">
      <w:pPr>
        <w:jc w:val="both"/>
      </w:pPr>
    </w:p>
    <w:p w:rsidR="00D6374A" w:rsidRPr="00095310" w:rsidRDefault="00D6374A" w:rsidP="00D6374A">
      <w:pPr>
        <w:ind w:firstLine="709"/>
        <w:jc w:val="both"/>
      </w:pPr>
      <w:r w:rsidRPr="00095310">
        <w:t>____________________________________________________________________в лице _____________________________________________________________________________,</w:t>
      </w:r>
    </w:p>
    <w:p w:rsidR="00D6374A" w:rsidRPr="00095310" w:rsidRDefault="00D6374A" w:rsidP="00D6374A">
      <w:pPr>
        <w:spacing w:after="100" w:afterAutospacing="1"/>
        <w:jc w:val="center"/>
      </w:pPr>
      <w:proofErr w:type="gramStart"/>
      <w:r w:rsidRPr="00095310">
        <w:t>(Ф.И.О. (для индивидуальных предпринимателей), полное наименование, должность  (для юридических лиц)</w:t>
      </w:r>
      <w:proofErr w:type="gramEnd"/>
    </w:p>
    <w:p w:rsidR="00D6374A" w:rsidRPr="00095310" w:rsidRDefault="00D6374A" w:rsidP="00D6374A">
      <w:pPr>
        <w:jc w:val="both"/>
      </w:pPr>
      <w:proofErr w:type="gramStart"/>
      <w:r w:rsidRPr="00095310">
        <w:t xml:space="preserve">действующего на основании _________________________, именуемое в дальнейшем «Хозяйствующий субъект», с одной стороны, и </w:t>
      </w:r>
      <w:r>
        <w:t xml:space="preserve">Комитет по управлению муниципальным </w:t>
      </w:r>
      <w:r w:rsidRPr="00725912">
        <w:t>имуществом Порецкого района</w:t>
      </w:r>
      <w:r w:rsidRPr="00095310">
        <w:t xml:space="preserve"> в ли</w:t>
      </w:r>
      <w:r>
        <w:t>це председателя ___________________________</w:t>
      </w:r>
      <w:r w:rsidRPr="00095310">
        <w:t xml:space="preserve">, действующего на основании </w:t>
      </w:r>
      <w:r>
        <w:t>Положения о Комитете</w:t>
      </w:r>
      <w:r w:rsidRPr="00095310">
        <w:t>, именуем</w:t>
      </w:r>
      <w:r>
        <w:t>ый</w:t>
      </w:r>
      <w:r w:rsidRPr="00095310">
        <w:t xml:space="preserve"> в дальнейшем «Администрация», с другой стороны, а вместе именуемые «Стороны», по результатам проведения открытого аукциона на право размещения нестационарных торговых объектов на территории </w:t>
      </w:r>
      <w:r>
        <w:t>Порецкого</w:t>
      </w:r>
      <w:r w:rsidRPr="00095310">
        <w:t xml:space="preserve"> района и на основании протокола об итогах</w:t>
      </w:r>
      <w:proofErr w:type="gramEnd"/>
      <w:r w:rsidRPr="00095310">
        <w:t xml:space="preserve"> аукциона от «___»____________ </w:t>
      </w:r>
      <w:proofErr w:type="gramStart"/>
      <w:r w:rsidRPr="00095310">
        <w:t>г</w:t>
      </w:r>
      <w:proofErr w:type="gramEnd"/>
      <w:r w:rsidRPr="00095310">
        <w:t>. заключили настоящий договор о нижеследующем.</w:t>
      </w:r>
    </w:p>
    <w:p w:rsidR="00D6374A" w:rsidRPr="00095310" w:rsidRDefault="00D6374A" w:rsidP="00D6374A">
      <w:pPr>
        <w:ind w:firstLine="709"/>
        <w:jc w:val="both"/>
      </w:pPr>
    </w:p>
    <w:p w:rsidR="00D6374A" w:rsidRPr="00095310" w:rsidRDefault="00D6374A" w:rsidP="00D6374A">
      <w:pPr>
        <w:ind w:firstLine="709"/>
        <w:jc w:val="center"/>
        <w:rPr>
          <w:b/>
        </w:rPr>
      </w:pPr>
      <w:r w:rsidRPr="00095310">
        <w:rPr>
          <w:b/>
        </w:rPr>
        <w:t>1. Предмет договора</w:t>
      </w:r>
    </w:p>
    <w:p w:rsidR="00D6374A" w:rsidRPr="00095310" w:rsidRDefault="00D6374A" w:rsidP="00D6374A">
      <w:pPr>
        <w:ind w:firstLine="709"/>
        <w:jc w:val="both"/>
      </w:pPr>
      <w:r w:rsidRPr="00095310">
        <w:t xml:space="preserve">1.1. Администрация предоставляет Хозяйствующему субъекту право </w:t>
      </w:r>
      <w:proofErr w:type="gramStart"/>
      <w:r w:rsidRPr="00095310">
        <w:t>разместить</w:t>
      </w:r>
      <w:proofErr w:type="gramEnd"/>
      <w:r w:rsidRPr="00095310">
        <w:t xml:space="preserve"> нестационарный торговый объект: ____________________</w:t>
      </w:r>
      <w:r>
        <w:t>___________________________</w:t>
      </w:r>
    </w:p>
    <w:p w:rsidR="00D6374A" w:rsidRPr="00095310" w:rsidRDefault="00D6374A" w:rsidP="00D6374A">
      <w:pPr>
        <w:jc w:val="both"/>
      </w:pPr>
      <w:r w:rsidRPr="00095310">
        <w:t>________________________________________________</w:t>
      </w:r>
      <w:r>
        <w:t>_____________________________</w:t>
      </w:r>
    </w:p>
    <w:p w:rsidR="00D6374A" w:rsidRPr="00095310" w:rsidRDefault="00D6374A" w:rsidP="00D6374A">
      <w:pPr>
        <w:jc w:val="center"/>
      </w:pPr>
      <w:proofErr w:type="gramStart"/>
      <w:r w:rsidRPr="00095310">
        <w:t>(№ в Схеме, вид и специализация нестационарного торгового объекта (далее – Объект)</w:t>
      </w:r>
      <w:proofErr w:type="gramEnd"/>
    </w:p>
    <w:p w:rsidR="00D6374A" w:rsidRPr="00095310" w:rsidRDefault="00D6374A" w:rsidP="00D6374A">
      <w:pPr>
        <w:jc w:val="both"/>
      </w:pPr>
      <w:r w:rsidRPr="00095310">
        <w:t>_______________________________________________</w:t>
      </w:r>
      <w:r>
        <w:t>______________________________</w:t>
      </w:r>
      <w:r w:rsidRPr="00095310">
        <w:t>,</w:t>
      </w:r>
    </w:p>
    <w:p w:rsidR="00D6374A" w:rsidRPr="00095310" w:rsidRDefault="00D6374A" w:rsidP="00D6374A">
      <w:pPr>
        <w:spacing w:after="100" w:afterAutospacing="1"/>
        <w:ind w:firstLine="709"/>
        <w:jc w:val="center"/>
      </w:pPr>
      <w:r w:rsidRPr="00095310">
        <w:t>(местоположение Объекта)</w:t>
      </w:r>
    </w:p>
    <w:p w:rsidR="00D6374A" w:rsidRPr="00095310" w:rsidRDefault="00D6374A" w:rsidP="00D6374A">
      <w:pPr>
        <w:jc w:val="both"/>
      </w:pPr>
      <w:proofErr w:type="gramStart"/>
      <w:r w:rsidRPr="00095310">
        <w:t>а Хозяйствующий субъект обязуется разместить объект в соответствии с планом размещения нестационарного торгового объекта (приложение №1 к настоящему договору), а так же в соответствии с архитектурно – художественным решением объекта (приложение №2 к настоящему договору), являющимися неотъемлемыми частями настоящего договора,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w:t>
      </w:r>
      <w:proofErr w:type="gramEnd"/>
      <w:r w:rsidRPr="00095310">
        <w:t xml:space="preserve"> договором, федеральным, республиканским законодательством и нормативных правовых актов органов местного самоуправления </w:t>
      </w:r>
      <w:r>
        <w:t>Порецкого</w:t>
      </w:r>
      <w:r w:rsidRPr="00095310">
        <w:t xml:space="preserve"> района.</w:t>
      </w:r>
    </w:p>
    <w:p w:rsidR="00D6374A" w:rsidRPr="00095310" w:rsidRDefault="00D6374A" w:rsidP="00D6374A">
      <w:pPr>
        <w:ind w:firstLine="709"/>
        <w:jc w:val="both"/>
      </w:pPr>
      <w:r w:rsidRPr="00095310">
        <w:t xml:space="preserve">1.2. 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торговом месте, указанном в Схеме размещения нестационарных торговых объектов на территории </w:t>
      </w:r>
      <w:r>
        <w:t>Порецкого</w:t>
      </w:r>
      <w:r w:rsidRPr="00095310">
        <w:t xml:space="preserve"> района.</w:t>
      </w:r>
    </w:p>
    <w:p w:rsidR="00D6374A" w:rsidRPr="00095310" w:rsidRDefault="00D6374A" w:rsidP="00D6374A">
      <w:pPr>
        <w:ind w:firstLine="709"/>
        <w:jc w:val="both"/>
      </w:pPr>
      <w:r w:rsidRPr="00095310">
        <w:t>1.3. Период размещения объекта устанавливается на срок _____ года (лет) с момента подписания акта приема придачи (приложение №4).</w:t>
      </w:r>
    </w:p>
    <w:p w:rsidR="00D6374A" w:rsidRPr="00095310" w:rsidRDefault="00D6374A" w:rsidP="00D6374A">
      <w:pPr>
        <w:ind w:firstLine="709"/>
        <w:jc w:val="both"/>
      </w:pPr>
    </w:p>
    <w:p w:rsidR="00D6374A" w:rsidRPr="00095310" w:rsidRDefault="00D6374A" w:rsidP="00D6374A">
      <w:pPr>
        <w:ind w:firstLine="709"/>
        <w:jc w:val="center"/>
        <w:rPr>
          <w:b/>
        </w:rPr>
      </w:pPr>
      <w:r w:rsidRPr="00095310">
        <w:rPr>
          <w:b/>
        </w:rPr>
        <w:t>2. Плата за размещение объекта и порядок расчетов</w:t>
      </w:r>
    </w:p>
    <w:p w:rsidR="00D6374A" w:rsidRPr="00095310" w:rsidRDefault="00D6374A" w:rsidP="00D6374A">
      <w:pPr>
        <w:ind w:firstLine="709"/>
        <w:jc w:val="both"/>
      </w:pPr>
      <w:r w:rsidRPr="00095310">
        <w:lastRenderedPageBreak/>
        <w:t xml:space="preserve">2.1. Размер платы за размещение нестационарного торгового объекта определяется на основании протокола об итогах аукциона на право размещения нестационарных торговых объектов на территории </w:t>
      </w:r>
      <w:r>
        <w:t>Порецкого</w:t>
      </w:r>
      <w:r w:rsidRPr="00095310">
        <w:t xml:space="preserve"> района и не может быть пересмотрен сторонами в сторону уменьшения.</w:t>
      </w:r>
    </w:p>
    <w:p w:rsidR="00D6374A" w:rsidRDefault="00D6374A" w:rsidP="00D6374A">
      <w:pPr>
        <w:ind w:firstLine="709"/>
        <w:jc w:val="both"/>
      </w:pPr>
      <w:r w:rsidRPr="00095310">
        <w:t xml:space="preserve">2.2. Плата за размещение нестационарного торгового объекта составляет __________________ и вносится </w:t>
      </w:r>
      <w:r>
        <w:t xml:space="preserve">ежеквартально до 10 числа месяца, следующего за отчетным, </w:t>
      </w:r>
      <w:r w:rsidRPr="00095310">
        <w:t xml:space="preserve">путем перечисления денежных средств на счет Администрации, указанный </w:t>
      </w:r>
      <w:r w:rsidRPr="00D8305D">
        <w:t xml:space="preserve">в разделе 8 настоящего договора. </w:t>
      </w:r>
    </w:p>
    <w:p w:rsidR="00D6374A" w:rsidRPr="00095310" w:rsidRDefault="00D6374A" w:rsidP="00D6374A">
      <w:pPr>
        <w:ind w:firstLine="709"/>
        <w:jc w:val="both"/>
      </w:pPr>
      <w:r w:rsidRPr="003D7B26">
        <w:t>2.3. Плата за размещение нестационарного торгового объекта за неполный период (месяц) исчисляется пропорционально количеству календарных дней платы в месяце к количеству дней данного месяца.</w:t>
      </w:r>
      <w:r w:rsidRPr="00746C56">
        <w:t xml:space="preserve">                                 </w:t>
      </w:r>
    </w:p>
    <w:p w:rsidR="00D6374A" w:rsidRPr="00095310" w:rsidRDefault="00D6374A" w:rsidP="00D6374A">
      <w:pPr>
        <w:ind w:firstLine="709"/>
        <w:jc w:val="both"/>
      </w:pPr>
      <w:r w:rsidRPr="00095310">
        <w:t>2.</w:t>
      </w:r>
      <w:r>
        <w:t>4</w:t>
      </w:r>
      <w:r w:rsidRPr="00095310">
        <w:t>. Фактом оплаты является зачисление суммы платежа на счет, указанный в п.8 настоящего договора.</w:t>
      </w:r>
    </w:p>
    <w:p w:rsidR="00D6374A" w:rsidRPr="00095310" w:rsidRDefault="00D6374A" w:rsidP="00D6374A">
      <w:pPr>
        <w:ind w:firstLine="709"/>
        <w:jc w:val="both"/>
      </w:pPr>
      <w:r w:rsidRPr="00095310">
        <w:t>2.</w:t>
      </w:r>
      <w:r>
        <w:t>5</w:t>
      </w:r>
      <w:r w:rsidRPr="00095310">
        <w:t>. Сумма задатка, внесенная в качестве обеспечения заявки для участия в аукционе в размере _________________ рублей, засчитывается в счет платы за размещение нестационарного торгового объекта в соответствии с условиями договора.</w:t>
      </w:r>
    </w:p>
    <w:p w:rsidR="00D6374A" w:rsidRPr="00095310" w:rsidRDefault="00D6374A" w:rsidP="00D6374A">
      <w:pPr>
        <w:ind w:firstLine="709"/>
        <w:jc w:val="both"/>
      </w:pPr>
      <w:r w:rsidRPr="00095310">
        <w:t xml:space="preserve">Администрация </w:t>
      </w:r>
      <w:r>
        <w:t>Порецкого</w:t>
      </w:r>
      <w:r w:rsidRPr="00095310">
        <w:t xml:space="preserve"> района перечисляет задаток, поступивший на счет по учету операций со средствами во временном распоряжении, на счет по учету доходов бюджета </w:t>
      </w:r>
      <w:r>
        <w:t>Порецкого</w:t>
      </w:r>
      <w:r w:rsidRPr="00095310">
        <w:t xml:space="preserve"> района.</w:t>
      </w:r>
    </w:p>
    <w:p w:rsidR="00D6374A" w:rsidRPr="00095310" w:rsidRDefault="00D6374A" w:rsidP="00D6374A">
      <w:pPr>
        <w:ind w:firstLine="709"/>
        <w:jc w:val="both"/>
      </w:pPr>
    </w:p>
    <w:p w:rsidR="00D6374A" w:rsidRPr="00095310" w:rsidRDefault="00D6374A" w:rsidP="00D6374A">
      <w:pPr>
        <w:ind w:firstLine="709"/>
        <w:jc w:val="center"/>
        <w:rPr>
          <w:b/>
        </w:rPr>
      </w:pPr>
      <w:r w:rsidRPr="00095310">
        <w:rPr>
          <w:b/>
        </w:rPr>
        <w:t>3. Права и обязанности Сторон</w:t>
      </w:r>
    </w:p>
    <w:p w:rsidR="00D6374A" w:rsidRPr="00095310" w:rsidRDefault="00D6374A" w:rsidP="00D6374A">
      <w:pPr>
        <w:ind w:firstLine="709"/>
        <w:jc w:val="both"/>
      </w:pPr>
      <w:r w:rsidRPr="00095310">
        <w:t>3.1. Хозяйствующий субъект обязан:</w:t>
      </w:r>
    </w:p>
    <w:p w:rsidR="00D6374A" w:rsidRPr="00095310" w:rsidRDefault="00D6374A" w:rsidP="00D6374A">
      <w:pPr>
        <w:ind w:firstLine="709"/>
        <w:jc w:val="both"/>
      </w:pPr>
      <w:r w:rsidRPr="00095310">
        <w:t>3.1.1. Подпис</w:t>
      </w:r>
      <w:r>
        <w:t>ать акт приема-придачи в течение</w:t>
      </w:r>
      <w:r w:rsidRPr="00095310">
        <w:t xml:space="preserve"> 7 дней со дня размещения на официальном сайте </w:t>
      </w:r>
      <w:r>
        <w:t>администрации Порецкого</w:t>
      </w:r>
      <w:r w:rsidRPr="00095310">
        <w:t xml:space="preserve"> района информации о</w:t>
      </w:r>
      <w:r>
        <w:t>б</w:t>
      </w:r>
      <w:r w:rsidRPr="00095310">
        <w:t xml:space="preserve"> освобождении участка от ранее размещенного объекта. </w:t>
      </w:r>
    </w:p>
    <w:p w:rsidR="00D6374A" w:rsidRPr="00095310" w:rsidRDefault="00D6374A" w:rsidP="00D6374A">
      <w:pPr>
        <w:ind w:firstLine="709"/>
        <w:jc w:val="both"/>
      </w:pPr>
      <w:r w:rsidRPr="00095310">
        <w:t>3.1.2. При эксплуатации объекта соблюдать требования к содержанию и уборке территории (приложение №3 к настоящему договору являющееся его неотъемлемой частью).</w:t>
      </w:r>
    </w:p>
    <w:p w:rsidR="00D6374A" w:rsidRPr="00095310" w:rsidRDefault="00D6374A" w:rsidP="00D6374A">
      <w:pPr>
        <w:ind w:firstLine="709"/>
        <w:jc w:val="both"/>
      </w:pPr>
      <w:r w:rsidRPr="00095310">
        <w:t xml:space="preserve">3.1.3. Использовать Объект для осуществления торговой деятельности в соответствии с нормативными правовыми актами Российской Федерации, Чувашской Республики, органов местного самоуправления </w:t>
      </w:r>
      <w:r>
        <w:t>Порецкого</w:t>
      </w:r>
      <w:r w:rsidRPr="00095310">
        <w:t xml:space="preserve"> района и настоящим договором. </w:t>
      </w:r>
    </w:p>
    <w:p w:rsidR="00D6374A" w:rsidRPr="00095310" w:rsidRDefault="00D6374A" w:rsidP="00D6374A">
      <w:pPr>
        <w:ind w:firstLine="709"/>
        <w:jc w:val="both"/>
      </w:pPr>
      <w:r w:rsidRPr="00095310">
        <w:t>3.1.4. Сохранять вид и специализацию, местоположение и размеры Объекта в течение срока действия настоящего договора.</w:t>
      </w:r>
    </w:p>
    <w:p w:rsidR="00D6374A" w:rsidRPr="00095310" w:rsidRDefault="00D6374A" w:rsidP="00D6374A">
      <w:pPr>
        <w:ind w:firstLine="709"/>
        <w:jc w:val="both"/>
      </w:pPr>
      <w:r w:rsidRPr="00095310">
        <w:t>3.1.5. Обеспечить соблюдение санитарных норм и правил, вывоз мусора и иных отходов от использования Объекта, не допускать загрязнение, захламление места размещения Объекта.</w:t>
      </w:r>
    </w:p>
    <w:p w:rsidR="00D6374A" w:rsidRPr="00095310" w:rsidRDefault="00D6374A" w:rsidP="00D6374A">
      <w:pPr>
        <w:ind w:firstLine="709"/>
        <w:jc w:val="both"/>
      </w:pPr>
      <w:r w:rsidRPr="00095310">
        <w:t>3.1.6. Соблюдать при размещении Объекта требования экологических, санитарно-гигиенических, противопожарных и иных правил и нормативов.</w:t>
      </w:r>
    </w:p>
    <w:p w:rsidR="00D6374A" w:rsidRPr="00095310" w:rsidRDefault="00D6374A" w:rsidP="00D6374A">
      <w:pPr>
        <w:ind w:firstLine="709"/>
        <w:jc w:val="both"/>
      </w:pPr>
      <w:r w:rsidRPr="00095310">
        <w:t>3.1.7. Не допускать передачу прав по настоящему договору третьим лицам.</w:t>
      </w:r>
    </w:p>
    <w:p w:rsidR="00D6374A" w:rsidRPr="00095310" w:rsidRDefault="00D6374A" w:rsidP="00D6374A">
      <w:pPr>
        <w:ind w:firstLine="709"/>
        <w:jc w:val="both"/>
      </w:pPr>
      <w:r w:rsidRPr="00095310">
        <w:t>3.1.8. Письменно уведомить Администрацию об установке нестационарного объекта торговли в течение трех рабочих дней с момента его установки (в том числе после временного демонтажа). В случае обнаружения Администрацией недостатков в установленном нестационарном торговом объекте Хозяйствующий субъект обязан устранить их в указанный Администрацией срок.</w:t>
      </w:r>
    </w:p>
    <w:p w:rsidR="00D6374A" w:rsidRPr="00095310" w:rsidRDefault="00D6374A" w:rsidP="00D6374A">
      <w:pPr>
        <w:ind w:firstLine="709"/>
        <w:jc w:val="both"/>
      </w:pPr>
      <w:r w:rsidRPr="00095310">
        <w:t xml:space="preserve">3.1.9. Хозяйствующий субъект несет полную ответственность за обеспечение безопасности установленной им конструкции. </w:t>
      </w:r>
    </w:p>
    <w:p w:rsidR="00D6374A" w:rsidRPr="00095310" w:rsidRDefault="00D6374A" w:rsidP="00D6374A">
      <w:pPr>
        <w:ind w:firstLine="709"/>
        <w:jc w:val="both"/>
      </w:pPr>
      <w:r w:rsidRPr="00095310">
        <w:t>3.1.10. При прекращении договора в 1-дневный срок обеспечить демонтаж и вывоз Объекта с места его размещения за свой счёт.</w:t>
      </w:r>
    </w:p>
    <w:p w:rsidR="00D6374A" w:rsidRPr="00095310" w:rsidRDefault="00D6374A" w:rsidP="00D6374A">
      <w:pPr>
        <w:ind w:firstLine="709"/>
        <w:jc w:val="both"/>
      </w:pPr>
      <w:r w:rsidRPr="00095310">
        <w:t>3.2. Администрация имеет право:</w:t>
      </w:r>
    </w:p>
    <w:p w:rsidR="00D6374A" w:rsidRPr="00095310" w:rsidRDefault="00D6374A" w:rsidP="00D6374A">
      <w:pPr>
        <w:ind w:firstLine="709"/>
        <w:jc w:val="both"/>
      </w:pPr>
      <w:r w:rsidRPr="00095310">
        <w:t>3.2.1. В любое время проверять соблюдение Хозяйствующим субъектом требований настоящего договора на месте размещения Объекта.</w:t>
      </w:r>
    </w:p>
    <w:p w:rsidR="00D6374A" w:rsidRPr="00095310" w:rsidRDefault="00D6374A" w:rsidP="00D6374A">
      <w:pPr>
        <w:ind w:firstLine="709"/>
        <w:jc w:val="both"/>
      </w:pPr>
      <w:r w:rsidRPr="00095310">
        <w:lastRenderedPageBreak/>
        <w:t xml:space="preserve">3.2.2. Досрочно расторгнуть договор и требовать возмещения убытков в случае не соблюдения или ненадлежащего соблюдения Хозяйствующим субъектом обязанностей, предусмотренных </w:t>
      </w:r>
      <w:r w:rsidRPr="005C5427">
        <w:t>пунктами 1.1., 3.1.1 – 3.1.8.</w:t>
      </w:r>
      <w:r w:rsidRPr="00095310">
        <w:t xml:space="preserve"> настоящего договора.</w:t>
      </w:r>
    </w:p>
    <w:p w:rsidR="00D6374A" w:rsidRPr="00095310" w:rsidRDefault="00D6374A" w:rsidP="00D6374A">
      <w:pPr>
        <w:ind w:firstLine="709"/>
        <w:jc w:val="both"/>
      </w:pPr>
      <w:r w:rsidRPr="00095310">
        <w:t>3.2.3. При наличии оснований для одностороннего отказа от исполнения настоящего договора Администрация направляет письменное уведомление Хозяйствующему субъекту о расторжении настоящего договора в одностороннем порядке. В данном случае настоящий договор считается расторгнутым с даты, указанной в таком уведомлении.</w:t>
      </w:r>
    </w:p>
    <w:p w:rsidR="00D6374A" w:rsidRPr="00095310" w:rsidRDefault="00D6374A" w:rsidP="00D6374A">
      <w:pPr>
        <w:ind w:firstLine="709"/>
        <w:jc w:val="both"/>
      </w:pPr>
      <w:r w:rsidRPr="00095310">
        <w:t xml:space="preserve">3.2.4.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и обеспечить ответственное хранение Объекта за счет Хозяйствующего субъекта. Администрация не несет ответственности за состояние и сохранность товаров, оборудования или иного имущества, находящихся в объекте при его демонтаже. </w:t>
      </w:r>
    </w:p>
    <w:p w:rsidR="00D6374A" w:rsidRPr="00095310" w:rsidRDefault="00D6374A" w:rsidP="00D6374A">
      <w:pPr>
        <w:ind w:firstLine="709"/>
        <w:jc w:val="both"/>
      </w:pPr>
      <w:r w:rsidRPr="00095310">
        <w:t>3.3. Администрация обязана предоставить Хозяйствующему субъекту право на размещение Объекта в соответствии с условиями настоящего договора.</w:t>
      </w:r>
    </w:p>
    <w:p w:rsidR="00D6374A" w:rsidRPr="00095310" w:rsidRDefault="00D6374A" w:rsidP="00D6374A">
      <w:pPr>
        <w:ind w:firstLine="709"/>
        <w:jc w:val="center"/>
        <w:rPr>
          <w:b/>
        </w:rPr>
      </w:pPr>
      <w:r w:rsidRPr="00095310">
        <w:rPr>
          <w:b/>
        </w:rPr>
        <w:t>4. Срок действия договора</w:t>
      </w:r>
    </w:p>
    <w:p w:rsidR="00D6374A" w:rsidRPr="00095310" w:rsidRDefault="00D6374A" w:rsidP="00D6374A">
      <w:pPr>
        <w:ind w:firstLine="709"/>
        <w:jc w:val="both"/>
      </w:pPr>
      <w:r w:rsidRPr="00095310">
        <w:t>Настоящий договор действует с момента подписания Сторонами акта прием</w:t>
      </w:r>
      <w:r w:rsidR="00012EE8">
        <w:t xml:space="preserve">а передачи и на срок  </w:t>
      </w:r>
      <w:r w:rsidRPr="00095310">
        <w:t>года (лет).</w:t>
      </w:r>
    </w:p>
    <w:p w:rsidR="00D6374A" w:rsidRPr="00095310" w:rsidRDefault="00D6374A" w:rsidP="00D6374A">
      <w:pPr>
        <w:ind w:firstLine="709"/>
        <w:jc w:val="both"/>
      </w:pPr>
    </w:p>
    <w:p w:rsidR="00D6374A" w:rsidRPr="00095310" w:rsidRDefault="00D6374A" w:rsidP="00D6374A">
      <w:pPr>
        <w:ind w:firstLine="709"/>
        <w:jc w:val="center"/>
        <w:rPr>
          <w:b/>
        </w:rPr>
      </w:pPr>
      <w:r w:rsidRPr="00095310">
        <w:rPr>
          <w:b/>
        </w:rPr>
        <w:t>5. Ответственность Сторон</w:t>
      </w:r>
    </w:p>
    <w:p w:rsidR="00D6374A" w:rsidRPr="00095310" w:rsidRDefault="00D6374A" w:rsidP="00D6374A">
      <w:pPr>
        <w:ind w:firstLine="709"/>
        <w:jc w:val="both"/>
      </w:pPr>
      <w:r w:rsidRPr="0009531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D6374A" w:rsidRDefault="00D6374A" w:rsidP="00D6374A">
      <w:pPr>
        <w:ind w:firstLine="709"/>
        <w:jc w:val="both"/>
      </w:pPr>
      <w:r w:rsidRPr="00095310">
        <w:t>5.2. В случае не установки объекта торговли Хозяйствующий субъект не освобождается от внесения соответствующей платы по условиям настоящего договора.</w:t>
      </w:r>
    </w:p>
    <w:p w:rsidR="00D6374A" w:rsidRPr="00095310" w:rsidRDefault="00D6374A" w:rsidP="00D6374A">
      <w:pPr>
        <w:pStyle w:val="ConsNonformat"/>
        <w:widowControl/>
        <w:tabs>
          <w:tab w:val="left" w:pos="851"/>
        </w:tabs>
        <w:ind w:firstLine="709"/>
        <w:jc w:val="both"/>
        <w:rPr>
          <w:sz w:val="24"/>
          <w:szCs w:val="24"/>
        </w:rPr>
      </w:pPr>
      <w:r w:rsidRPr="000E4C58">
        <w:rPr>
          <w:rFonts w:ascii="Times New Roman" w:hAnsi="Times New Roman" w:cs="Times New Roman"/>
          <w:sz w:val="24"/>
          <w:szCs w:val="24"/>
        </w:rPr>
        <w:t>5.3. За нарушение срока внесения платы</w:t>
      </w:r>
      <w:r>
        <w:rPr>
          <w:rFonts w:ascii="Times New Roman" w:hAnsi="Times New Roman" w:cs="Times New Roman"/>
          <w:sz w:val="24"/>
          <w:szCs w:val="24"/>
        </w:rPr>
        <w:t xml:space="preserve"> за размещение нестационарного торгового объекта</w:t>
      </w:r>
      <w:r w:rsidRPr="000E4C58">
        <w:rPr>
          <w:rFonts w:ascii="Times New Roman" w:hAnsi="Times New Roman" w:cs="Times New Roman"/>
          <w:sz w:val="24"/>
          <w:szCs w:val="24"/>
        </w:rPr>
        <w:t xml:space="preserve">  по  </w:t>
      </w:r>
      <w:r>
        <w:rPr>
          <w:rFonts w:ascii="Times New Roman" w:hAnsi="Times New Roman" w:cs="Times New Roman"/>
          <w:sz w:val="24"/>
          <w:szCs w:val="24"/>
        </w:rPr>
        <w:t>настоящему договору</w:t>
      </w:r>
      <w:r w:rsidRPr="000E4C58">
        <w:rPr>
          <w:rFonts w:ascii="Times New Roman" w:hAnsi="Times New Roman" w:cs="Times New Roman"/>
          <w:sz w:val="24"/>
          <w:szCs w:val="24"/>
        </w:rPr>
        <w:t xml:space="preserve">  Хозяйствующий субъект</w:t>
      </w:r>
      <w:r w:rsidRPr="00095310">
        <w:rPr>
          <w:sz w:val="24"/>
          <w:szCs w:val="24"/>
        </w:rPr>
        <w:t xml:space="preserve"> </w:t>
      </w:r>
      <w:r>
        <w:rPr>
          <w:sz w:val="24"/>
          <w:szCs w:val="24"/>
        </w:rPr>
        <w:t xml:space="preserve">    </w:t>
      </w:r>
      <w:r>
        <w:rPr>
          <w:rFonts w:ascii="Times New Roman" w:hAnsi="Times New Roman" w:cs="Times New Roman"/>
          <w:sz w:val="24"/>
          <w:szCs w:val="24"/>
        </w:rPr>
        <w:t xml:space="preserve"> </w:t>
      </w:r>
      <w:r w:rsidRPr="000E4C58">
        <w:rPr>
          <w:rFonts w:ascii="Times New Roman" w:hAnsi="Times New Roman" w:cs="Times New Roman"/>
          <w:sz w:val="24"/>
          <w:szCs w:val="24"/>
        </w:rPr>
        <w:t>выплачивает А</w:t>
      </w:r>
      <w:r>
        <w:rPr>
          <w:rFonts w:ascii="Times New Roman" w:hAnsi="Times New Roman" w:cs="Times New Roman"/>
          <w:sz w:val="24"/>
          <w:szCs w:val="24"/>
        </w:rPr>
        <w:t>дминистрации</w:t>
      </w:r>
      <w:r w:rsidRPr="000E4C58">
        <w:rPr>
          <w:rFonts w:ascii="Times New Roman" w:hAnsi="Times New Roman" w:cs="Times New Roman"/>
          <w:sz w:val="24"/>
          <w:szCs w:val="24"/>
        </w:rPr>
        <w:t xml:space="preserve"> пени за каждый день просрочки в размере </w:t>
      </w:r>
      <w:r w:rsidRPr="0093545C">
        <w:rPr>
          <w:rFonts w:ascii="Times New Roman" w:hAnsi="Times New Roman" w:cs="Times New Roman"/>
          <w:bCs/>
          <w:sz w:val="24"/>
          <w:szCs w:val="24"/>
        </w:rPr>
        <w:t>1/300</w:t>
      </w:r>
      <w:r>
        <w:rPr>
          <w:rFonts w:ascii="Times New Roman" w:hAnsi="Times New Roman" w:cs="Times New Roman"/>
          <w:b/>
          <w:bCs/>
          <w:sz w:val="24"/>
          <w:szCs w:val="24"/>
        </w:rPr>
        <w:t xml:space="preserve"> </w:t>
      </w:r>
      <w:r w:rsidRPr="000E4C58">
        <w:rPr>
          <w:rFonts w:ascii="Times New Roman" w:hAnsi="Times New Roman" w:cs="Times New Roman"/>
          <w:sz w:val="24"/>
          <w:szCs w:val="24"/>
        </w:rPr>
        <w:t>действующей ставки рефинансирования ЦБ  РФ от неуплаченной суммы за каждый день просрочки.</w:t>
      </w:r>
    </w:p>
    <w:p w:rsidR="00D6374A" w:rsidRPr="00095310" w:rsidRDefault="00D6374A" w:rsidP="00D6374A">
      <w:pPr>
        <w:ind w:firstLine="709"/>
        <w:jc w:val="both"/>
      </w:pPr>
    </w:p>
    <w:p w:rsidR="00D6374A" w:rsidRPr="00095310" w:rsidRDefault="00D6374A" w:rsidP="00D6374A">
      <w:pPr>
        <w:ind w:firstLine="709"/>
        <w:jc w:val="center"/>
        <w:rPr>
          <w:b/>
        </w:rPr>
      </w:pPr>
      <w:r w:rsidRPr="00095310">
        <w:rPr>
          <w:b/>
        </w:rPr>
        <w:t>6. Изменение и прекращение договора</w:t>
      </w:r>
    </w:p>
    <w:p w:rsidR="00D6374A" w:rsidRPr="00095310" w:rsidRDefault="00D6374A" w:rsidP="00D6374A">
      <w:pPr>
        <w:ind w:firstLine="709"/>
        <w:jc w:val="both"/>
      </w:pPr>
      <w:r w:rsidRPr="00095310">
        <w:t>6.1. По соглашению Сторон настоящий договор может быть изменен. При этом не допускается изменение существенных условий договора:</w:t>
      </w:r>
    </w:p>
    <w:p w:rsidR="00D6374A" w:rsidRPr="00095310" w:rsidRDefault="00D6374A" w:rsidP="00D6374A">
      <w:pPr>
        <w:ind w:firstLine="709"/>
        <w:jc w:val="both"/>
      </w:pPr>
      <w:r w:rsidRPr="00095310">
        <w:t>1) плата за размещение нестационарного торгового объекта;</w:t>
      </w:r>
    </w:p>
    <w:p w:rsidR="00D6374A" w:rsidRPr="00095310" w:rsidRDefault="00D6374A" w:rsidP="00D6374A">
      <w:pPr>
        <w:ind w:firstLine="709"/>
        <w:jc w:val="both"/>
      </w:pPr>
      <w:r w:rsidRPr="00095310">
        <w:t>2) наименование Организатора аукциона, принявшего решение о проведен</w:t>
      </w:r>
      <w:proofErr w:type="gramStart"/>
      <w:r w:rsidRPr="00095310">
        <w:t>ии ау</w:t>
      </w:r>
      <w:proofErr w:type="gramEnd"/>
      <w:r w:rsidRPr="00095310">
        <w:t>кциона, и реквизиты такого решения;</w:t>
      </w:r>
    </w:p>
    <w:p w:rsidR="00D6374A" w:rsidRPr="00095310" w:rsidRDefault="00D6374A" w:rsidP="00D6374A">
      <w:pPr>
        <w:ind w:firstLine="709"/>
        <w:jc w:val="both"/>
      </w:pPr>
      <w:r w:rsidRPr="00095310">
        <w:t>3) адрес размещения (местоположение и размер площади места размещения нестационарного торгового объекта), специализация, период размещения нестационарного торгового объекта;</w:t>
      </w:r>
    </w:p>
    <w:p w:rsidR="00D6374A" w:rsidRPr="00095310" w:rsidRDefault="00D6374A" w:rsidP="00D6374A">
      <w:pPr>
        <w:ind w:firstLine="709"/>
        <w:jc w:val="both"/>
      </w:pPr>
      <w:r w:rsidRPr="00095310">
        <w:t>4) срок действия договора;</w:t>
      </w:r>
    </w:p>
    <w:p w:rsidR="00D6374A" w:rsidRPr="00095310" w:rsidRDefault="00D6374A" w:rsidP="00D6374A">
      <w:pPr>
        <w:ind w:firstLine="709"/>
        <w:jc w:val="both"/>
      </w:pPr>
      <w:r w:rsidRPr="00095310">
        <w:t>5) ответственность сторон.</w:t>
      </w:r>
    </w:p>
    <w:p w:rsidR="00D6374A" w:rsidRPr="00095310" w:rsidRDefault="00D6374A" w:rsidP="00D6374A">
      <w:pPr>
        <w:ind w:firstLine="709"/>
        <w:jc w:val="both"/>
      </w:pPr>
      <w:r w:rsidRPr="00095310">
        <w:t>6.2. Настоящий договор расторгается в случаях:</w:t>
      </w:r>
    </w:p>
    <w:p w:rsidR="00D6374A" w:rsidRPr="00095310" w:rsidRDefault="00D6374A" w:rsidP="00D6374A">
      <w:pPr>
        <w:ind w:firstLine="709"/>
        <w:jc w:val="both"/>
      </w:pPr>
      <w:r w:rsidRPr="00095310">
        <w:t>1) прекращения осуществления торговой деятельности Хозяйствующим субъектом по его инициативе;</w:t>
      </w:r>
    </w:p>
    <w:p w:rsidR="00D6374A" w:rsidRPr="00095310" w:rsidRDefault="00D6374A" w:rsidP="00D6374A">
      <w:pPr>
        <w:ind w:firstLine="709"/>
        <w:jc w:val="both"/>
      </w:pPr>
      <w:r w:rsidRPr="00095310">
        <w:t>2) ликвидации юридического лица, являющегося хозяйствующим субъектом, в соответствии с гражданским законодательством Российской Федерации;</w:t>
      </w:r>
    </w:p>
    <w:p w:rsidR="00D6374A" w:rsidRPr="00095310" w:rsidRDefault="00D6374A" w:rsidP="00D6374A">
      <w:pPr>
        <w:ind w:firstLine="709"/>
        <w:jc w:val="both"/>
      </w:pPr>
      <w:r w:rsidRPr="00095310">
        <w:t>3) прекращения деятельности физического лица, являющегося Хозяйствующим субъектом, в качестве индивидуального предпринимателя;</w:t>
      </w:r>
    </w:p>
    <w:p w:rsidR="00D6374A" w:rsidRPr="00095310" w:rsidRDefault="00D6374A" w:rsidP="00D6374A">
      <w:pPr>
        <w:ind w:firstLine="709"/>
        <w:jc w:val="both"/>
      </w:pPr>
      <w:r w:rsidRPr="00095310">
        <w:t>4) по решению суда в случае нарушения Хозяйствующим субъектом существенных условий настоящего договора;</w:t>
      </w:r>
    </w:p>
    <w:p w:rsidR="00D6374A" w:rsidRPr="00095310" w:rsidRDefault="00D6374A" w:rsidP="00D6374A">
      <w:pPr>
        <w:ind w:firstLine="709"/>
        <w:jc w:val="both"/>
      </w:pPr>
      <w:r w:rsidRPr="00095310">
        <w:t>5) по соглашению Сторон;</w:t>
      </w:r>
    </w:p>
    <w:p w:rsidR="00D6374A" w:rsidRPr="00095310" w:rsidRDefault="00D6374A" w:rsidP="00D6374A">
      <w:pPr>
        <w:ind w:firstLine="709"/>
        <w:jc w:val="both"/>
      </w:pPr>
      <w:r w:rsidRPr="00095310">
        <w:lastRenderedPageBreak/>
        <w:t xml:space="preserve">6) в соответствии с п. 3.2.2 настоящего договора. </w:t>
      </w:r>
    </w:p>
    <w:p w:rsidR="00D6374A" w:rsidRPr="00095310" w:rsidRDefault="00D6374A" w:rsidP="00D6374A">
      <w:pPr>
        <w:ind w:firstLine="709"/>
        <w:jc w:val="both"/>
      </w:pPr>
      <w:r w:rsidRPr="00095310">
        <w:t>6.3. В случае расторжения договора в соответствии с п. 6.2. задаток, внесенный Хозяйствующим субъектом в счет оплаты по договору, а так же сумма, уплаченная в соответствии с п.2.2, не возвращается.</w:t>
      </w:r>
    </w:p>
    <w:p w:rsidR="00D6374A" w:rsidRPr="00095310" w:rsidRDefault="00D6374A" w:rsidP="00D6374A">
      <w:pPr>
        <w:ind w:firstLine="709"/>
        <w:jc w:val="both"/>
      </w:pPr>
      <w:r w:rsidRPr="00095310">
        <w:t>6.4. Договор с истекшим сроком действия считается продленным на 1 календарный год при условии заключения дополнительного соглашения о продлении договора. При этом оплата по дополнительному соглашению должна быть внесена хозяйствующим субъектом до окончания действия договора в размере, соответствующем п.2.2, из расчета на 1 календарный год. Договор может быть продлен многократно, но не более чем на 1 календарный год в каждом случае продления.</w:t>
      </w:r>
    </w:p>
    <w:p w:rsidR="00D6374A" w:rsidRPr="00095310" w:rsidRDefault="00D6374A" w:rsidP="00D6374A">
      <w:pPr>
        <w:ind w:firstLine="709"/>
        <w:jc w:val="both"/>
      </w:pPr>
      <w:r w:rsidRPr="00095310">
        <w:t>6.5. Уведомление Администрации об отказе от пролонгации договора, отправленное до истечения срока действия договора, является безусловным, и Хозяйствующий субъект  обязан самостоятельно демонтировать и вывезти Объект в 1-дневный срок после истечения срока действия договора.</w:t>
      </w:r>
    </w:p>
    <w:p w:rsidR="00D6374A" w:rsidRPr="00095310" w:rsidRDefault="00D6374A" w:rsidP="00D6374A">
      <w:pPr>
        <w:ind w:firstLine="709"/>
        <w:jc w:val="both"/>
      </w:pPr>
    </w:p>
    <w:p w:rsidR="00D6374A" w:rsidRPr="00095310" w:rsidRDefault="00D6374A" w:rsidP="00D6374A">
      <w:pPr>
        <w:ind w:firstLine="709"/>
        <w:jc w:val="center"/>
        <w:rPr>
          <w:b/>
        </w:rPr>
      </w:pPr>
      <w:r w:rsidRPr="00095310">
        <w:rPr>
          <w:b/>
        </w:rPr>
        <w:t>7. Заключительные положения</w:t>
      </w:r>
    </w:p>
    <w:p w:rsidR="00D6374A" w:rsidRPr="00095310" w:rsidRDefault="00D6374A" w:rsidP="00D6374A">
      <w:pPr>
        <w:ind w:firstLine="709"/>
        <w:jc w:val="both"/>
      </w:pPr>
      <w:r w:rsidRPr="0009531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Чувашской Республики в установленном порядке.</w:t>
      </w:r>
    </w:p>
    <w:p w:rsidR="00D6374A" w:rsidRPr="00095310" w:rsidRDefault="00D6374A" w:rsidP="00D6374A">
      <w:pPr>
        <w:ind w:firstLine="709"/>
        <w:jc w:val="both"/>
      </w:pPr>
      <w:r w:rsidRPr="00095310">
        <w:t xml:space="preserve">7.2. Стороны обязаны не позднее чем в пятидневный срок письменно сообщать о любом изменении своих реквизитов, а также о смене руководителя. </w:t>
      </w:r>
    </w:p>
    <w:p w:rsidR="00D6374A" w:rsidRPr="00095310" w:rsidRDefault="00D6374A" w:rsidP="00D6374A">
      <w:pPr>
        <w:ind w:firstLine="709"/>
        <w:jc w:val="both"/>
      </w:pPr>
      <w:r w:rsidRPr="00095310">
        <w:t>7.3. Настоящий договор составлен в 2-х экземплярах, имеющих одинаковую юридическую силу - по одному для каждой из Сторон, один из которых хранится в Администрации.</w:t>
      </w:r>
    </w:p>
    <w:p w:rsidR="00D6374A" w:rsidRDefault="00D6374A" w:rsidP="00D6374A">
      <w:pPr>
        <w:ind w:firstLine="709"/>
        <w:jc w:val="center"/>
        <w:rPr>
          <w:b/>
        </w:rPr>
      </w:pPr>
      <w:r w:rsidRPr="00095310">
        <w:rPr>
          <w:b/>
        </w:rPr>
        <w:t>8. Реквизиты и подписи Сторон</w:t>
      </w:r>
    </w:p>
    <w:p w:rsidR="00D6374A" w:rsidRPr="00095310" w:rsidRDefault="00D6374A" w:rsidP="00D6374A">
      <w:pPr>
        <w:ind w:firstLine="709"/>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6374A" w:rsidRPr="00095310" w:rsidTr="009E16D4">
        <w:tc>
          <w:tcPr>
            <w:tcW w:w="4927" w:type="dxa"/>
            <w:tcBorders>
              <w:top w:val="nil"/>
              <w:left w:val="nil"/>
              <w:right w:val="nil"/>
            </w:tcBorders>
          </w:tcPr>
          <w:p w:rsidR="00D6374A" w:rsidRPr="00095310" w:rsidRDefault="00D6374A" w:rsidP="009E16D4">
            <w:pPr>
              <w:jc w:val="center"/>
            </w:pPr>
            <w:r w:rsidRPr="00095310">
              <w:t>Хозяйствующий субъект:</w:t>
            </w:r>
          </w:p>
        </w:tc>
        <w:tc>
          <w:tcPr>
            <w:tcW w:w="4928" w:type="dxa"/>
            <w:tcBorders>
              <w:top w:val="nil"/>
              <w:left w:val="nil"/>
              <w:right w:val="nil"/>
            </w:tcBorders>
          </w:tcPr>
          <w:p w:rsidR="00D6374A" w:rsidRPr="00095310" w:rsidRDefault="00D6374A" w:rsidP="009E16D4">
            <w:pPr>
              <w:jc w:val="center"/>
            </w:pPr>
            <w:r>
              <w:t xml:space="preserve">Комитет по управлению </w:t>
            </w:r>
            <w:proofErr w:type="gramStart"/>
            <w:r>
              <w:t>муниципальным</w:t>
            </w:r>
            <w:proofErr w:type="gramEnd"/>
          </w:p>
        </w:tc>
      </w:tr>
      <w:tr w:rsidR="00D6374A" w:rsidRPr="00095310" w:rsidTr="009E16D4">
        <w:tc>
          <w:tcPr>
            <w:tcW w:w="4927" w:type="dxa"/>
            <w:tcBorders>
              <w:left w:val="nil"/>
              <w:right w:val="nil"/>
            </w:tcBorders>
          </w:tcPr>
          <w:p w:rsidR="00D6374A" w:rsidRPr="00095310" w:rsidRDefault="00D6374A" w:rsidP="009E16D4">
            <w:pPr>
              <w:jc w:val="center"/>
            </w:pPr>
          </w:p>
        </w:tc>
        <w:tc>
          <w:tcPr>
            <w:tcW w:w="4928" w:type="dxa"/>
            <w:tcBorders>
              <w:left w:val="nil"/>
              <w:right w:val="nil"/>
            </w:tcBorders>
          </w:tcPr>
          <w:p w:rsidR="00D6374A" w:rsidRDefault="00D6374A" w:rsidP="009E16D4">
            <w:pPr>
              <w:jc w:val="center"/>
            </w:pPr>
            <w:r>
              <w:t>имуществом Порецкого района:</w:t>
            </w:r>
          </w:p>
          <w:p w:rsidR="00D6374A" w:rsidRPr="00095310" w:rsidRDefault="00D6374A" w:rsidP="009E16D4">
            <w:pPr>
              <w:jc w:val="center"/>
            </w:pPr>
          </w:p>
        </w:tc>
      </w:tr>
      <w:tr w:rsidR="00D6374A" w:rsidRPr="00095310" w:rsidTr="009E16D4">
        <w:tc>
          <w:tcPr>
            <w:tcW w:w="4927" w:type="dxa"/>
            <w:tcBorders>
              <w:left w:val="nil"/>
              <w:right w:val="nil"/>
            </w:tcBorders>
          </w:tcPr>
          <w:p w:rsidR="00D6374A" w:rsidRPr="00095310" w:rsidRDefault="00D6374A" w:rsidP="009E16D4">
            <w:r w:rsidRPr="00095310">
              <w:t>Подпись</w:t>
            </w:r>
          </w:p>
        </w:tc>
        <w:tc>
          <w:tcPr>
            <w:tcW w:w="4928" w:type="dxa"/>
            <w:tcBorders>
              <w:left w:val="nil"/>
              <w:right w:val="nil"/>
            </w:tcBorders>
          </w:tcPr>
          <w:p w:rsidR="00D6374A" w:rsidRPr="00095310" w:rsidRDefault="00D6374A" w:rsidP="009E16D4">
            <w:r w:rsidRPr="00095310">
              <w:t>Подпись</w:t>
            </w:r>
          </w:p>
        </w:tc>
      </w:tr>
      <w:tr w:rsidR="00D6374A" w:rsidRPr="00095310" w:rsidTr="009E16D4">
        <w:tc>
          <w:tcPr>
            <w:tcW w:w="4927" w:type="dxa"/>
            <w:tcBorders>
              <w:left w:val="nil"/>
              <w:right w:val="nil"/>
            </w:tcBorders>
          </w:tcPr>
          <w:p w:rsidR="00D6374A" w:rsidRPr="00095310" w:rsidRDefault="00D6374A" w:rsidP="009E16D4">
            <w:r w:rsidRPr="00095310">
              <w:t xml:space="preserve">                             /</w:t>
            </w:r>
          </w:p>
        </w:tc>
        <w:tc>
          <w:tcPr>
            <w:tcW w:w="4928" w:type="dxa"/>
            <w:tcBorders>
              <w:left w:val="nil"/>
              <w:right w:val="nil"/>
            </w:tcBorders>
          </w:tcPr>
          <w:p w:rsidR="00D6374A" w:rsidRPr="00095310" w:rsidRDefault="00D6374A" w:rsidP="009E16D4">
            <w:r w:rsidRPr="00095310">
              <w:t xml:space="preserve">                             /</w:t>
            </w:r>
          </w:p>
        </w:tc>
      </w:tr>
      <w:tr w:rsidR="00D6374A" w:rsidRPr="00095310" w:rsidTr="009E16D4">
        <w:tc>
          <w:tcPr>
            <w:tcW w:w="4927" w:type="dxa"/>
            <w:tcBorders>
              <w:left w:val="nil"/>
              <w:right w:val="nil"/>
            </w:tcBorders>
          </w:tcPr>
          <w:p w:rsidR="00D6374A" w:rsidRPr="00095310" w:rsidRDefault="00D6374A" w:rsidP="009E16D4">
            <w:pPr>
              <w:jc w:val="center"/>
            </w:pPr>
            <w:r w:rsidRPr="00095310">
              <w:t xml:space="preserve">           М.П.</w:t>
            </w:r>
            <w:r>
              <w:t xml:space="preserve"> (при наличии)</w:t>
            </w:r>
          </w:p>
        </w:tc>
        <w:tc>
          <w:tcPr>
            <w:tcW w:w="4928" w:type="dxa"/>
            <w:tcBorders>
              <w:left w:val="nil"/>
              <w:right w:val="nil"/>
            </w:tcBorders>
          </w:tcPr>
          <w:p w:rsidR="00D6374A" w:rsidRPr="00095310" w:rsidRDefault="00D6374A" w:rsidP="009E16D4">
            <w:pPr>
              <w:jc w:val="center"/>
            </w:pPr>
            <w:r w:rsidRPr="00095310">
              <w:t xml:space="preserve">           М.П.</w:t>
            </w:r>
            <w:r>
              <w:t>(при наличии)</w:t>
            </w:r>
          </w:p>
        </w:tc>
      </w:tr>
    </w:tbl>
    <w:p w:rsidR="00D6374A" w:rsidRPr="00095310" w:rsidRDefault="00D6374A" w:rsidP="00D6374A">
      <w:pPr>
        <w:ind w:firstLine="709"/>
        <w:jc w:val="center"/>
        <w:rPr>
          <w:b/>
        </w:rPr>
      </w:pPr>
    </w:p>
    <w:p w:rsidR="00D6374A" w:rsidRPr="00095310" w:rsidRDefault="00D6374A" w:rsidP="00D6374A">
      <w:pPr>
        <w:ind w:firstLine="709"/>
        <w:jc w:val="both"/>
      </w:pPr>
      <w:r w:rsidRPr="00095310">
        <w:tab/>
      </w:r>
      <w:r w:rsidRPr="00095310">
        <w:tab/>
      </w:r>
    </w:p>
    <w:p w:rsidR="00D6374A" w:rsidRPr="00095310" w:rsidRDefault="00D6374A" w:rsidP="00D6374A">
      <w:pPr>
        <w:ind w:firstLine="709"/>
        <w:jc w:val="both"/>
      </w:pPr>
      <w:r w:rsidRPr="00095310">
        <w:tab/>
      </w: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4E60FD" w:rsidRDefault="004E60FD" w:rsidP="00D6374A">
      <w:pPr>
        <w:ind w:left="5387"/>
        <w:jc w:val="both"/>
      </w:pPr>
    </w:p>
    <w:p w:rsidR="004E60FD" w:rsidRDefault="004E60FD" w:rsidP="00D6374A">
      <w:pPr>
        <w:ind w:left="5387"/>
        <w:jc w:val="both"/>
      </w:pPr>
    </w:p>
    <w:p w:rsidR="004E60FD" w:rsidRDefault="004E60FD" w:rsidP="00D6374A">
      <w:pPr>
        <w:ind w:left="5387"/>
        <w:jc w:val="both"/>
      </w:pPr>
    </w:p>
    <w:p w:rsidR="004E60FD" w:rsidRDefault="004E60FD" w:rsidP="00D6374A">
      <w:pPr>
        <w:ind w:left="5387"/>
        <w:jc w:val="both"/>
      </w:pPr>
    </w:p>
    <w:p w:rsidR="004E60FD" w:rsidRDefault="004E60FD" w:rsidP="00D6374A">
      <w:pPr>
        <w:ind w:left="5387"/>
        <w:jc w:val="both"/>
      </w:pPr>
    </w:p>
    <w:p w:rsidR="004E60FD" w:rsidRDefault="004E60FD" w:rsidP="00D6374A">
      <w:pPr>
        <w:ind w:left="5387"/>
        <w:jc w:val="both"/>
      </w:pPr>
    </w:p>
    <w:p w:rsidR="004E60FD" w:rsidRDefault="004E60FD" w:rsidP="00D6374A">
      <w:pPr>
        <w:ind w:left="5387"/>
        <w:jc w:val="both"/>
      </w:pPr>
    </w:p>
    <w:p w:rsidR="00D6374A" w:rsidRPr="00095310" w:rsidRDefault="00D6374A" w:rsidP="00D6374A">
      <w:pPr>
        <w:ind w:left="5387"/>
        <w:jc w:val="both"/>
      </w:pPr>
      <w:r w:rsidRPr="00095310">
        <w:t>Приложение № 3</w:t>
      </w:r>
    </w:p>
    <w:p w:rsidR="00D6374A" w:rsidRPr="00095310" w:rsidRDefault="00D6374A" w:rsidP="00D6374A">
      <w:pPr>
        <w:ind w:left="5387"/>
        <w:jc w:val="both"/>
      </w:pPr>
      <w:r>
        <w:t xml:space="preserve">к Договору </w:t>
      </w:r>
      <w:proofErr w:type="spellStart"/>
      <w:r>
        <w:t>___от</w:t>
      </w:r>
      <w:proofErr w:type="spellEnd"/>
      <w:r>
        <w:t xml:space="preserve"> «___»_______</w:t>
      </w:r>
      <w:r w:rsidRPr="00095310">
        <w:t xml:space="preserve"> </w:t>
      </w:r>
      <w:proofErr w:type="spellStart"/>
      <w:r w:rsidRPr="00095310">
        <w:t>___</w:t>
      </w:r>
      <w:proofErr w:type="gramStart"/>
      <w:r w:rsidRPr="00095310">
        <w:t>г</w:t>
      </w:r>
      <w:proofErr w:type="spellEnd"/>
      <w:proofErr w:type="gramEnd"/>
      <w:r w:rsidRPr="00095310">
        <w:t xml:space="preserve">. </w:t>
      </w:r>
    </w:p>
    <w:p w:rsidR="00D6374A" w:rsidRPr="00095310" w:rsidRDefault="00D6374A" w:rsidP="00D6374A">
      <w:pPr>
        <w:ind w:left="5387"/>
        <w:jc w:val="both"/>
      </w:pPr>
      <w:r w:rsidRPr="00095310">
        <w:t xml:space="preserve">на право размещения нестационарного торгового объекта </w:t>
      </w:r>
    </w:p>
    <w:p w:rsidR="00D6374A" w:rsidRPr="00095310" w:rsidRDefault="00D6374A" w:rsidP="00D6374A">
      <w:pPr>
        <w:ind w:firstLine="709"/>
        <w:jc w:val="both"/>
      </w:pPr>
    </w:p>
    <w:p w:rsidR="00D6374A" w:rsidRPr="00095310" w:rsidRDefault="00D6374A" w:rsidP="00D6374A">
      <w:pPr>
        <w:ind w:firstLine="709"/>
        <w:jc w:val="center"/>
        <w:rPr>
          <w:b/>
        </w:rPr>
      </w:pPr>
      <w:r w:rsidRPr="00095310">
        <w:rPr>
          <w:b/>
        </w:rPr>
        <w:t>Требования к содержанию и уборке территории</w:t>
      </w:r>
    </w:p>
    <w:p w:rsidR="00D6374A" w:rsidRPr="00095310" w:rsidRDefault="00D6374A" w:rsidP="00D6374A">
      <w:pPr>
        <w:ind w:firstLine="709"/>
        <w:jc w:val="both"/>
      </w:pPr>
    </w:p>
    <w:p w:rsidR="00D6374A" w:rsidRPr="00095310" w:rsidRDefault="00D6374A" w:rsidP="00D6374A">
      <w:pPr>
        <w:ind w:firstLine="709"/>
        <w:jc w:val="both"/>
      </w:pPr>
      <w:r w:rsidRPr="00095310">
        <w:t>При эксплуатации объекта хозяйствующий субъект обязуется производить</w:t>
      </w:r>
      <w:r>
        <w:t>:</w:t>
      </w:r>
    </w:p>
    <w:p w:rsidR="00D6374A" w:rsidRPr="00095310" w:rsidRDefault="00D6374A" w:rsidP="00D6374A">
      <w:pPr>
        <w:ind w:firstLine="709"/>
        <w:jc w:val="both"/>
      </w:pPr>
      <w:r w:rsidRPr="00095310">
        <w:t>- уборку территории, прилегающей к объектам в радиусе 10 метров, ежедневно (в постоянном режиме);</w:t>
      </w:r>
    </w:p>
    <w:p w:rsidR="00D6374A" w:rsidRPr="00095310" w:rsidRDefault="00D6374A" w:rsidP="00D6374A">
      <w:pPr>
        <w:ind w:firstLine="709"/>
        <w:jc w:val="both"/>
      </w:pPr>
      <w:r w:rsidRPr="00095310">
        <w:t>- не реже одного раза в год (в апреле) покраску объекта, цветочное оформление;</w:t>
      </w:r>
    </w:p>
    <w:p w:rsidR="00D6374A" w:rsidRPr="00095310" w:rsidRDefault="00D6374A" w:rsidP="00D6374A">
      <w:pPr>
        <w:ind w:firstLine="709"/>
        <w:jc w:val="both"/>
      </w:pPr>
      <w:r w:rsidRPr="00095310">
        <w:t>- ремонт и замену пришедших в негодность частей конструкции по мере необходимости, а в случаях угрозы безопасности граждан – незамедлительно;</w:t>
      </w:r>
    </w:p>
    <w:p w:rsidR="00D6374A" w:rsidRPr="00095310" w:rsidRDefault="00D6374A" w:rsidP="00D6374A">
      <w:pPr>
        <w:ind w:firstLine="709"/>
        <w:jc w:val="both"/>
      </w:pPr>
      <w:r w:rsidRPr="00095310">
        <w:t>- регулярную помывку объекта не реже одного раза в два дня (кроме зимнего периода).</w:t>
      </w:r>
    </w:p>
    <w:p w:rsidR="00D6374A" w:rsidRPr="00095310" w:rsidRDefault="00D6374A" w:rsidP="00D6374A">
      <w:pPr>
        <w:ind w:firstLine="709"/>
        <w:jc w:val="both"/>
      </w:pPr>
      <w:r w:rsidRPr="00095310">
        <w:t>В зоне объекта, а также на прилегающих газонах не допускается:</w:t>
      </w:r>
    </w:p>
    <w:p w:rsidR="00D6374A" w:rsidRPr="00095310" w:rsidRDefault="00D6374A" w:rsidP="00D6374A">
      <w:pPr>
        <w:ind w:firstLine="709"/>
        <w:jc w:val="both"/>
      </w:pPr>
      <w:r w:rsidRPr="00095310">
        <w:t>- складирование тары (в том числе на крышах сооружений);</w:t>
      </w:r>
    </w:p>
    <w:p w:rsidR="00D6374A" w:rsidRPr="00095310" w:rsidRDefault="00D6374A" w:rsidP="00D6374A">
      <w:pPr>
        <w:ind w:firstLine="709"/>
        <w:jc w:val="both"/>
      </w:pPr>
      <w:r w:rsidRPr="00095310">
        <w:t>- сброс бытового и строительного мусора, производственных отходов;</w:t>
      </w:r>
    </w:p>
    <w:p w:rsidR="00D6374A" w:rsidRPr="00095310" w:rsidRDefault="00D6374A" w:rsidP="00D6374A">
      <w:pPr>
        <w:ind w:firstLine="709"/>
        <w:jc w:val="both"/>
      </w:pPr>
      <w:r w:rsidRPr="00095310">
        <w:t>- складирование спиленных деревьев, листвы и снега.</w:t>
      </w:r>
    </w:p>
    <w:p w:rsidR="00D6374A" w:rsidRPr="00095310" w:rsidRDefault="00D6374A" w:rsidP="00D6374A">
      <w:pPr>
        <w:ind w:firstLine="709"/>
        <w:jc w:val="both"/>
      </w:pPr>
      <w:r w:rsidRPr="00095310">
        <w:t>Запрещается:</w:t>
      </w:r>
    </w:p>
    <w:p w:rsidR="00D6374A" w:rsidRPr="00095310" w:rsidRDefault="00D6374A" w:rsidP="00D6374A">
      <w:pPr>
        <w:ind w:firstLine="709"/>
        <w:jc w:val="both"/>
      </w:pPr>
      <w:r w:rsidRPr="00095310">
        <w:t>- выдвигать или перемещать на проезжую часть магистралей, улиц и проездов снег, очищаемый с территории вокруг объектов;</w:t>
      </w:r>
    </w:p>
    <w:p w:rsidR="00D6374A" w:rsidRPr="00095310" w:rsidRDefault="00D6374A" w:rsidP="00D6374A">
      <w:pPr>
        <w:ind w:firstLine="709"/>
        <w:jc w:val="both"/>
      </w:pPr>
      <w:r w:rsidRPr="00095310">
        <w:t>- возводить к нестационарным объектам пристройки, козырьки, навесы и прочие конструкции, не предусмотренные проектами;</w:t>
      </w:r>
    </w:p>
    <w:p w:rsidR="00D6374A" w:rsidRPr="00095310" w:rsidRDefault="00D6374A" w:rsidP="00D6374A">
      <w:pPr>
        <w:ind w:firstLine="709"/>
        <w:jc w:val="both"/>
      </w:pPr>
      <w:r w:rsidRPr="00095310">
        <w:t>- выставлять торгово-холодильное оборудование около нестационарных объектов.</w:t>
      </w: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both"/>
      </w:pPr>
      <w:r w:rsidRPr="00095310">
        <w:t xml:space="preserve">  </w:t>
      </w:r>
    </w:p>
    <w:p w:rsidR="00D6374A" w:rsidRPr="00095310" w:rsidRDefault="00D6374A" w:rsidP="00D6374A">
      <w:pPr>
        <w:ind w:firstLine="709"/>
        <w:jc w:val="both"/>
      </w:pPr>
    </w:p>
    <w:p w:rsidR="00D6374A" w:rsidRDefault="00D6374A" w:rsidP="00D6374A">
      <w:pPr>
        <w:ind w:left="5387"/>
        <w:jc w:val="both"/>
      </w:pPr>
    </w:p>
    <w:p w:rsidR="00D6374A" w:rsidRDefault="00D6374A" w:rsidP="00D6374A">
      <w:pPr>
        <w:ind w:left="5387"/>
        <w:jc w:val="both"/>
      </w:pPr>
    </w:p>
    <w:p w:rsidR="004E60FD" w:rsidRDefault="004E60FD" w:rsidP="00D6374A">
      <w:pPr>
        <w:ind w:left="5387"/>
        <w:jc w:val="both"/>
      </w:pPr>
    </w:p>
    <w:p w:rsidR="004E60FD" w:rsidRDefault="004E60FD" w:rsidP="00D6374A">
      <w:pPr>
        <w:ind w:left="5387"/>
        <w:jc w:val="both"/>
      </w:pPr>
    </w:p>
    <w:p w:rsidR="00D6374A" w:rsidRPr="00095310" w:rsidRDefault="00D6374A" w:rsidP="00D6374A">
      <w:pPr>
        <w:ind w:left="5387"/>
        <w:jc w:val="both"/>
      </w:pPr>
      <w:r w:rsidRPr="00095310">
        <w:t>Приложение № 4</w:t>
      </w:r>
    </w:p>
    <w:p w:rsidR="00D6374A" w:rsidRPr="00095310" w:rsidRDefault="00D6374A" w:rsidP="00D6374A">
      <w:pPr>
        <w:ind w:left="5387"/>
        <w:jc w:val="both"/>
      </w:pPr>
      <w:r>
        <w:t xml:space="preserve">к Договору </w:t>
      </w:r>
      <w:proofErr w:type="spellStart"/>
      <w:r>
        <w:t>___от</w:t>
      </w:r>
      <w:proofErr w:type="spellEnd"/>
      <w:r>
        <w:t xml:space="preserve"> «___»_______</w:t>
      </w:r>
      <w:r w:rsidRPr="00095310">
        <w:t xml:space="preserve"> </w:t>
      </w:r>
      <w:proofErr w:type="spellStart"/>
      <w:r w:rsidRPr="00095310">
        <w:t>___</w:t>
      </w:r>
      <w:proofErr w:type="gramStart"/>
      <w:r w:rsidRPr="00095310">
        <w:t>г</w:t>
      </w:r>
      <w:proofErr w:type="spellEnd"/>
      <w:proofErr w:type="gramEnd"/>
      <w:r w:rsidRPr="00095310">
        <w:t xml:space="preserve">. </w:t>
      </w:r>
    </w:p>
    <w:p w:rsidR="00D6374A" w:rsidRPr="00095310" w:rsidRDefault="00D6374A" w:rsidP="00D6374A">
      <w:pPr>
        <w:ind w:left="5387"/>
        <w:jc w:val="both"/>
      </w:pPr>
      <w:r w:rsidRPr="00095310">
        <w:t xml:space="preserve">на право размещения нестационарного торгового объекта </w:t>
      </w:r>
    </w:p>
    <w:p w:rsidR="00D6374A" w:rsidRPr="00095310" w:rsidRDefault="00D6374A" w:rsidP="00D6374A">
      <w:pPr>
        <w:ind w:firstLine="709"/>
        <w:jc w:val="both"/>
      </w:pPr>
    </w:p>
    <w:p w:rsidR="00D6374A" w:rsidRPr="00095310" w:rsidRDefault="00D6374A" w:rsidP="00D6374A">
      <w:pPr>
        <w:ind w:firstLine="709"/>
        <w:jc w:val="both"/>
      </w:pPr>
    </w:p>
    <w:p w:rsidR="00D6374A" w:rsidRPr="00095310" w:rsidRDefault="00D6374A" w:rsidP="00D6374A">
      <w:pPr>
        <w:ind w:firstLine="709"/>
        <w:jc w:val="center"/>
        <w:rPr>
          <w:b/>
        </w:rPr>
      </w:pPr>
      <w:r w:rsidRPr="00095310">
        <w:rPr>
          <w:b/>
        </w:rPr>
        <w:t>Акт приема-передачи</w:t>
      </w:r>
    </w:p>
    <w:p w:rsidR="00D6374A" w:rsidRPr="00095310" w:rsidRDefault="00D6374A" w:rsidP="00D6374A">
      <w:pPr>
        <w:ind w:firstLine="709"/>
        <w:jc w:val="both"/>
      </w:pPr>
    </w:p>
    <w:p w:rsidR="00D6374A" w:rsidRPr="00095310" w:rsidRDefault="00D6374A" w:rsidP="00D6374A">
      <w:pPr>
        <w:jc w:val="both"/>
      </w:pPr>
      <w:r w:rsidRPr="00095310">
        <w:t xml:space="preserve">с. </w:t>
      </w:r>
      <w:r>
        <w:t>Порецкое</w:t>
      </w:r>
      <w:r w:rsidRPr="00095310">
        <w:t xml:space="preserve">                                                                                      </w:t>
      </w:r>
      <w:r>
        <w:t xml:space="preserve">             «___»___________</w:t>
      </w:r>
      <w:r w:rsidRPr="00095310">
        <w:t xml:space="preserve"> </w:t>
      </w:r>
      <w:proofErr w:type="gramStart"/>
      <w:r w:rsidRPr="00095310">
        <w:t>г</w:t>
      </w:r>
      <w:proofErr w:type="gramEnd"/>
      <w:r w:rsidRPr="00095310">
        <w:t>.</w:t>
      </w:r>
    </w:p>
    <w:p w:rsidR="00D6374A" w:rsidRPr="00095310" w:rsidRDefault="00D6374A" w:rsidP="00D6374A">
      <w:pPr>
        <w:ind w:firstLine="709"/>
        <w:jc w:val="both"/>
      </w:pPr>
    </w:p>
    <w:p w:rsidR="00D6374A" w:rsidRPr="00095310" w:rsidRDefault="00D6374A" w:rsidP="00D6374A">
      <w:pPr>
        <w:ind w:firstLine="709"/>
        <w:jc w:val="both"/>
      </w:pPr>
      <w:r w:rsidRPr="00095310">
        <w:t>____________________________________________________________________ в лице _________________________________________________________</w:t>
      </w:r>
      <w:r>
        <w:t>____________________</w:t>
      </w:r>
      <w:r w:rsidRPr="00095310">
        <w:t>,</w:t>
      </w:r>
    </w:p>
    <w:p w:rsidR="00D6374A" w:rsidRPr="00095310" w:rsidRDefault="00D6374A" w:rsidP="00D6374A">
      <w:pPr>
        <w:jc w:val="center"/>
      </w:pPr>
      <w:proofErr w:type="gramStart"/>
      <w:r w:rsidRPr="00095310">
        <w:t>(Ф.И.О. (для индивидуальных предпринимателей), полное наименование, должность  (для юридических лиц)</w:t>
      </w:r>
      <w:proofErr w:type="gramEnd"/>
    </w:p>
    <w:p w:rsidR="00D6374A" w:rsidRPr="00095310" w:rsidRDefault="00D6374A" w:rsidP="00D6374A">
      <w:pPr>
        <w:ind w:firstLine="709"/>
        <w:jc w:val="both"/>
      </w:pPr>
    </w:p>
    <w:p w:rsidR="00D6374A" w:rsidRPr="00095310" w:rsidRDefault="00D6374A" w:rsidP="00D6374A">
      <w:pPr>
        <w:jc w:val="both"/>
      </w:pPr>
      <w:proofErr w:type="gramStart"/>
      <w:r w:rsidRPr="00095310">
        <w:t xml:space="preserve">действующего на основании _________________________, именуемое в дальнейшем «Хозяйствующий субъект», с одной стороны, и </w:t>
      </w:r>
      <w:r>
        <w:t xml:space="preserve">Комитет по управлению муниципальным </w:t>
      </w:r>
      <w:r w:rsidRPr="00163B22">
        <w:t>имуществом Порецкого района</w:t>
      </w:r>
      <w:r w:rsidRPr="00095310">
        <w:t xml:space="preserve"> в </w:t>
      </w:r>
      <w:r>
        <w:t xml:space="preserve">лице </w:t>
      </w:r>
      <w:proofErr w:type="spellStart"/>
      <w:r>
        <w:t>председателя_________________________</w:t>
      </w:r>
      <w:proofErr w:type="spellEnd"/>
      <w:r w:rsidRPr="00095310">
        <w:t xml:space="preserve">, действующего на основании </w:t>
      </w:r>
      <w:r>
        <w:t>Положения о Комитете</w:t>
      </w:r>
      <w:r w:rsidRPr="00095310">
        <w:t>, именуем</w:t>
      </w:r>
      <w:r>
        <w:t>ый</w:t>
      </w:r>
      <w:r w:rsidRPr="00095310">
        <w:t xml:space="preserve"> в дальнейшем «Администрация», с другой стороны, а вместе именуемые «Стороны», являющиеся сторонами договора на право размещения нестационарного торг</w:t>
      </w:r>
      <w:r>
        <w:t>ового объекта № ___</w:t>
      </w:r>
      <w:r w:rsidRPr="00095310">
        <w:t xml:space="preserve"> от _______________ 20__ г., заключенного по результатам открытого аукциона, (далее – Договор), руководствуясь положениями</w:t>
      </w:r>
      <w:proofErr w:type="gramEnd"/>
      <w:r w:rsidRPr="00095310">
        <w:t xml:space="preserve"> данного Договора, а также документацией о порядке проведения открытого аукциона на право размещения нестационарных торговых объектов на территории </w:t>
      </w:r>
      <w:r>
        <w:t>Порецкого района</w:t>
      </w:r>
      <w:r w:rsidRPr="00095310">
        <w:t>, подписали настоящий Акт о нижеследующем:</w:t>
      </w:r>
    </w:p>
    <w:p w:rsidR="00D6374A" w:rsidRPr="00095310" w:rsidRDefault="00D6374A" w:rsidP="00D6374A">
      <w:pPr>
        <w:ind w:firstLine="709"/>
        <w:jc w:val="both"/>
      </w:pPr>
      <w:r w:rsidRPr="00095310">
        <w:t xml:space="preserve">Администрация </w:t>
      </w:r>
      <w:r>
        <w:t>предоставляет</w:t>
      </w:r>
      <w:r w:rsidRPr="00095310">
        <w:t>, а Предприниматель принимает место для размещения нестационарного торгового объекта площадью ________ кв. м. в соответствии с условиями Договора.</w:t>
      </w:r>
    </w:p>
    <w:p w:rsidR="00D6374A" w:rsidRPr="00095310" w:rsidRDefault="00D6374A" w:rsidP="00D6374A">
      <w:pPr>
        <w:ind w:firstLine="709"/>
        <w:jc w:val="both"/>
      </w:pPr>
      <w:r w:rsidRPr="00095310">
        <w:t>Претензий к месту размещения нестационарного торгового объекта Предприниматель не имеет.</w:t>
      </w:r>
    </w:p>
    <w:p w:rsidR="00D6374A" w:rsidRPr="00095310" w:rsidRDefault="00D6374A" w:rsidP="00D6374A">
      <w:pPr>
        <w:ind w:firstLine="709"/>
        <w:jc w:val="both"/>
      </w:pPr>
      <w:r w:rsidRPr="00095310">
        <w:t xml:space="preserve">Настоящий акт составлен в двух экземплярах, по одному для каждой стороны Договора. </w:t>
      </w:r>
    </w:p>
    <w:p w:rsidR="00D6374A" w:rsidRPr="00095310" w:rsidRDefault="00D6374A" w:rsidP="00D6374A">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6374A" w:rsidRPr="00095310" w:rsidTr="009E16D4">
        <w:tc>
          <w:tcPr>
            <w:tcW w:w="4927" w:type="dxa"/>
            <w:tcBorders>
              <w:top w:val="nil"/>
              <w:left w:val="nil"/>
              <w:right w:val="nil"/>
            </w:tcBorders>
          </w:tcPr>
          <w:p w:rsidR="00D6374A" w:rsidRPr="00095310" w:rsidRDefault="00D6374A" w:rsidP="009E16D4">
            <w:pPr>
              <w:jc w:val="center"/>
            </w:pPr>
            <w:r w:rsidRPr="00095310">
              <w:t>Хозяйствующий субъект:</w:t>
            </w:r>
          </w:p>
        </w:tc>
        <w:tc>
          <w:tcPr>
            <w:tcW w:w="4928" w:type="dxa"/>
            <w:tcBorders>
              <w:top w:val="nil"/>
              <w:left w:val="nil"/>
              <w:right w:val="nil"/>
            </w:tcBorders>
          </w:tcPr>
          <w:p w:rsidR="00D6374A" w:rsidRDefault="00D6374A" w:rsidP="009E16D4">
            <w:pPr>
              <w:jc w:val="center"/>
            </w:pPr>
            <w:r>
              <w:t xml:space="preserve">Комитет по управлению </w:t>
            </w:r>
            <w:proofErr w:type="gramStart"/>
            <w:r>
              <w:t>муниципальным</w:t>
            </w:r>
            <w:proofErr w:type="gramEnd"/>
          </w:p>
          <w:p w:rsidR="00D6374A" w:rsidRPr="00095310" w:rsidRDefault="00D6374A" w:rsidP="009E16D4">
            <w:pPr>
              <w:jc w:val="center"/>
            </w:pPr>
            <w:r>
              <w:t>имуществом Порецкого района</w:t>
            </w:r>
            <w:r w:rsidRPr="00095310">
              <w:t>:</w:t>
            </w:r>
          </w:p>
        </w:tc>
      </w:tr>
      <w:tr w:rsidR="00D6374A" w:rsidRPr="00095310" w:rsidTr="009E16D4">
        <w:tc>
          <w:tcPr>
            <w:tcW w:w="4927" w:type="dxa"/>
            <w:tcBorders>
              <w:left w:val="nil"/>
              <w:right w:val="nil"/>
            </w:tcBorders>
          </w:tcPr>
          <w:p w:rsidR="00D6374A" w:rsidRPr="00095310" w:rsidRDefault="00D6374A" w:rsidP="009E16D4">
            <w:pPr>
              <w:jc w:val="center"/>
            </w:pPr>
          </w:p>
        </w:tc>
        <w:tc>
          <w:tcPr>
            <w:tcW w:w="4928" w:type="dxa"/>
            <w:tcBorders>
              <w:left w:val="nil"/>
              <w:right w:val="nil"/>
            </w:tcBorders>
          </w:tcPr>
          <w:p w:rsidR="00D6374A" w:rsidRPr="00095310" w:rsidRDefault="00D6374A" w:rsidP="009E16D4">
            <w:pPr>
              <w:jc w:val="center"/>
            </w:pPr>
          </w:p>
        </w:tc>
      </w:tr>
      <w:tr w:rsidR="00D6374A" w:rsidRPr="00095310" w:rsidTr="009E16D4">
        <w:tc>
          <w:tcPr>
            <w:tcW w:w="4927" w:type="dxa"/>
            <w:tcBorders>
              <w:left w:val="nil"/>
              <w:right w:val="nil"/>
            </w:tcBorders>
          </w:tcPr>
          <w:p w:rsidR="00D6374A" w:rsidRPr="00095310" w:rsidRDefault="00D6374A" w:rsidP="009E16D4">
            <w:r w:rsidRPr="00095310">
              <w:t>Подпись</w:t>
            </w:r>
          </w:p>
        </w:tc>
        <w:tc>
          <w:tcPr>
            <w:tcW w:w="4928" w:type="dxa"/>
            <w:tcBorders>
              <w:left w:val="nil"/>
              <w:right w:val="nil"/>
            </w:tcBorders>
          </w:tcPr>
          <w:p w:rsidR="00D6374A" w:rsidRPr="00095310" w:rsidRDefault="00D6374A" w:rsidP="009E16D4">
            <w:r w:rsidRPr="00095310">
              <w:t>Подпись</w:t>
            </w:r>
          </w:p>
        </w:tc>
      </w:tr>
      <w:tr w:rsidR="00D6374A" w:rsidRPr="00095310" w:rsidTr="009E16D4">
        <w:tc>
          <w:tcPr>
            <w:tcW w:w="4927" w:type="dxa"/>
            <w:tcBorders>
              <w:left w:val="nil"/>
              <w:right w:val="nil"/>
            </w:tcBorders>
          </w:tcPr>
          <w:p w:rsidR="00D6374A" w:rsidRPr="00095310" w:rsidRDefault="00D6374A" w:rsidP="009E16D4">
            <w:r w:rsidRPr="00095310">
              <w:t xml:space="preserve">                             /</w:t>
            </w:r>
          </w:p>
        </w:tc>
        <w:tc>
          <w:tcPr>
            <w:tcW w:w="4928" w:type="dxa"/>
            <w:tcBorders>
              <w:left w:val="nil"/>
              <w:right w:val="nil"/>
            </w:tcBorders>
          </w:tcPr>
          <w:p w:rsidR="00D6374A" w:rsidRPr="00095310" w:rsidRDefault="00D6374A" w:rsidP="009E16D4">
            <w:r w:rsidRPr="00095310">
              <w:t xml:space="preserve">                             /</w:t>
            </w:r>
          </w:p>
        </w:tc>
      </w:tr>
      <w:tr w:rsidR="00D6374A" w:rsidRPr="00095310" w:rsidTr="009E16D4">
        <w:tc>
          <w:tcPr>
            <w:tcW w:w="4927" w:type="dxa"/>
            <w:tcBorders>
              <w:left w:val="nil"/>
              <w:right w:val="nil"/>
            </w:tcBorders>
          </w:tcPr>
          <w:p w:rsidR="00D6374A" w:rsidRPr="00095310" w:rsidRDefault="00D6374A" w:rsidP="009E16D4">
            <w:pPr>
              <w:jc w:val="center"/>
            </w:pPr>
            <w:r w:rsidRPr="00095310">
              <w:t xml:space="preserve">           М.П.</w:t>
            </w:r>
            <w:r>
              <w:t>(при наличии)</w:t>
            </w:r>
          </w:p>
        </w:tc>
        <w:tc>
          <w:tcPr>
            <w:tcW w:w="4928" w:type="dxa"/>
            <w:tcBorders>
              <w:left w:val="nil"/>
              <w:right w:val="nil"/>
            </w:tcBorders>
          </w:tcPr>
          <w:p w:rsidR="00D6374A" w:rsidRPr="00095310" w:rsidRDefault="00D6374A" w:rsidP="009E16D4">
            <w:pPr>
              <w:jc w:val="center"/>
            </w:pPr>
            <w:r w:rsidRPr="00095310">
              <w:t xml:space="preserve">           М.П.</w:t>
            </w:r>
            <w:r>
              <w:t>(при наличии)</w:t>
            </w:r>
          </w:p>
        </w:tc>
      </w:tr>
    </w:tbl>
    <w:p w:rsidR="00D6374A" w:rsidRPr="00095310" w:rsidRDefault="00D6374A" w:rsidP="00D6374A">
      <w:pPr>
        <w:ind w:firstLine="709"/>
        <w:jc w:val="center"/>
        <w:rPr>
          <w:b/>
        </w:rPr>
      </w:pPr>
    </w:p>
    <w:p w:rsidR="00D6374A" w:rsidRPr="00095310" w:rsidRDefault="00D6374A" w:rsidP="00D6374A">
      <w:pPr>
        <w:ind w:firstLine="709"/>
        <w:jc w:val="both"/>
      </w:pPr>
    </w:p>
    <w:p w:rsidR="00D6374A" w:rsidRPr="00095310" w:rsidRDefault="00D6374A" w:rsidP="00D6374A">
      <w:pPr>
        <w:ind w:firstLine="709"/>
        <w:jc w:val="both"/>
      </w:pPr>
    </w:p>
    <w:p w:rsidR="00D6374A" w:rsidRDefault="00D6374A" w:rsidP="00D6374A">
      <w:pPr>
        <w:ind w:firstLine="709"/>
        <w:jc w:val="both"/>
      </w:pPr>
      <w:r w:rsidRPr="00095310">
        <w:t xml:space="preserve"> </w:t>
      </w:r>
    </w:p>
    <w:p w:rsidR="00D6374A" w:rsidRDefault="00D6374A" w:rsidP="00D6374A">
      <w:pPr>
        <w:ind w:firstLine="709"/>
        <w:jc w:val="both"/>
      </w:pPr>
    </w:p>
    <w:p w:rsidR="00D6374A" w:rsidRPr="00095310" w:rsidRDefault="00D6374A" w:rsidP="00D6374A">
      <w:pPr>
        <w:ind w:firstLine="709"/>
        <w:jc w:val="both"/>
      </w:pPr>
    </w:p>
    <w:p w:rsidR="00BE611D" w:rsidRDefault="00BE611D" w:rsidP="00BE611D">
      <w:pPr>
        <w:jc w:val="right"/>
        <w:rPr>
          <w:rStyle w:val="ad"/>
          <w:bCs/>
        </w:rPr>
      </w:pPr>
    </w:p>
    <w:sectPr w:rsidR="00BE611D" w:rsidSect="001B630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D4CD0"/>
    <w:multiLevelType w:val="singleLevel"/>
    <w:tmpl w:val="1E529F8E"/>
    <w:lvl w:ilvl="0">
      <w:start w:val="1"/>
      <w:numFmt w:val="decimal"/>
      <w:lvlText w:val="%1)"/>
      <w:legacy w:legacy="1" w:legacySpace="0" w:legacyIndent="252"/>
      <w:lvlJc w:val="left"/>
      <w:rPr>
        <w:rFonts w:ascii="Times New Roman" w:hAnsi="Times New Roman" w:cs="Times New Roman" w:hint="default"/>
      </w:rPr>
    </w:lvl>
  </w:abstractNum>
  <w:abstractNum w:abstractNumId="1">
    <w:nsid w:val="3E7722C1"/>
    <w:multiLevelType w:val="singleLevel"/>
    <w:tmpl w:val="10226C44"/>
    <w:lvl w:ilvl="0">
      <w:start w:val="1"/>
      <w:numFmt w:val="decimal"/>
      <w:lvlText w:val="%1)"/>
      <w:legacy w:legacy="1" w:legacySpace="0" w:legacyIndent="237"/>
      <w:lvlJc w:val="left"/>
      <w:rPr>
        <w:rFonts w:ascii="Times New Roman" w:hAnsi="Times New Roman" w:cs="Times New Roman" w:hint="default"/>
      </w:rPr>
    </w:lvl>
  </w:abstractNum>
  <w:abstractNum w:abstractNumId="2">
    <w:nsid w:val="4E805BE4"/>
    <w:multiLevelType w:val="multilevel"/>
    <w:tmpl w:val="7CF65FC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E37"/>
    <w:rsid w:val="000007C8"/>
    <w:rsid w:val="00012EE8"/>
    <w:rsid w:val="000B3780"/>
    <w:rsid w:val="000B546F"/>
    <w:rsid w:val="000D139B"/>
    <w:rsid w:val="000D3BFD"/>
    <w:rsid w:val="00102A16"/>
    <w:rsid w:val="001116D8"/>
    <w:rsid w:val="0013011F"/>
    <w:rsid w:val="001358C0"/>
    <w:rsid w:val="0015706A"/>
    <w:rsid w:val="00163727"/>
    <w:rsid w:val="001A038D"/>
    <w:rsid w:val="001A64D0"/>
    <w:rsid w:val="001A7953"/>
    <w:rsid w:val="001B6307"/>
    <w:rsid w:val="001C2E9C"/>
    <w:rsid w:val="001D6BC8"/>
    <w:rsid w:val="001E4C16"/>
    <w:rsid w:val="001E53AA"/>
    <w:rsid w:val="001F0B7B"/>
    <w:rsid w:val="001F0CE0"/>
    <w:rsid w:val="00210E37"/>
    <w:rsid w:val="00235E54"/>
    <w:rsid w:val="00235FF6"/>
    <w:rsid w:val="00236166"/>
    <w:rsid w:val="00252B5C"/>
    <w:rsid w:val="002565CE"/>
    <w:rsid w:val="002931FC"/>
    <w:rsid w:val="002A276F"/>
    <w:rsid w:val="002B0633"/>
    <w:rsid w:val="002B3089"/>
    <w:rsid w:val="002B3B23"/>
    <w:rsid w:val="00303A61"/>
    <w:rsid w:val="00345103"/>
    <w:rsid w:val="003575F7"/>
    <w:rsid w:val="00373D94"/>
    <w:rsid w:val="0039511A"/>
    <w:rsid w:val="00395367"/>
    <w:rsid w:val="003B7745"/>
    <w:rsid w:val="003E30A1"/>
    <w:rsid w:val="003E5F64"/>
    <w:rsid w:val="003F1FB6"/>
    <w:rsid w:val="003F3E9F"/>
    <w:rsid w:val="0040058A"/>
    <w:rsid w:val="00401C8C"/>
    <w:rsid w:val="004041EF"/>
    <w:rsid w:val="004116AD"/>
    <w:rsid w:val="004305D8"/>
    <w:rsid w:val="0045724B"/>
    <w:rsid w:val="004830D9"/>
    <w:rsid w:val="0048359E"/>
    <w:rsid w:val="004A74CE"/>
    <w:rsid w:val="004E60FD"/>
    <w:rsid w:val="004F735B"/>
    <w:rsid w:val="00565D8C"/>
    <w:rsid w:val="00580EF4"/>
    <w:rsid w:val="00582BA9"/>
    <w:rsid w:val="00594FC5"/>
    <w:rsid w:val="005B1089"/>
    <w:rsid w:val="005C1F58"/>
    <w:rsid w:val="005C2562"/>
    <w:rsid w:val="005C615E"/>
    <w:rsid w:val="005E4093"/>
    <w:rsid w:val="005F3D99"/>
    <w:rsid w:val="00626971"/>
    <w:rsid w:val="00642C40"/>
    <w:rsid w:val="00675A88"/>
    <w:rsid w:val="006867DB"/>
    <w:rsid w:val="00690CE9"/>
    <w:rsid w:val="00693EB1"/>
    <w:rsid w:val="006A1314"/>
    <w:rsid w:val="006A59C6"/>
    <w:rsid w:val="006A7387"/>
    <w:rsid w:val="006A7F1F"/>
    <w:rsid w:val="006D6FB7"/>
    <w:rsid w:val="006E3812"/>
    <w:rsid w:val="006F673D"/>
    <w:rsid w:val="0071265E"/>
    <w:rsid w:val="007153B2"/>
    <w:rsid w:val="00725FCF"/>
    <w:rsid w:val="007363E1"/>
    <w:rsid w:val="00737E70"/>
    <w:rsid w:val="00753209"/>
    <w:rsid w:val="00767120"/>
    <w:rsid w:val="00771765"/>
    <w:rsid w:val="00771CF0"/>
    <w:rsid w:val="007A0DCE"/>
    <w:rsid w:val="007A6431"/>
    <w:rsid w:val="007D414B"/>
    <w:rsid w:val="007F6CDA"/>
    <w:rsid w:val="008211F6"/>
    <w:rsid w:val="008556E1"/>
    <w:rsid w:val="008662AF"/>
    <w:rsid w:val="00866CA7"/>
    <w:rsid w:val="008764F1"/>
    <w:rsid w:val="00897B97"/>
    <w:rsid w:val="008A5A3E"/>
    <w:rsid w:val="008B1F2B"/>
    <w:rsid w:val="008C1DE8"/>
    <w:rsid w:val="008C68E0"/>
    <w:rsid w:val="00934038"/>
    <w:rsid w:val="009432A4"/>
    <w:rsid w:val="00972DE1"/>
    <w:rsid w:val="00980F02"/>
    <w:rsid w:val="009D785B"/>
    <w:rsid w:val="009F12B0"/>
    <w:rsid w:val="00A079E7"/>
    <w:rsid w:val="00A51FA4"/>
    <w:rsid w:val="00A52DF2"/>
    <w:rsid w:val="00A73EA3"/>
    <w:rsid w:val="00A82B87"/>
    <w:rsid w:val="00A977B4"/>
    <w:rsid w:val="00AD2CFB"/>
    <w:rsid w:val="00AF5290"/>
    <w:rsid w:val="00AF72FF"/>
    <w:rsid w:val="00B13CE5"/>
    <w:rsid w:val="00B428CC"/>
    <w:rsid w:val="00B77DF9"/>
    <w:rsid w:val="00BA64AD"/>
    <w:rsid w:val="00BB49ED"/>
    <w:rsid w:val="00BB642D"/>
    <w:rsid w:val="00BC72F8"/>
    <w:rsid w:val="00BE611D"/>
    <w:rsid w:val="00BF31B3"/>
    <w:rsid w:val="00C02EEB"/>
    <w:rsid w:val="00C26EC3"/>
    <w:rsid w:val="00C40A11"/>
    <w:rsid w:val="00C67FCD"/>
    <w:rsid w:val="00C80994"/>
    <w:rsid w:val="00C87F6A"/>
    <w:rsid w:val="00CB6BC4"/>
    <w:rsid w:val="00CB7FD4"/>
    <w:rsid w:val="00CC044F"/>
    <w:rsid w:val="00D254ED"/>
    <w:rsid w:val="00D33046"/>
    <w:rsid w:val="00D4647E"/>
    <w:rsid w:val="00D6374A"/>
    <w:rsid w:val="00D844A7"/>
    <w:rsid w:val="00D844EF"/>
    <w:rsid w:val="00D94084"/>
    <w:rsid w:val="00D94532"/>
    <w:rsid w:val="00DA3537"/>
    <w:rsid w:val="00DF5F0D"/>
    <w:rsid w:val="00E573CB"/>
    <w:rsid w:val="00E70B0E"/>
    <w:rsid w:val="00E920F1"/>
    <w:rsid w:val="00E954CE"/>
    <w:rsid w:val="00EA0BD2"/>
    <w:rsid w:val="00EB69C2"/>
    <w:rsid w:val="00EF2711"/>
    <w:rsid w:val="00EF2F32"/>
    <w:rsid w:val="00F0613B"/>
    <w:rsid w:val="00F67122"/>
    <w:rsid w:val="00F85A5E"/>
    <w:rsid w:val="00F87C79"/>
    <w:rsid w:val="00F87F00"/>
    <w:rsid w:val="00FD0C79"/>
    <w:rsid w:val="00FF02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37"/>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51FA4"/>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210E3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10E37"/>
    <w:rPr>
      <w:rFonts w:ascii="Times New Roman" w:eastAsia="Times New Roman" w:hAnsi="Times New Roman" w:cs="Times New Roman"/>
      <w:b/>
      <w:bCs/>
      <w:sz w:val="28"/>
      <w:szCs w:val="28"/>
      <w:lang w:eastAsia="ru-RU"/>
    </w:rPr>
  </w:style>
  <w:style w:type="paragraph" w:styleId="a3">
    <w:name w:val="footer"/>
    <w:aliases w:val=" Знак Знак"/>
    <w:basedOn w:val="a"/>
    <w:link w:val="a4"/>
    <w:rsid w:val="00210E37"/>
    <w:pPr>
      <w:tabs>
        <w:tab w:val="center" w:pos="4677"/>
        <w:tab w:val="right" w:pos="9355"/>
      </w:tabs>
    </w:pPr>
  </w:style>
  <w:style w:type="character" w:customStyle="1" w:styleId="a4">
    <w:name w:val="Нижний колонтитул Знак"/>
    <w:aliases w:val=" Знак Знак Знак"/>
    <w:basedOn w:val="a0"/>
    <w:link w:val="a3"/>
    <w:rsid w:val="00210E37"/>
    <w:rPr>
      <w:rFonts w:ascii="Times New Roman" w:eastAsia="Times New Roman" w:hAnsi="Times New Roman" w:cs="Times New Roman"/>
      <w:sz w:val="24"/>
      <w:szCs w:val="24"/>
      <w:lang w:eastAsia="ru-RU"/>
    </w:rPr>
  </w:style>
  <w:style w:type="paragraph" w:styleId="a5">
    <w:name w:val="Body Text"/>
    <w:basedOn w:val="a"/>
    <w:link w:val="a6"/>
    <w:rsid w:val="000B546F"/>
    <w:pPr>
      <w:jc w:val="both"/>
    </w:pPr>
    <w:rPr>
      <w:sz w:val="28"/>
      <w:szCs w:val="20"/>
    </w:rPr>
  </w:style>
  <w:style w:type="character" w:customStyle="1" w:styleId="a6">
    <w:name w:val="Основной текст Знак"/>
    <w:basedOn w:val="a0"/>
    <w:link w:val="a5"/>
    <w:rsid w:val="000B546F"/>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A51FA4"/>
    <w:rPr>
      <w:rFonts w:ascii="Arial" w:eastAsia="Times New Roman" w:hAnsi="Arial" w:cs="Arial"/>
      <w:b/>
      <w:bCs/>
      <w:kern w:val="32"/>
      <w:sz w:val="32"/>
      <w:szCs w:val="32"/>
      <w:lang w:eastAsia="ru-RU"/>
    </w:rPr>
  </w:style>
  <w:style w:type="paragraph" w:customStyle="1" w:styleId="21">
    <w:name w:val="Основной текст 21"/>
    <w:basedOn w:val="a"/>
    <w:rsid w:val="00A51FA4"/>
    <w:pPr>
      <w:numPr>
        <w:ilvl w:val="12"/>
      </w:numPr>
      <w:spacing w:after="120"/>
      <w:jc w:val="both"/>
    </w:pPr>
    <w:rPr>
      <w:rFonts w:ascii="Peterburg" w:hAnsi="Peterburg"/>
      <w:sz w:val="28"/>
      <w:szCs w:val="20"/>
    </w:rPr>
  </w:style>
  <w:style w:type="paragraph" w:styleId="a7">
    <w:name w:val="Plain Text"/>
    <w:basedOn w:val="a"/>
    <w:link w:val="a8"/>
    <w:uiPriority w:val="99"/>
    <w:semiHidden/>
    <w:rsid w:val="008C1DE8"/>
    <w:rPr>
      <w:rFonts w:ascii="Courier New" w:hAnsi="Courier New" w:cs="Courier New"/>
      <w:sz w:val="20"/>
      <w:szCs w:val="20"/>
    </w:rPr>
  </w:style>
  <w:style w:type="character" w:customStyle="1" w:styleId="a8">
    <w:name w:val="Текст Знак"/>
    <w:basedOn w:val="a0"/>
    <w:link w:val="a7"/>
    <w:uiPriority w:val="99"/>
    <w:semiHidden/>
    <w:rsid w:val="008C1DE8"/>
    <w:rPr>
      <w:rFonts w:ascii="Courier New" w:eastAsia="Times New Roman" w:hAnsi="Courier New" w:cs="Courier New"/>
      <w:sz w:val="20"/>
      <w:szCs w:val="20"/>
      <w:lang w:eastAsia="ru-RU"/>
    </w:rPr>
  </w:style>
  <w:style w:type="table" w:styleId="a9">
    <w:name w:val="Table Grid"/>
    <w:basedOn w:val="a1"/>
    <w:uiPriority w:val="59"/>
    <w:rsid w:val="001B63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6D6FB7"/>
    <w:rPr>
      <w:rFonts w:ascii="Tahoma" w:hAnsi="Tahoma" w:cs="Tahoma"/>
      <w:sz w:val="16"/>
      <w:szCs w:val="16"/>
    </w:rPr>
  </w:style>
  <w:style w:type="character" w:customStyle="1" w:styleId="ab">
    <w:name w:val="Текст выноски Знак"/>
    <w:basedOn w:val="a0"/>
    <w:link w:val="aa"/>
    <w:uiPriority w:val="99"/>
    <w:semiHidden/>
    <w:rsid w:val="006D6FB7"/>
    <w:rPr>
      <w:rFonts w:ascii="Tahoma" w:eastAsia="Times New Roman" w:hAnsi="Tahoma" w:cs="Tahoma"/>
      <w:sz w:val="16"/>
      <w:szCs w:val="16"/>
      <w:lang w:eastAsia="ru-RU"/>
    </w:rPr>
  </w:style>
  <w:style w:type="paragraph" w:customStyle="1" w:styleId="ac">
    <w:name w:val="Таблицы (моноширинный)"/>
    <w:basedOn w:val="a"/>
    <w:next w:val="a"/>
    <w:uiPriority w:val="99"/>
    <w:rsid w:val="00BE611D"/>
    <w:pPr>
      <w:widowControl w:val="0"/>
      <w:autoSpaceDE w:val="0"/>
      <w:autoSpaceDN w:val="0"/>
      <w:adjustRightInd w:val="0"/>
      <w:jc w:val="both"/>
    </w:pPr>
    <w:rPr>
      <w:rFonts w:ascii="Courier New" w:hAnsi="Courier New" w:cs="Courier New"/>
      <w:sz w:val="32"/>
      <w:szCs w:val="32"/>
    </w:rPr>
  </w:style>
  <w:style w:type="character" w:customStyle="1" w:styleId="ad">
    <w:name w:val="Цветовое выделение"/>
    <w:uiPriority w:val="99"/>
    <w:rsid w:val="00BE611D"/>
    <w:rPr>
      <w:b/>
      <w:color w:val="26282F"/>
      <w:sz w:val="26"/>
    </w:rPr>
  </w:style>
  <w:style w:type="character" w:customStyle="1" w:styleId="ae">
    <w:name w:val="Гипертекстовая ссылка"/>
    <w:uiPriority w:val="99"/>
    <w:rsid w:val="00BE611D"/>
    <w:rPr>
      <w:rFonts w:cs="Times New Roman"/>
      <w:b/>
      <w:color w:val="106BBE"/>
      <w:sz w:val="26"/>
    </w:rPr>
  </w:style>
  <w:style w:type="paragraph" w:customStyle="1" w:styleId="11">
    <w:name w:val="Без интервала1"/>
    <w:rsid w:val="00BE611D"/>
    <w:pPr>
      <w:suppressAutoHyphens/>
      <w:ind w:firstLine="0"/>
      <w:jc w:val="left"/>
    </w:pPr>
    <w:rPr>
      <w:rFonts w:ascii="Liberation Serif" w:eastAsia="NSimSun" w:hAnsi="Liberation Serif" w:cs="Arial"/>
      <w:sz w:val="24"/>
      <w:szCs w:val="24"/>
      <w:lang w:eastAsia="zh-CN" w:bidi="hi-IN"/>
    </w:rPr>
  </w:style>
  <w:style w:type="paragraph" w:customStyle="1" w:styleId="ConsNonformat">
    <w:name w:val="ConsNonformat"/>
    <w:rsid w:val="00D6374A"/>
    <w:pPr>
      <w:widowControl w:val="0"/>
      <w:autoSpaceDE w:val="0"/>
      <w:autoSpaceDN w:val="0"/>
      <w:adjustRightInd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58A4A-95A3-447C-B40D-8A13C323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4409</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gki5</dc:creator>
  <cp:lastModifiedBy>OSX</cp:lastModifiedBy>
  <cp:revision>3</cp:revision>
  <cp:lastPrinted>2021-12-27T07:00:00Z</cp:lastPrinted>
  <dcterms:created xsi:type="dcterms:W3CDTF">2022-05-20T06:45:00Z</dcterms:created>
  <dcterms:modified xsi:type="dcterms:W3CDTF">2022-05-20T07:14:00Z</dcterms:modified>
</cp:coreProperties>
</file>