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1048" w14:textId="77777777" w:rsidR="001A001F" w:rsidRDefault="001A001F" w:rsidP="004E50C3">
      <w:pPr>
        <w:widowControl/>
        <w:shd w:val="clear" w:color="auto" w:fill="FFFFFF"/>
        <w:autoSpaceDE/>
        <w:autoSpaceDN/>
        <w:spacing w:line="36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11111"/>
          <w:kern w:val="36"/>
          <w:sz w:val="20"/>
          <w:szCs w:val="20"/>
          <w:lang w:eastAsia="ru-RU"/>
        </w:rPr>
      </w:pPr>
      <w:r w:rsidRPr="008C5977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ADCC71" wp14:editId="2E88D741">
            <wp:simplePos x="0" y="0"/>
            <wp:positionH relativeFrom="page">
              <wp:posOffset>2920365</wp:posOffset>
            </wp:positionH>
            <wp:positionV relativeFrom="paragraph">
              <wp:posOffset>-276225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E841C" w14:textId="77777777" w:rsidR="001A001F" w:rsidRDefault="001A001F" w:rsidP="004E50C3">
      <w:pPr>
        <w:widowControl/>
        <w:shd w:val="clear" w:color="auto" w:fill="FFFFFF"/>
        <w:autoSpaceDE/>
        <w:autoSpaceDN/>
        <w:spacing w:line="36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11111"/>
          <w:kern w:val="36"/>
          <w:sz w:val="20"/>
          <w:szCs w:val="20"/>
          <w:lang w:eastAsia="ru-RU"/>
        </w:rPr>
      </w:pPr>
    </w:p>
    <w:p w14:paraId="6C1ED380" w14:textId="77777777" w:rsidR="003D689F" w:rsidRPr="00213C0B" w:rsidRDefault="003D689F" w:rsidP="001A001F">
      <w:pPr>
        <w:widowControl/>
        <w:shd w:val="clear" w:color="auto" w:fill="FFFFFF"/>
        <w:autoSpaceDE/>
        <w:autoSpaceDN/>
        <w:spacing w:line="36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111111"/>
          <w:kern w:val="36"/>
          <w:lang w:eastAsia="ru-RU"/>
        </w:rPr>
      </w:pPr>
      <w:r w:rsidRPr="00213C0B">
        <w:rPr>
          <w:rFonts w:ascii="Tahoma" w:eastAsia="Times New Roman" w:hAnsi="Tahoma" w:cs="Tahoma"/>
          <w:b/>
          <w:bCs/>
          <w:color w:val="111111"/>
          <w:kern w:val="36"/>
          <w:lang w:eastAsia="ru-RU"/>
        </w:rPr>
        <w:t>Меняем</w:t>
      </w:r>
      <w:r w:rsidR="004E50C3" w:rsidRPr="004E50C3">
        <w:rPr>
          <w:rFonts w:ascii="Tahoma" w:eastAsia="Times New Roman" w:hAnsi="Tahoma" w:cs="Tahoma"/>
          <w:b/>
          <w:bCs/>
          <w:color w:val="111111"/>
          <w:kern w:val="36"/>
          <w:lang w:eastAsia="ru-RU"/>
        </w:rPr>
        <w:t xml:space="preserve"> вид разрешенного использования </w:t>
      </w:r>
      <w:r w:rsidRPr="00213C0B">
        <w:rPr>
          <w:rFonts w:ascii="Tahoma" w:eastAsia="Times New Roman" w:hAnsi="Tahoma" w:cs="Tahoma"/>
          <w:b/>
          <w:bCs/>
          <w:color w:val="111111"/>
          <w:kern w:val="36"/>
          <w:lang w:eastAsia="ru-RU"/>
        </w:rPr>
        <w:t xml:space="preserve">Вашего </w:t>
      </w:r>
      <w:r w:rsidR="004E50C3" w:rsidRPr="004E50C3">
        <w:rPr>
          <w:rFonts w:ascii="Tahoma" w:eastAsia="Times New Roman" w:hAnsi="Tahoma" w:cs="Tahoma"/>
          <w:b/>
          <w:bCs/>
          <w:color w:val="111111"/>
          <w:kern w:val="36"/>
          <w:lang w:eastAsia="ru-RU"/>
        </w:rPr>
        <w:t>земельного участка</w:t>
      </w:r>
    </w:p>
    <w:p w14:paraId="75A4D194" w14:textId="77777777" w:rsidR="00F10AC7" w:rsidRPr="00213C0B" w:rsidRDefault="00F10AC7">
      <w:pPr>
        <w:rPr>
          <w:rFonts w:ascii="Tahoma" w:hAnsi="Tahoma" w:cs="Tahoma"/>
        </w:rPr>
      </w:pPr>
    </w:p>
    <w:p w14:paraId="4F09132D" w14:textId="77777777" w:rsidR="00600602" w:rsidRPr="00213C0B" w:rsidRDefault="00600602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11111"/>
          <w:sz w:val="22"/>
          <w:szCs w:val="22"/>
        </w:rPr>
      </w:pPr>
      <w:r w:rsidRPr="00213C0B">
        <w:rPr>
          <w:rFonts w:ascii="Tahoma" w:hAnsi="Tahoma" w:cs="Tahoma"/>
          <w:color w:val="111111"/>
          <w:sz w:val="22"/>
          <w:szCs w:val="22"/>
        </w:rPr>
        <w:t>Ранее мы информировали Вас о том, как изменить категорию земельного участка. Сегодня поговорим о еще одной очень важной характеристике – вид разрешенного использования земельного участка (Далее - ВРИ).</w:t>
      </w:r>
    </w:p>
    <w:p w14:paraId="2A317B4B" w14:textId="77777777" w:rsidR="004E50C3" w:rsidRPr="00213C0B" w:rsidRDefault="00600602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 xml:space="preserve">Начнём с того, что данная </w:t>
      </w:r>
      <w:r w:rsidR="004E50C3" w:rsidRPr="00213C0B">
        <w:rPr>
          <w:rFonts w:ascii="Tahoma" w:hAnsi="Tahoma" w:cs="Tahoma"/>
          <w:sz w:val="22"/>
          <w:szCs w:val="22"/>
        </w:rPr>
        <w:t xml:space="preserve">характеристика позволяет определить, в каких целях </w:t>
      </w:r>
      <w:r w:rsidRPr="00213C0B">
        <w:rPr>
          <w:rFonts w:ascii="Tahoma" w:hAnsi="Tahoma" w:cs="Tahoma"/>
          <w:sz w:val="22"/>
          <w:szCs w:val="22"/>
        </w:rPr>
        <w:t xml:space="preserve">может быть использован Ваш </w:t>
      </w:r>
      <w:r w:rsidR="004E50C3" w:rsidRPr="00213C0B">
        <w:rPr>
          <w:rFonts w:ascii="Tahoma" w:hAnsi="Tahoma" w:cs="Tahoma"/>
          <w:sz w:val="22"/>
          <w:szCs w:val="22"/>
        </w:rPr>
        <w:t>земельный участок.</w:t>
      </w:r>
    </w:p>
    <w:p w14:paraId="4753ACD6" w14:textId="77777777" w:rsidR="00EB6DD4" w:rsidRPr="00213C0B" w:rsidRDefault="00EB6DD4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01A573F" w14:textId="77777777" w:rsidR="00EB6DD4" w:rsidRPr="00213C0B" w:rsidRDefault="00EB6DD4" w:rsidP="00EB6D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>Все ВРИ делится на: основные, условно-разрешенные, вспомогательные.</w:t>
      </w:r>
    </w:p>
    <w:p w14:paraId="3D91ECFF" w14:textId="77777777" w:rsidR="00600602" w:rsidRPr="00213C0B" w:rsidRDefault="00600602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23DB5B3" w14:textId="091D4CA1" w:rsidR="004E50C3" w:rsidRPr="00213C0B" w:rsidRDefault="00EB6DD4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 xml:space="preserve">Часто </w:t>
      </w:r>
      <w:r w:rsidR="004E50C3" w:rsidRPr="00213C0B">
        <w:rPr>
          <w:rFonts w:ascii="Tahoma" w:hAnsi="Tahoma" w:cs="Tahoma"/>
          <w:sz w:val="22"/>
          <w:szCs w:val="22"/>
        </w:rPr>
        <w:t>возникают ситуации, когда ВРИ необ</w:t>
      </w:r>
      <w:r w:rsidRPr="00213C0B">
        <w:rPr>
          <w:rFonts w:ascii="Tahoma" w:hAnsi="Tahoma" w:cs="Tahoma"/>
          <w:sz w:val="22"/>
          <w:szCs w:val="22"/>
        </w:rPr>
        <w:t xml:space="preserve">ходимо изменить: например, для того, чтобы </w:t>
      </w:r>
      <w:r w:rsidR="00D7106C" w:rsidRPr="00213C0B">
        <w:rPr>
          <w:rFonts w:ascii="Tahoma" w:hAnsi="Tahoma" w:cs="Tahoma"/>
          <w:sz w:val="22"/>
          <w:szCs w:val="22"/>
        </w:rPr>
        <w:t xml:space="preserve">на </w:t>
      </w:r>
      <w:r w:rsidR="00D7106C" w:rsidRPr="00E00CC3">
        <w:rPr>
          <w:rFonts w:ascii="Tahoma" w:hAnsi="Tahoma" w:cs="Tahoma"/>
          <w:sz w:val="22"/>
          <w:szCs w:val="22"/>
        </w:rPr>
        <w:t>земельном участке,</w:t>
      </w:r>
      <w:r w:rsidR="00E00CC3" w:rsidRPr="00E00CC3">
        <w:rPr>
          <w:rFonts w:ascii="Tahoma" w:hAnsi="Tahoma" w:cs="Tahoma"/>
          <w:sz w:val="22"/>
          <w:szCs w:val="22"/>
        </w:rPr>
        <w:t xml:space="preserve"> предназначенном</w:t>
      </w:r>
      <w:r w:rsidRPr="00213C0B">
        <w:rPr>
          <w:rFonts w:ascii="Tahoma" w:hAnsi="Tahoma" w:cs="Tahoma"/>
          <w:sz w:val="22"/>
          <w:szCs w:val="22"/>
        </w:rPr>
        <w:t xml:space="preserve"> для жилой застройки построить магазин или </w:t>
      </w:r>
      <w:r w:rsidR="00744061" w:rsidRPr="00213C0B">
        <w:rPr>
          <w:rFonts w:ascii="Tahoma" w:hAnsi="Tahoma" w:cs="Tahoma"/>
          <w:sz w:val="22"/>
          <w:szCs w:val="22"/>
        </w:rPr>
        <w:t xml:space="preserve">наоборот. </w:t>
      </w:r>
      <w:r w:rsidRPr="00213C0B">
        <w:rPr>
          <w:rFonts w:ascii="Tahoma" w:hAnsi="Tahoma" w:cs="Tahoma"/>
          <w:sz w:val="22"/>
          <w:szCs w:val="22"/>
        </w:rPr>
        <w:t xml:space="preserve"> </w:t>
      </w:r>
    </w:p>
    <w:p w14:paraId="34705D4F" w14:textId="77777777" w:rsidR="00284E37" w:rsidRPr="00213C0B" w:rsidRDefault="00284E37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5B86BE6" w14:textId="043F7976" w:rsidR="00284E37" w:rsidRPr="00213C0B" w:rsidRDefault="00284E37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  <w:shd w:val="clear" w:color="auto" w:fill="FFFFFF"/>
        </w:rPr>
        <w:t xml:space="preserve">Изменение вида разрешенного использования земельного участка осуществляется в соответствии со схемами территориального планирования муниципальных районов, </w:t>
      </w:r>
      <w:hyperlink r:id="rId6" w:history="1">
        <w:r w:rsidRPr="00213C0B">
          <w:rPr>
            <w:rStyle w:val="a8"/>
            <w:rFonts w:ascii="Tahoma" w:hAnsi="Tahoma" w:cs="Tahoma"/>
            <w:color w:val="auto"/>
            <w:sz w:val="22"/>
            <w:szCs w:val="22"/>
            <w:u w:val="none"/>
            <w:shd w:val="clear" w:color="auto" w:fill="FFFFFF"/>
          </w:rPr>
          <w:t>генеральных планов поселений</w:t>
        </w:r>
      </w:hyperlink>
      <w:r w:rsidRPr="00213C0B">
        <w:rPr>
          <w:rFonts w:ascii="Tahoma" w:hAnsi="Tahoma" w:cs="Tahoma"/>
          <w:sz w:val="22"/>
          <w:szCs w:val="22"/>
          <w:shd w:val="clear" w:color="auto" w:fill="FFFFFF"/>
        </w:rPr>
        <w:t xml:space="preserve">, городских округов и населенных пунктов, </w:t>
      </w:r>
      <w:r w:rsidR="00E00CC3" w:rsidRPr="00E00CC3">
        <w:rPr>
          <w:rFonts w:ascii="Tahoma" w:hAnsi="Tahoma" w:cs="Tahoma"/>
          <w:sz w:val="22"/>
          <w:szCs w:val="22"/>
          <w:shd w:val="clear" w:color="auto" w:fill="FFFFFF"/>
        </w:rPr>
        <w:t xml:space="preserve">градостроительных регламентов </w:t>
      </w:r>
      <w:r w:rsidRPr="00213C0B">
        <w:rPr>
          <w:rFonts w:ascii="Tahoma" w:hAnsi="Tahoma" w:cs="Tahoma"/>
          <w:sz w:val="22"/>
          <w:szCs w:val="22"/>
          <w:shd w:val="clear" w:color="auto" w:fill="FFFFFF"/>
        </w:rPr>
        <w:t>при условии соблюдения требований технических регламентов.</w:t>
      </w:r>
    </w:p>
    <w:p w14:paraId="1F104C58" w14:textId="77777777" w:rsidR="00EB6DD4" w:rsidRPr="00213C0B" w:rsidRDefault="00EB6DD4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F4D9420" w14:textId="7330E373" w:rsidR="004E50C3" w:rsidRPr="00213C0B" w:rsidRDefault="004E50C3" w:rsidP="00EB6D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 xml:space="preserve">Существуют случаи, когда </w:t>
      </w:r>
      <w:r w:rsidR="00744061" w:rsidRPr="00213C0B">
        <w:rPr>
          <w:rFonts w:ascii="Tahoma" w:hAnsi="Tahoma" w:cs="Tahoma"/>
          <w:sz w:val="22"/>
          <w:szCs w:val="22"/>
        </w:rPr>
        <w:t>это можно</w:t>
      </w:r>
      <w:r w:rsidRPr="00213C0B">
        <w:rPr>
          <w:rFonts w:ascii="Tahoma" w:hAnsi="Tahoma" w:cs="Tahoma"/>
          <w:sz w:val="22"/>
          <w:szCs w:val="22"/>
        </w:rPr>
        <w:t xml:space="preserve"> сделать без согласования органов </w:t>
      </w:r>
      <w:r w:rsidR="00E00CC3" w:rsidRPr="00E00CC3">
        <w:rPr>
          <w:rFonts w:ascii="Tahoma" w:hAnsi="Tahoma" w:cs="Tahoma"/>
          <w:sz w:val="22"/>
          <w:szCs w:val="22"/>
        </w:rPr>
        <w:t xml:space="preserve">государственной </w:t>
      </w:r>
      <w:r w:rsidRPr="00213C0B">
        <w:rPr>
          <w:rFonts w:ascii="Tahoma" w:hAnsi="Tahoma" w:cs="Tahoma"/>
          <w:sz w:val="22"/>
          <w:szCs w:val="22"/>
        </w:rPr>
        <w:t xml:space="preserve">власти или органов местного самоуправления. </w:t>
      </w:r>
    </w:p>
    <w:p w14:paraId="6E386664" w14:textId="77777777" w:rsidR="004E50C3" w:rsidRPr="00213C0B" w:rsidRDefault="004E50C3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> </w:t>
      </w:r>
    </w:p>
    <w:p w14:paraId="04BCF135" w14:textId="77777777" w:rsidR="004E50C3" w:rsidRPr="00213C0B" w:rsidRDefault="00D7106C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hyperlink r:id="rId7" w:history="1">
        <w:r w:rsidR="004E50C3" w:rsidRPr="00213C0B">
          <w:rPr>
            <w:rStyle w:val="a8"/>
            <w:rFonts w:ascii="Tahoma" w:hAnsi="Tahoma" w:cs="Tahoma"/>
            <w:color w:val="auto"/>
            <w:sz w:val="22"/>
            <w:szCs w:val="22"/>
            <w:u w:val="none"/>
          </w:rPr>
          <w:t xml:space="preserve">Правилами землепользования и застройки </w:t>
        </w:r>
        <w:r w:rsidR="00744061" w:rsidRPr="00213C0B">
          <w:rPr>
            <w:rStyle w:val="a8"/>
            <w:rFonts w:ascii="Tahoma" w:hAnsi="Tahoma" w:cs="Tahoma"/>
            <w:color w:val="auto"/>
            <w:sz w:val="22"/>
            <w:szCs w:val="22"/>
            <w:u w:val="none"/>
          </w:rPr>
          <w:t>(Далее – ПЗЗ)</w:t>
        </w:r>
      </w:hyperlink>
      <w:r w:rsidR="00744061" w:rsidRPr="00213C0B">
        <w:rPr>
          <w:rFonts w:ascii="Tahoma" w:hAnsi="Tahoma" w:cs="Tahoma"/>
          <w:sz w:val="22"/>
          <w:szCs w:val="22"/>
        </w:rPr>
        <w:t xml:space="preserve"> </w:t>
      </w:r>
      <w:r w:rsidR="004E50C3" w:rsidRPr="00213C0B">
        <w:rPr>
          <w:rFonts w:ascii="Tahoma" w:hAnsi="Tahoma" w:cs="Tahoma"/>
          <w:sz w:val="22"/>
          <w:szCs w:val="22"/>
        </w:rPr>
        <w:t>утверждены перечни ВРИ участков, расположенных в границах определенных территориальных зон. Правообладатели земельных участков могут самостоятельно, без дополнительного разрешения и согласования, выбрать основной и вспомогательный ВРИ, установленный для территориальной зоны, в которой расположен участок.</w:t>
      </w:r>
    </w:p>
    <w:p w14:paraId="5F7E40DD" w14:textId="77777777" w:rsidR="00744061" w:rsidRPr="00213C0B" w:rsidRDefault="00744061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98B4A7C" w14:textId="61949F7D" w:rsidR="00284E37" w:rsidRDefault="0097179F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Как это сделать?</w:t>
      </w:r>
    </w:p>
    <w:p w14:paraId="1DB775B3" w14:textId="77777777" w:rsidR="0097179F" w:rsidRPr="00213C0B" w:rsidRDefault="0097179F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3FB5359D" w14:textId="5BA1ACDC" w:rsidR="00744061" w:rsidRPr="00213C0B" w:rsidRDefault="00744061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213C0B">
        <w:rPr>
          <w:rFonts w:ascii="Tahoma" w:hAnsi="Tahoma" w:cs="Tahoma"/>
          <w:sz w:val="22"/>
          <w:szCs w:val="22"/>
        </w:rPr>
        <w:t xml:space="preserve">На сайте администрации Вашего района или на сайте </w:t>
      </w:r>
      <w:r w:rsidR="00E00CC3" w:rsidRPr="00E00CC3">
        <w:rPr>
          <w:rFonts w:ascii="Tahoma" w:hAnsi="Tahoma" w:cs="Tahoma"/>
          <w:sz w:val="22"/>
          <w:szCs w:val="22"/>
        </w:rPr>
        <w:t xml:space="preserve">Федеральной государственной информационной системы территориального планирования </w:t>
      </w:r>
      <w:r w:rsidRPr="00213C0B">
        <w:rPr>
          <w:rFonts w:ascii="Tahoma" w:hAnsi="Tahoma" w:cs="Tahoma"/>
          <w:sz w:val="22"/>
          <w:szCs w:val="22"/>
        </w:rPr>
        <w:t>(</w:t>
      </w:r>
      <w:r w:rsidRPr="00213C0B">
        <w:rPr>
          <w:rFonts w:ascii="Tahoma" w:hAnsi="Tahoma" w:cs="Tahoma"/>
          <w:sz w:val="22"/>
          <w:szCs w:val="22"/>
          <w:shd w:val="clear" w:color="auto" w:fill="FFFFFF"/>
        </w:rPr>
        <w:t xml:space="preserve">fgistp.economy.gov.ru) необходимо найти генеральный план Вашего </w:t>
      </w:r>
      <w:r w:rsidR="00E00CC3" w:rsidRPr="00E00CC3">
        <w:rPr>
          <w:rFonts w:ascii="Tahoma" w:hAnsi="Tahoma" w:cs="Tahoma"/>
          <w:sz w:val="22"/>
          <w:szCs w:val="22"/>
          <w:shd w:val="clear" w:color="auto" w:fill="FFFFFF"/>
        </w:rPr>
        <w:t>муниципального района или города</w:t>
      </w:r>
      <w:r w:rsidRPr="00213C0B">
        <w:rPr>
          <w:rFonts w:ascii="Tahoma" w:hAnsi="Tahoma" w:cs="Tahoma"/>
          <w:sz w:val="22"/>
          <w:szCs w:val="22"/>
          <w:shd w:val="clear" w:color="auto" w:fill="FFFFFF"/>
        </w:rPr>
        <w:t>, посмотреть в какой территориальной зоне находится Ваш участок (</w:t>
      </w:r>
      <w:r w:rsidR="00E00CC3" w:rsidRPr="00E00CC3">
        <w:rPr>
          <w:rFonts w:ascii="Tahoma" w:hAnsi="Tahoma" w:cs="Tahoma"/>
          <w:sz w:val="22"/>
          <w:szCs w:val="22"/>
          <w:shd w:val="clear" w:color="auto" w:fill="FFFFFF"/>
        </w:rPr>
        <w:t>территориальные зоны обозначаются кодами, например</w:t>
      </w:r>
      <w:r w:rsidRPr="00213C0B">
        <w:rPr>
          <w:rFonts w:ascii="Tahoma" w:hAnsi="Tahoma" w:cs="Tahoma"/>
          <w:sz w:val="22"/>
          <w:szCs w:val="22"/>
          <w:shd w:val="clear" w:color="auto" w:fill="FFFFFF"/>
        </w:rPr>
        <w:t xml:space="preserve">, Ж-1, Ж-2), после этого открыть ПЗЗ </w:t>
      </w:r>
      <w:r w:rsidR="00284E37" w:rsidRPr="00213C0B">
        <w:rPr>
          <w:rFonts w:ascii="Tahoma" w:hAnsi="Tahoma" w:cs="Tahoma"/>
          <w:sz w:val="22"/>
          <w:szCs w:val="22"/>
          <w:shd w:val="clear" w:color="auto" w:fill="FFFFFF"/>
        </w:rPr>
        <w:t xml:space="preserve">и ознакомиться с градостроительными регламентами, в частности с ВРИ, которые можно использовать. </w:t>
      </w:r>
    </w:p>
    <w:p w14:paraId="25D69537" w14:textId="77777777" w:rsidR="00284E37" w:rsidRPr="00213C0B" w:rsidRDefault="00284E37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14:paraId="342715E7" w14:textId="77777777" w:rsidR="00284E37" w:rsidRPr="00213C0B" w:rsidRDefault="00284E37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28625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1E3A" w14:textId="77777777" w:rsidR="001A001F" w:rsidRPr="00213C0B" w:rsidRDefault="001A001F" w:rsidP="001A00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 xml:space="preserve">Рисунок </w:t>
      </w:r>
      <w:r w:rsidR="00213C0B">
        <w:rPr>
          <w:rFonts w:ascii="Tahoma" w:hAnsi="Tahoma" w:cs="Tahoma"/>
          <w:sz w:val="22"/>
          <w:szCs w:val="22"/>
        </w:rPr>
        <w:t xml:space="preserve">№ </w:t>
      </w:r>
      <w:r w:rsidRPr="00213C0B">
        <w:rPr>
          <w:rFonts w:ascii="Tahoma" w:hAnsi="Tahoma" w:cs="Tahoma"/>
          <w:sz w:val="22"/>
          <w:szCs w:val="22"/>
        </w:rPr>
        <w:t>1</w:t>
      </w:r>
      <w:r w:rsidR="00213C0B">
        <w:rPr>
          <w:rFonts w:ascii="Tahoma" w:hAnsi="Tahoma" w:cs="Tahoma"/>
          <w:sz w:val="22"/>
          <w:szCs w:val="22"/>
        </w:rPr>
        <w:t>.</w:t>
      </w:r>
      <w:r w:rsidRPr="00213C0B">
        <w:rPr>
          <w:rFonts w:ascii="Tahoma" w:hAnsi="Tahoma" w:cs="Tahoma"/>
          <w:sz w:val="22"/>
          <w:szCs w:val="22"/>
        </w:rPr>
        <w:t xml:space="preserve"> </w:t>
      </w:r>
    </w:p>
    <w:p w14:paraId="001472B6" w14:textId="77777777" w:rsidR="001A001F" w:rsidRPr="00213C0B" w:rsidRDefault="001A001F" w:rsidP="001A00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B816937" w14:textId="77777777" w:rsidR="001A001F" w:rsidRDefault="001A001F" w:rsidP="001A00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>Все необходимые для учета документы и сведения орган регистрации прав самостоятельно запросит в соответствующих органах, однако заявитель может по собственной инициативе вместе с заявлением представить письмо уполномоченного органа о территориальной зоне, в которой расположен земельный участок.</w:t>
      </w:r>
    </w:p>
    <w:p w14:paraId="1EAE2632" w14:textId="77777777" w:rsidR="00213C0B" w:rsidRPr="00213C0B" w:rsidRDefault="00213C0B" w:rsidP="001A00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9FC0AA8" w14:textId="77777777" w:rsidR="001A001F" w:rsidRPr="00600602" w:rsidRDefault="001A001F" w:rsidP="001A001F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0602">
        <w:rPr>
          <w:rFonts w:ascii="Tahoma" w:eastAsia="Times New Roman" w:hAnsi="Tahoma" w:cs="Tahoma"/>
          <w:lang w:eastAsia="ru-RU"/>
        </w:rPr>
        <w:t> </w:t>
      </w:r>
      <w:r w:rsidRPr="00213C0B">
        <w:rPr>
          <w:rFonts w:ascii="Tahoma" w:hAnsi="Tahoma" w:cs="Tahoma"/>
          <w:noProof/>
          <w:lang w:eastAsia="ru-RU"/>
        </w:rPr>
        <w:drawing>
          <wp:inline distT="0" distB="0" distL="0" distR="0" wp14:anchorId="224DE57C" wp14:editId="21698DD5">
            <wp:extent cx="3467100" cy="279917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03" cy="28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48C10" w14:textId="77777777" w:rsidR="0097179F" w:rsidRDefault="0097179F" w:rsidP="001A00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531953C" w14:textId="00E2F3ED" w:rsidR="001A001F" w:rsidRPr="00213C0B" w:rsidRDefault="001A001F" w:rsidP="001A00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 xml:space="preserve">Рисунок </w:t>
      </w:r>
      <w:r w:rsidR="00213C0B">
        <w:rPr>
          <w:rFonts w:ascii="Tahoma" w:hAnsi="Tahoma" w:cs="Tahoma"/>
          <w:sz w:val="22"/>
          <w:szCs w:val="22"/>
        </w:rPr>
        <w:t xml:space="preserve">№ </w:t>
      </w:r>
      <w:r w:rsidRPr="00213C0B">
        <w:rPr>
          <w:rFonts w:ascii="Tahoma" w:hAnsi="Tahoma" w:cs="Tahoma"/>
          <w:sz w:val="22"/>
          <w:szCs w:val="22"/>
        </w:rPr>
        <w:t>2</w:t>
      </w:r>
      <w:r w:rsidR="00213C0B">
        <w:rPr>
          <w:rFonts w:ascii="Tahoma" w:hAnsi="Tahoma" w:cs="Tahoma"/>
          <w:sz w:val="22"/>
          <w:szCs w:val="22"/>
        </w:rPr>
        <w:t>.</w:t>
      </w:r>
    </w:p>
    <w:p w14:paraId="0A372692" w14:textId="77777777" w:rsidR="001A001F" w:rsidRPr="00213C0B" w:rsidRDefault="001A001F" w:rsidP="001A001F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0CF679D" w14:textId="3AEDAD37" w:rsidR="00213C0B" w:rsidRDefault="001A001F" w:rsidP="001A001F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213C0B">
        <w:rPr>
          <w:rFonts w:ascii="Tahoma" w:eastAsia="Times New Roman" w:hAnsi="Tahoma" w:cs="Tahoma"/>
          <w:lang w:eastAsia="ru-RU"/>
        </w:rPr>
        <w:t>Итак, после того как Вы удостоверились, что ВРИ подходит - п</w:t>
      </w:r>
      <w:r w:rsidRPr="00600602">
        <w:rPr>
          <w:rFonts w:ascii="Tahoma" w:eastAsia="Times New Roman" w:hAnsi="Tahoma" w:cs="Tahoma"/>
          <w:lang w:eastAsia="ru-RU"/>
        </w:rPr>
        <w:t xml:space="preserve">равообладатель земельного участка </w:t>
      </w:r>
      <w:r w:rsidRPr="00213C0B">
        <w:rPr>
          <w:rFonts w:ascii="Tahoma" w:eastAsia="Times New Roman" w:hAnsi="Tahoma" w:cs="Tahoma"/>
          <w:lang w:eastAsia="ru-RU"/>
        </w:rPr>
        <w:t>подает</w:t>
      </w:r>
      <w:r w:rsidRPr="00600602">
        <w:rPr>
          <w:rFonts w:ascii="Tahoma" w:eastAsia="Times New Roman" w:hAnsi="Tahoma" w:cs="Tahoma"/>
          <w:lang w:eastAsia="ru-RU"/>
        </w:rPr>
        <w:t xml:space="preserve"> заявление об учете изменений объекта недвижимости в бумажном виде лично в орган кадастрового учета или </w:t>
      </w:r>
      <w:r w:rsidR="00E00CC3">
        <w:t>многофункциональный центр государственных и муниципальных услуг</w:t>
      </w:r>
      <w:r w:rsidR="00E00CC3" w:rsidRPr="00600602">
        <w:rPr>
          <w:rFonts w:ascii="Tahoma" w:eastAsia="Times New Roman" w:hAnsi="Tahoma" w:cs="Tahoma"/>
          <w:lang w:eastAsia="ru-RU"/>
        </w:rPr>
        <w:t xml:space="preserve"> </w:t>
      </w:r>
      <w:r w:rsidR="00E00CC3">
        <w:rPr>
          <w:rFonts w:ascii="Tahoma" w:eastAsia="Times New Roman" w:hAnsi="Tahoma" w:cs="Tahoma"/>
          <w:lang w:eastAsia="ru-RU"/>
        </w:rPr>
        <w:t>(</w:t>
      </w:r>
      <w:r w:rsidRPr="00600602">
        <w:rPr>
          <w:rFonts w:ascii="Tahoma" w:eastAsia="Times New Roman" w:hAnsi="Tahoma" w:cs="Tahoma"/>
          <w:lang w:eastAsia="ru-RU"/>
        </w:rPr>
        <w:t>МФЦ</w:t>
      </w:r>
      <w:r w:rsidR="00E00CC3">
        <w:rPr>
          <w:rFonts w:ascii="Tahoma" w:eastAsia="Times New Roman" w:hAnsi="Tahoma" w:cs="Tahoma"/>
          <w:lang w:eastAsia="ru-RU"/>
        </w:rPr>
        <w:t>)</w:t>
      </w:r>
      <w:r w:rsidRPr="00600602">
        <w:rPr>
          <w:rFonts w:ascii="Tahoma" w:eastAsia="Times New Roman" w:hAnsi="Tahoma" w:cs="Tahoma"/>
          <w:lang w:eastAsia="ru-RU"/>
        </w:rPr>
        <w:t>.</w:t>
      </w:r>
    </w:p>
    <w:p w14:paraId="2FC6AAD5" w14:textId="77777777" w:rsidR="001A001F" w:rsidRPr="00600602" w:rsidRDefault="001A001F" w:rsidP="001A001F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0602">
        <w:rPr>
          <w:rFonts w:ascii="Tahoma" w:eastAsia="Times New Roman" w:hAnsi="Tahoma" w:cs="Tahoma"/>
          <w:lang w:eastAsia="ru-RU"/>
        </w:rPr>
        <w:t> </w:t>
      </w:r>
    </w:p>
    <w:p w14:paraId="73947B14" w14:textId="77777777" w:rsidR="001A001F" w:rsidRPr="00600602" w:rsidRDefault="001A001F" w:rsidP="001A001F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213C0B">
        <w:rPr>
          <w:rFonts w:ascii="Tahoma" w:eastAsia="Times New Roman" w:hAnsi="Tahoma" w:cs="Tahoma"/>
          <w:lang w:eastAsia="ru-RU"/>
        </w:rPr>
        <w:t xml:space="preserve">Кроме </w:t>
      </w:r>
      <w:r w:rsidRPr="00600602">
        <w:rPr>
          <w:rFonts w:ascii="Tahoma" w:eastAsia="Times New Roman" w:hAnsi="Tahoma" w:cs="Tahoma"/>
          <w:lang w:eastAsia="ru-RU"/>
        </w:rPr>
        <w:t>заявлен</w:t>
      </w:r>
      <w:r w:rsidRPr="00213C0B">
        <w:rPr>
          <w:rFonts w:ascii="Tahoma" w:eastAsia="Times New Roman" w:hAnsi="Tahoma" w:cs="Tahoma"/>
          <w:lang w:eastAsia="ru-RU"/>
        </w:rPr>
        <w:t>ия необходимо предоставить</w:t>
      </w:r>
      <w:r w:rsidRPr="00600602">
        <w:rPr>
          <w:rFonts w:ascii="Tahoma" w:eastAsia="Times New Roman" w:hAnsi="Tahoma" w:cs="Tahoma"/>
          <w:lang w:eastAsia="ru-RU"/>
        </w:rPr>
        <w:t>:</w:t>
      </w:r>
    </w:p>
    <w:p w14:paraId="2242A178" w14:textId="77777777" w:rsidR="001A001F" w:rsidRPr="00600602" w:rsidRDefault="001A001F" w:rsidP="00213C0B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0602">
        <w:rPr>
          <w:rFonts w:ascii="Tahoma" w:eastAsia="Times New Roman" w:hAnsi="Tahoma" w:cs="Tahoma"/>
          <w:lang w:eastAsia="ru-RU"/>
        </w:rPr>
        <w:t>документ, удостоверяющий личность заявителя;</w:t>
      </w:r>
    </w:p>
    <w:p w14:paraId="713949BD" w14:textId="77777777" w:rsidR="001A001F" w:rsidRPr="00600602" w:rsidRDefault="001A001F" w:rsidP="00213C0B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0602">
        <w:rPr>
          <w:rFonts w:ascii="Tahoma" w:eastAsia="Times New Roman" w:hAnsi="Tahoma" w:cs="Tahoma"/>
          <w:lang w:eastAsia="ru-RU"/>
        </w:rPr>
        <w:t>документ, подтверждающий права на земельный участок;</w:t>
      </w:r>
    </w:p>
    <w:p w14:paraId="3DCECD00" w14:textId="77777777" w:rsidR="001A001F" w:rsidRPr="00213C0B" w:rsidRDefault="001A001F" w:rsidP="00213C0B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0602">
        <w:rPr>
          <w:rFonts w:ascii="Tahoma" w:eastAsia="Times New Roman" w:hAnsi="Tahoma" w:cs="Tahoma"/>
          <w:lang w:eastAsia="ru-RU"/>
        </w:rPr>
        <w:t xml:space="preserve">решение (постановление) главы местной администрации об изменении </w:t>
      </w:r>
      <w:r w:rsidR="00213C0B">
        <w:rPr>
          <w:rFonts w:ascii="Tahoma" w:eastAsia="Times New Roman" w:hAnsi="Tahoma" w:cs="Tahoma"/>
          <w:lang w:eastAsia="ru-RU"/>
        </w:rPr>
        <w:t>ВРИ</w:t>
      </w:r>
      <w:r w:rsidRPr="00600602">
        <w:rPr>
          <w:rFonts w:ascii="Tahoma" w:eastAsia="Times New Roman" w:hAnsi="Tahoma" w:cs="Tahoma"/>
          <w:lang w:eastAsia="ru-RU"/>
        </w:rPr>
        <w:t xml:space="preserve"> земельного участка</w:t>
      </w:r>
      <w:r w:rsidRPr="00213C0B">
        <w:rPr>
          <w:rFonts w:ascii="Tahoma" w:eastAsia="Times New Roman" w:hAnsi="Tahoma" w:cs="Tahoma"/>
          <w:lang w:eastAsia="ru-RU"/>
        </w:rPr>
        <w:t xml:space="preserve"> (при необходимости)</w:t>
      </w:r>
      <w:r w:rsidRPr="00600602">
        <w:rPr>
          <w:rFonts w:ascii="Tahoma" w:eastAsia="Times New Roman" w:hAnsi="Tahoma" w:cs="Tahoma"/>
          <w:lang w:eastAsia="ru-RU"/>
        </w:rPr>
        <w:t>.</w:t>
      </w:r>
    </w:p>
    <w:p w14:paraId="419B3DDC" w14:textId="77777777" w:rsidR="001A001F" w:rsidRPr="00213C0B" w:rsidRDefault="001A001F" w:rsidP="004E50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BA0F7FC" w14:textId="311CDC8F" w:rsidR="00284E37" w:rsidRPr="00213C0B" w:rsidRDefault="00284E37" w:rsidP="00284E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13C0B">
        <w:rPr>
          <w:rFonts w:ascii="Tahoma" w:hAnsi="Tahoma" w:cs="Tahoma"/>
          <w:sz w:val="22"/>
          <w:szCs w:val="22"/>
        </w:rPr>
        <w:t>Для измене</w:t>
      </w:r>
      <w:r w:rsidR="00971564" w:rsidRPr="00213C0B">
        <w:rPr>
          <w:rFonts w:ascii="Tahoma" w:hAnsi="Tahoma" w:cs="Tahoma"/>
          <w:sz w:val="22"/>
          <w:szCs w:val="22"/>
        </w:rPr>
        <w:t xml:space="preserve">ния ВРИ на условно-разрешенный или </w:t>
      </w:r>
      <w:r w:rsidRPr="00213C0B">
        <w:rPr>
          <w:rFonts w:ascii="Tahoma" w:hAnsi="Tahoma" w:cs="Tahoma"/>
          <w:sz w:val="22"/>
          <w:szCs w:val="22"/>
        </w:rPr>
        <w:t xml:space="preserve">не предусмотренный </w:t>
      </w:r>
      <w:r w:rsidR="00971564" w:rsidRPr="00213C0B">
        <w:rPr>
          <w:rFonts w:ascii="Tahoma" w:hAnsi="Tahoma" w:cs="Tahoma"/>
          <w:sz w:val="22"/>
          <w:szCs w:val="22"/>
        </w:rPr>
        <w:t>ПЗЗ</w:t>
      </w:r>
      <w:r w:rsidRPr="00213C0B">
        <w:rPr>
          <w:rFonts w:ascii="Tahoma" w:hAnsi="Tahoma" w:cs="Tahoma"/>
          <w:sz w:val="22"/>
          <w:szCs w:val="22"/>
        </w:rPr>
        <w:t xml:space="preserve">, необходимо </w:t>
      </w:r>
      <w:r w:rsidR="001A001F" w:rsidRPr="00213C0B">
        <w:rPr>
          <w:rFonts w:ascii="Tahoma" w:hAnsi="Tahoma" w:cs="Tahoma"/>
          <w:sz w:val="22"/>
          <w:szCs w:val="22"/>
        </w:rPr>
        <w:t>получить решение (постановление), которое</w:t>
      </w:r>
      <w:r w:rsidRPr="00213C0B">
        <w:rPr>
          <w:rFonts w:ascii="Tahoma" w:hAnsi="Tahoma" w:cs="Tahoma"/>
          <w:sz w:val="22"/>
          <w:szCs w:val="22"/>
        </w:rPr>
        <w:t xml:space="preserve"> выда</w:t>
      </w:r>
      <w:r w:rsidR="00971564" w:rsidRPr="00213C0B">
        <w:rPr>
          <w:rFonts w:ascii="Tahoma" w:hAnsi="Tahoma" w:cs="Tahoma"/>
          <w:sz w:val="22"/>
          <w:szCs w:val="22"/>
        </w:rPr>
        <w:t xml:space="preserve">ет глава местной администрации. Получить его можно после проведения </w:t>
      </w:r>
      <w:r w:rsidR="001A001F" w:rsidRPr="00213C0B">
        <w:rPr>
          <w:rFonts w:ascii="Tahoma" w:hAnsi="Tahoma" w:cs="Tahoma"/>
          <w:sz w:val="22"/>
          <w:szCs w:val="22"/>
        </w:rPr>
        <w:t>публичных</w:t>
      </w:r>
      <w:r w:rsidR="00971564" w:rsidRPr="00213C0B">
        <w:rPr>
          <w:rFonts w:ascii="Tahoma" w:hAnsi="Tahoma" w:cs="Tahoma"/>
          <w:sz w:val="22"/>
          <w:szCs w:val="22"/>
        </w:rPr>
        <w:t xml:space="preserve"> слушаний</w:t>
      </w:r>
      <w:r w:rsidR="00E00CC3">
        <w:rPr>
          <w:rFonts w:ascii="Tahoma" w:hAnsi="Tahoma" w:cs="Tahoma"/>
          <w:sz w:val="22"/>
          <w:szCs w:val="22"/>
        </w:rPr>
        <w:t xml:space="preserve"> </w:t>
      </w:r>
      <w:r w:rsidR="00E00CC3" w:rsidRPr="00E00CC3">
        <w:rPr>
          <w:rFonts w:ascii="Tahoma" w:hAnsi="Tahoma" w:cs="Tahoma"/>
          <w:sz w:val="22"/>
          <w:szCs w:val="22"/>
        </w:rPr>
        <w:t>или общественных обсуждений по внесению</w:t>
      </w:r>
      <w:r w:rsidR="00971564" w:rsidRPr="00213C0B">
        <w:rPr>
          <w:rFonts w:ascii="Tahoma" w:hAnsi="Tahoma" w:cs="Tahoma"/>
          <w:sz w:val="22"/>
          <w:szCs w:val="22"/>
        </w:rPr>
        <w:t xml:space="preserve"> изменений генерального плана и ПЗЗ.</w:t>
      </w:r>
    </w:p>
    <w:p w14:paraId="6956814B" w14:textId="77777777" w:rsidR="00284E37" w:rsidRPr="00213C0B" w:rsidRDefault="00284E37" w:rsidP="0060060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36AB191A" w14:textId="77777777" w:rsidR="00284E37" w:rsidRPr="00213C0B" w:rsidRDefault="00284E37" w:rsidP="0060060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213C0B">
        <w:rPr>
          <w:rFonts w:ascii="Tahoma" w:eastAsia="Times New Roman" w:hAnsi="Tahoma" w:cs="Tahoma"/>
          <w:lang w:eastAsia="ru-RU"/>
        </w:rPr>
        <w:t xml:space="preserve">О том, как происходит такая процедура в нашей статье: </w:t>
      </w:r>
      <w:hyperlink r:id="rId10" w:history="1">
        <w:r w:rsidRPr="00213C0B">
          <w:rPr>
            <w:rStyle w:val="a8"/>
            <w:rFonts w:ascii="Tahoma" w:eastAsia="Times New Roman" w:hAnsi="Tahoma" w:cs="Tahoma"/>
            <w:color w:val="auto"/>
            <w:u w:val="none"/>
            <w:lang w:eastAsia="ru-RU"/>
          </w:rPr>
          <w:t>«Изменение вида разрешенного использования земельного участка»</w:t>
        </w:r>
      </w:hyperlink>
      <w:r w:rsidR="001A001F" w:rsidRPr="00213C0B">
        <w:rPr>
          <w:rFonts w:ascii="Tahoma" w:eastAsia="Times New Roman" w:hAnsi="Tahoma" w:cs="Tahoma"/>
          <w:lang w:eastAsia="ru-RU"/>
        </w:rPr>
        <w:t>.</w:t>
      </w:r>
    </w:p>
    <w:p w14:paraId="5CEEC1C7" w14:textId="77777777" w:rsidR="001A001F" w:rsidRPr="00213C0B" w:rsidRDefault="001A001F" w:rsidP="0060060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111111"/>
          <w:lang w:eastAsia="ru-RU"/>
        </w:rPr>
      </w:pPr>
    </w:p>
    <w:p w14:paraId="4E8CC622" w14:textId="5BCF7D75" w:rsidR="00600602" w:rsidRPr="00600602" w:rsidRDefault="001A001F" w:rsidP="0060060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111111"/>
          <w:lang w:eastAsia="ru-RU"/>
        </w:rPr>
      </w:pPr>
      <w:r w:rsidRPr="00213C0B">
        <w:rPr>
          <w:rFonts w:ascii="Tahoma" w:eastAsia="Times New Roman" w:hAnsi="Tahoma" w:cs="Tahoma"/>
          <w:color w:val="111111"/>
          <w:lang w:eastAsia="ru-RU"/>
        </w:rPr>
        <w:t xml:space="preserve">Нам бы хотелось обратить особое внимание на то, что </w:t>
      </w:r>
      <w:r w:rsidR="00600602" w:rsidRPr="00600602">
        <w:rPr>
          <w:rFonts w:ascii="Tahoma" w:eastAsia="Times New Roman" w:hAnsi="Tahoma" w:cs="Tahoma"/>
          <w:color w:val="111111"/>
          <w:lang w:eastAsia="ru-RU"/>
        </w:rPr>
        <w:t xml:space="preserve">при изменении </w:t>
      </w:r>
      <w:r w:rsidRPr="00213C0B">
        <w:rPr>
          <w:rFonts w:ascii="Tahoma" w:eastAsia="Times New Roman" w:hAnsi="Tahoma" w:cs="Tahoma"/>
          <w:color w:val="111111"/>
          <w:lang w:eastAsia="ru-RU"/>
        </w:rPr>
        <w:t>ВРИ</w:t>
      </w:r>
      <w:r w:rsidR="00600602" w:rsidRPr="00600602">
        <w:rPr>
          <w:rFonts w:ascii="Tahoma" w:eastAsia="Times New Roman" w:hAnsi="Tahoma" w:cs="Tahoma"/>
          <w:color w:val="111111"/>
          <w:lang w:eastAsia="ru-RU"/>
        </w:rPr>
        <w:t xml:space="preserve"> земельного участка может измениться</w:t>
      </w:r>
      <w:r w:rsidRPr="00213C0B">
        <w:rPr>
          <w:rFonts w:ascii="Tahoma" w:eastAsia="Times New Roman" w:hAnsi="Tahoma" w:cs="Tahoma"/>
          <w:color w:val="111111"/>
          <w:lang w:eastAsia="ru-RU"/>
        </w:rPr>
        <w:t xml:space="preserve"> и</w:t>
      </w:r>
      <w:r w:rsidR="00600602" w:rsidRPr="00600602">
        <w:rPr>
          <w:rFonts w:ascii="Tahoma" w:eastAsia="Times New Roman" w:hAnsi="Tahoma" w:cs="Tahoma"/>
          <w:color w:val="111111"/>
          <w:lang w:eastAsia="ru-RU"/>
        </w:rPr>
        <w:t xml:space="preserve"> его кадастровая </w:t>
      </w:r>
      <w:r w:rsidRPr="00213C0B">
        <w:rPr>
          <w:rFonts w:ascii="Tahoma" w:eastAsia="Times New Roman" w:hAnsi="Tahoma" w:cs="Tahoma"/>
          <w:color w:val="111111"/>
          <w:lang w:eastAsia="ru-RU"/>
        </w:rPr>
        <w:t xml:space="preserve">стоимость: как увеличиться, так и </w:t>
      </w:r>
      <w:r w:rsidR="00E00CC3">
        <w:t>уменьшиться</w:t>
      </w:r>
      <w:r w:rsidRPr="00213C0B">
        <w:rPr>
          <w:rFonts w:ascii="Tahoma" w:eastAsia="Times New Roman" w:hAnsi="Tahoma" w:cs="Tahoma"/>
          <w:color w:val="111111"/>
          <w:lang w:eastAsia="ru-RU"/>
        </w:rPr>
        <w:t xml:space="preserve">, что соответственно </w:t>
      </w:r>
      <w:r w:rsidR="00600602" w:rsidRPr="00600602">
        <w:rPr>
          <w:rFonts w:ascii="Tahoma" w:eastAsia="Times New Roman" w:hAnsi="Tahoma" w:cs="Tahoma"/>
          <w:color w:val="111111"/>
          <w:lang w:eastAsia="ru-RU"/>
        </w:rPr>
        <w:t>влияет на величину земельного налога или арендной платы.</w:t>
      </w:r>
    </w:p>
    <w:p w14:paraId="0999F433" w14:textId="77777777" w:rsidR="001A001F" w:rsidRDefault="001A001F">
      <w:pPr>
        <w:rPr>
          <w:rFonts w:ascii="Tahoma" w:hAnsi="Tahoma" w:cs="Tahoma"/>
          <w:sz w:val="20"/>
          <w:szCs w:val="20"/>
        </w:rPr>
      </w:pPr>
    </w:p>
    <w:p w14:paraId="723A06F1" w14:textId="77777777" w:rsidR="001A001F" w:rsidRDefault="001A001F">
      <w:pPr>
        <w:rPr>
          <w:rFonts w:ascii="Tahoma" w:hAnsi="Tahoma" w:cs="Tahoma"/>
          <w:sz w:val="20"/>
          <w:szCs w:val="20"/>
        </w:rPr>
      </w:pPr>
    </w:p>
    <w:p w14:paraId="37293128" w14:textId="77777777" w:rsidR="00213C0B" w:rsidRPr="00213C0B" w:rsidRDefault="00213C0B" w:rsidP="00213C0B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213C0B">
        <w:rPr>
          <w:rFonts w:ascii="Tahoma" w:hAnsi="Tahoma" w:cs="Tahoma"/>
          <w:i/>
          <w:color w:val="000000" w:themeColor="text1"/>
          <w:sz w:val="20"/>
          <w:szCs w:val="20"/>
        </w:rPr>
        <w:t>Горбачёва Л.Р.</w:t>
      </w:r>
    </w:p>
    <w:p w14:paraId="424F8AB2" w14:textId="77777777" w:rsidR="00213C0B" w:rsidRPr="00213C0B" w:rsidRDefault="00213C0B" w:rsidP="00213C0B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213C0B">
        <w:rPr>
          <w:rFonts w:ascii="Tahoma" w:hAnsi="Tahoma" w:cs="Tahoma"/>
          <w:i/>
          <w:color w:val="000000" w:themeColor="text1"/>
          <w:sz w:val="20"/>
          <w:szCs w:val="20"/>
        </w:rPr>
        <w:t>Специалист по связям с общественностью</w:t>
      </w:r>
    </w:p>
    <w:p w14:paraId="0088AD3A" w14:textId="77777777" w:rsidR="00213C0B" w:rsidRPr="00213C0B" w:rsidRDefault="00213C0B" w:rsidP="00213C0B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213C0B">
        <w:rPr>
          <w:rFonts w:ascii="Tahoma" w:hAnsi="Tahoma" w:cs="Tahoma"/>
          <w:i/>
          <w:color w:val="000000" w:themeColor="text1"/>
          <w:sz w:val="20"/>
          <w:szCs w:val="20"/>
        </w:rPr>
        <w:t>Компании «Региональный кадастровый центр»</w:t>
      </w:r>
    </w:p>
    <w:p w14:paraId="166A4664" w14:textId="77777777" w:rsidR="00213C0B" w:rsidRPr="00213C0B" w:rsidRDefault="00D7106C" w:rsidP="00213C0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hyperlink r:id="rId11" w:history="1">
        <w:r w:rsidR="00213C0B" w:rsidRPr="00213C0B">
          <w:rPr>
            <w:rStyle w:val="a8"/>
            <w:rFonts w:ascii="Tahoma" w:hAnsi="Tahoma" w:cs="Tahoma"/>
            <w:color w:val="000000" w:themeColor="text1"/>
            <w:sz w:val="20"/>
            <w:szCs w:val="20"/>
            <w:u w:val="none"/>
          </w:rPr>
          <w:t>https://rkc56.ru</w:t>
        </w:r>
      </w:hyperlink>
    </w:p>
    <w:p w14:paraId="061B2647" w14:textId="77777777" w:rsidR="001A001F" w:rsidRPr="001A001F" w:rsidRDefault="001A001F">
      <w:pPr>
        <w:rPr>
          <w:rFonts w:ascii="Tahoma" w:hAnsi="Tahoma" w:cs="Tahoma"/>
          <w:sz w:val="20"/>
          <w:szCs w:val="20"/>
        </w:rPr>
      </w:pPr>
    </w:p>
    <w:sectPr w:rsidR="001A001F" w:rsidRPr="001A001F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11BD"/>
    <w:multiLevelType w:val="multilevel"/>
    <w:tmpl w:val="46E4ED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3284641"/>
    <w:multiLevelType w:val="multilevel"/>
    <w:tmpl w:val="C902D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C3"/>
    <w:rsid w:val="001A001F"/>
    <w:rsid w:val="001B3E26"/>
    <w:rsid w:val="00213C0B"/>
    <w:rsid w:val="00284E37"/>
    <w:rsid w:val="00363A48"/>
    <w:rsid w:val="003D689F"/>
    <w:rsid w:val="004E50C3"/>
    <w:rsid w:val="00600602"/>
    <w:rsid w:val="00744061"/>
    <w:rsid w:val="009678DE"/>
    <w:rsid w:val="00971564"/>
    <w:rsid w:val="0097179F"/>
    <w:rsid w:val="009B6E17"/>
    <w:rsid w:val="009B6EC6"/>
    <w:rsid w:val="00D7106C"/>
    <w:rsid w:val="00E00CC3"/>
    <w:rsid w:val="00EB6DD4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B06B"/>
  <w15:chartTrackingRefBased/>
  <w15:docId w15:val="{74BB807B-32CE-4226-B159-B3680139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4E50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0602"/>
    <w:rPr>
      <w:b/>
      <w:bCs/>
    </w:rPr>
  </w:style>
  <w:style w:type="character" w:styleId="a8">
    <w:name w:val="Hyperlink"/>
    <w:basedOn w:val="a0"/>
    <w:uiPriority w:val="99"/>
    <w:unhideWhenUsed/>
    <w:rsid w:val="00284E3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717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17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179F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7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179F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1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c56.ru/terms/?id=1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terms/?id=2295" TargetMode="External"/><Relationship Id="rId11" Type="http://schemas.openxmlformats.org/officeDocument/2006/relationships/hyperlink" Target="https://rkc56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/vservices/3368-serv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2022-06-10T12:51:00Z</dcterms:created>
  <dcterms:modified xsi:type="dcterms:W3CDTF">2022-06-10T12:51:00Z</dcterms:modified>
</cp:coreProperties>
</file>