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B2" w:rsidRDefault="001460B2">
      <w:pPr>
        <w:ind w:firstLine="709"/>
        <w:jc w:val="both"/>
        <w:rPr>
          <w:szCs w:val="26"/>
          <w:lang w:val="en-US"/>
        </w:rPr>
      </w:pPr>
      <w:bookmarkStart w:id="0" w:name="_GoBack"/>
      <w:bookmarkEnd w:id="0"/>
    </w:p>
    <w:p w:rsidR="003150DC" w:rsidRDefault="003150DC" w:rsidP="003150DC">
      <w:pPr>
        <w:ind w:firstLine="709"/>
        <w:jc w:val="both"/>
        <w:rPr>
          <w:color w:val="333333"/>
          <w:sz w:val="24"/>
          <w:szCs w:val="24"/>
        </w:rPr>
      </w:pPr>
    </w:p>
    <w:p w:rsidR="003150DC" w:rsidRPr="00D1639B" w:rsidRDefault="003150DC" w:rsidP="003150DC">
      <w:pPr>
        <w:ind w:firstLine="709"/>
        <w:jc w:val="both"/>
        <w:rPr>
          <w:color w:val="333333"/>
          <w:sz w:val="24"/>
          <w:szCs w:val="24"/>
        </w:rPr>
      </w:pPr>
      <w:r w:rsidRPr="00D1639B">
        <w:rPr>
          <w:color w:val="333333"/>
          <w:sz w:val="24"/>
          <w:szCs w:val="24"/>
        </w:rPr>
        <w:t xml:space="preserve">В соответствии </w:t>
      </w:r>
      <w:r>
        <w:rPr>
          <w:color w:val="333333"/>
          <w:sz w:val="24"/>
          <w:szCs w:val="24"/>
        </w:rPr>
        <w:t xml:space="preserve">со статьей 20 </w:t>
      </w:r>
      <w:r w:rsidRPr="00D1639B">
        <w:rPr>
          <w:color w:val="333333"/>
          <w:sz w:val="24"/>
          <w:szCs w:val="24"/>
        </w:rPr>
        <w:t xml:space="preserve"> Фе</w:t>
      </w:r>
      <w:r>
        <w:rPr>
          <w:color w:val="333333"/>
          <w:sz w:val="24"/>
          <w:szCs w:val="24"/>
        </w:rPr>
        <w:t>дерального</w:t>
      </w:r>
      <w:r w:rsidRPr="00D1639B">
        <w:rPr>
          <w:color w:val="333333"/>
          <w:sz w:val="24"/>
          <w:szCs w:val="24"/>
        </w:rPr>
        <w:t xml:space="preserve"> закон</w:t>
      </w:r>
      <w:r>
        <w:rPr>
          <w:color w:val="333333"/>
          <w:sz w:val="24"/>
          <w:szCs w:val="24"/>
        </w:rPr>
        <w:t>а</w:t>
      </w:r>
      <w:r w:rsidRPr="00D1639B">
        <w:rPr>
          <w:color w:val="333333"/>
          <w:sz w:val="24"/>
          <w:szCs w:val="24"/>
        </w:rPr>
        <w:t xml:space="preserve"> от 22 октября 2004 г. № 125-ФЗ «Об архивном деле в Российской Федерации», Законом Чувашской Республики от 30 марта              2006 г. № 3 «Об архивном деле в Чувашской Республики», </w:t>
      </w:r>
      <w:r>
        <w:rPr>
          <w:color w:val="333333"/>
          <w:sz w:val="24"/>
          <w:szCs w:val="24"/>
        </w:rPr>
        <w:t xml:space="preserve">пунктом 35.6 </w:t>
      </w:r>
      <w:r w:rsidRPr="00D1639B">
        <w:rPr>
          <w:color w:val="333333"/>
          <w:sz w:val="24"/>
          <w:szCs w:val="24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>
        <w:rPr>
          <w:color w:val="333333"/>
          <w:sz w:val="24"/>
          <w:szCs w:val="24"/>
        </w:rPr>
        <w:t xml:space="preserve">, утвержденных приказом </w:t>
      </w:r>
      <w:r w:rsidRPr="00D1639B">
        <w:rPr>
          <w:color w:val="333333"/>
          <w:sz w:val="24"/>
          <w:szCs w:val="24"/>
        </w:rPr>
        <w:t xml:space="preserve">Федерального архивного агентства от 2 марта 2020 г. № 24 </w:t>
      </w:r>
      <w:r>
        <w:rPr>
          <w:color w:val="333333"/>
          <w:sz w:val="24"/>
          <w:szCs w:val="24"/>
        </w:rPr>
        <w:t>(зарегистрирован в Минюсте России 20 мая 2020 г. № 58396),</w:t>
      </w:r>
      <w:r w:rsidRPr="00D1639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частью 19 статьи 8 Устава Чебоксарского района Чувашской Республики, </w:t>
      </w:r>
      <w:r w:rsidRPr="00D1639B">
        <w:rPr>
          <w:color w:val="333333"/>
          <w:sz w:val="24"/>
          <w:szCs w:val="24"/>
        </w:rPr>
        <w:t>администрация Чебоксарского района п о с т а н о в л я е т:</w:t>
      </w:r>
    </w:p>
    <w:p w:rsidR="003150DC" w:rsidRDefault="003150DC" w:rsidP="003150DC">
      <w:pPr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 Утвердить список организаций – источников комплектования архива Чебоксарского района Чувашской Республики согласно приложению к настоящему постановлению.</w:t>
      </w:r>
    </w:p>
    <w:p w:rsidR="003150DC" w:rsidRDefault="003150DC" w:rsidP="003150DC">
      <w:pPr>
        <w:ind w:firstLine="709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2. Признать утратившим силу распоряжение администрации Чебоксарского района Чувашской Республики от 07.02.2017 № 058-р.</w:t>
      </w:r>
    </w:p>
    <w:p w:rsidR="003150DC" w:rsidRDefault="003150DC" w:rsidP="003150DC">
      <w:pPr>
        <w:widowControl/>
        <w:shd w:val="clear" w:color="auto" w:fill="FFFFFF"/>
        <w:tabs>
          <w:tab w:val="left" w:pos="1134"/>
        </w:tabs>
        <w:spacing w:line="312" w:lineRule="atLeast"/>
        <w:ind w:firstLine="709"/>
        <w:jc w:val="both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0964">
        <w:rPr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3150DC" w:rsidRPr="00EB0964" w:rsidRDefault="003150DC" w:rsidP="003150DC">
      <w:pPr>
        <w:widowControl/>
        <w:shd w:val="clear" w:color="auto" w:fill="FFFFFF"/>
        <w:tabs>
          <w:tab w:val="left" w:pos="1134"/>
        </w:tabs>
        <w:spacing w:line="312" w:lineRule="atLeast"/>
        <w:ind w:firstLine="709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EB0964">
        <w:rPr>
          <w:bCs/>
          <w:sz w:val="24"/>
          <w:szCs w:val="24"/>
        </w:rPr>
        <w:t>Настоящее постановление вступает в законную силу после его подписания.</w:t>
      </w:r>
    </w:p>
    <w:p w:rsidR="003150DC" w:rsidRDefault="003150DC" w:rsidP="003150DC">
      <w:pPr>
        <w:ind w:firstLine="851"/>
        <w:jc w:val="both"/>
        <w:rPr>
          <w:sz w:val="24"/>
          <w:szCs w:val="24"/>
        </w:rPr>
      </w:pPr>
    </w:p>
    <w:p w:rsidR="003150DC" w:rsidRDefault="003150DC" w:rsidP="003150DC">
      <w:pPr>
        <w:ind w:firstLine="851"/>
        <w:jc w:val="both"/>
        <w:rPr>
          <w:sz w:val="24"/>
          <w:szCs w:val="24"/>
        </w:rPr>
      </w:pPr>
    </w:p>
    <w:p w:rsidR="003150DC" w:rsidRPr="007518F6" w:rsidRDefault="003150DC" w:rsidP="003150DC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9"/>
        <w:gridCol w:w="5386"/>
      </w:tblGrid>
      <w:tr w:rsidR="003150DC" w:rsidRPr="007518F6" w:rsidTr="004127A5">
        <w:tc>
          <w:tcPr>
            <w:tcW w:w="4644" w:type="dxa"/>
          </w:tcPr>
          <w:p w:rsidR="003150DC" w:rsidRPr="007518F6" w:rsidRDefault="003150DC" w:rsidP="004127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518F6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7518F6">
              <w:rPr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5670" w:type="dxa"/>
          </w:tcPr>
          <w:p w:rsidR="003150DC" w:rsidRPr="007518F6" w:rsidRDefault="003150DC" w:rsidP="004127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Хорасёв</w:t>
            </w:r>
          </w:p>
        </w:tc>
      </w:tr>
    </w:tbl>
    <w:p w:rsidR="003150DC" w:rsidRPr="007518F6" w:rsidRDefault="003150DC" w:rsidP="003150DC">
      <w:pPr>
        <w:ind w:firstLine="709"/>
        <w:jc w:val="both"/>
        <w:rPr>
          <w:sz w:val="24"/>
          <w:szCs w:val="24"/>
        </w:rPr>
      </w:pPr>
    </w:p>
    <w:p w:rsidR="003150DC" w:rsidRPr="007518F6" w:rsidRDefault="003150DC" w:rsidP="003150DC">
      <w:pPr>
        <w:ind w:firstLine="709"/>
        <w:jc w:val="both"/>
        <w:rPr>
          <w:sz w:val="24"/>
          <w:szCs w:val="24"/>
        </w:rPr>
      </w:pPr>
    </w:p>
    <w:p w:rsidR="003150DC" w:rsidRPr="007518F6" w:rsidRDefault="003150DC" w:rsidP="003150DC">
      <w:pPr>
        <w:jc w:val="both"/>
        <w:rPr>
          <w:sz w:val="24"/>
          <w:szCs w:val="24"/>
        </w:rPr>
      </w:pPr>
    </w:p>
    <w:p w:rsidR="001460B2" w:rsidRDefault="003150DC" w:rsidP="003150DC">
      <w:pPr>
        <w:ind w:firstLine="709"/>
        <w:jc w:val="both"/>
        <w:rPr>
          <w:szCs w:val="26"/>
        </w:rPr>
      </w:pPr>
      <w:r>
        <w:rPr>
          <w:spacing w:val="-13"/>
          <w:sz w:val="22"/>
          <w:szCs w:val="22"/>
        </w:rPr>
        <w:br w:type="page"/>
      </w:r>
    </w:p>
    <w:p w:rsidR="001460B2" w:rsidRDefault="001460B2">
      <w:pPr>
        <w:ind w:firstLine="709"/>
        <w:jc w:val="both"/>
        <w:rPr>
          <w:szCs w:val="26"/>
        </w:rPr>
      </w:pPr>
    </w:p>
    <w:p w:rsidR="001460B2" w:rsidRDefault="001460B2">
      <w:pPr>
        <w:ind w:firstLine="709"/>
        <w:jc w:val="both"/>
        <w:rPr>
          <w:szCs w:val="26"/>
        </w:rPr>
      </w:pPr>
    </w:p>
    <w:p w:rsidR="001460B2" w:rsidRDefault="001460B2">
      <w:pPr>
        <w:ind w:firstLine="709"/>
        <w:jc w:val="both"/>
        <w:rPr>
          <w:szCs w:val="26"/>
          <w:lang w:val="en-US"/>
        </w:rPr>
      </w:pPr>
    </w:p>
    <w:p w:rsidR="001460B2" w:rsidRDefault="001460B2">
      <w:pPr>
        <w:ind w:firstLine="709"/>
        <w:jc w:val="both"/>
        <w:rPr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szCs w:val="26"/>
              </w:rPr>
            </w:pPr>
          </w:p>
        </w:tc>
        <w:tc>
          <w:tcPr>
            <w:tcW w:w="4536" w:type="dxa"/>
          </w:tcPr>
          <w:p w:rsidR="001460B2" w:rsidRDefault="001460B2">
            <w:pPr>
              <w:jc w:val="right"/>
              <w:rPr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szCs w:val="26"/>
        </w:rPr>
      </w:pPr>
    </w:p>
    <w:p w:rsidR="001460B2" w:rsidRDefault="001460B2">
      <w:pPr>
        <w:ind w:firstLine="709"/>
        <w:rPr>
          <w:szCs w:val="26"/>
        </w:rPr>
      </w:pPr>
    </w:p>
    <w:p w:rsidR="001460B2" w:rsidRDefault="001460B2">
      <w:pPr>
        <w:ind w:firstLine="709"/>
        <w:rPr>
          <w:szCs w:val="26"/>
        </w:rPr>
      </w:pPr>
    </w:p>
    <w:sectPr w:rsidR="001460B2" w:rsidSect="00DF761C">
      <w:footerReference w:type="default" r:id="rId7"/>
      <w:headerReference w:type="first" r:id="rId8"/>
      <w:footerReference w:type="first" r:id="rId9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FF" w:rsidRDefault="00FB5FFF">
      <w:r>
        <w:separator/>
      </w:r>
    </w:p>
  </w:endnote>
  <w:endnote w:type="continuationSeparator" w:id="0">
    <w:p w:rsidR="00FB5FFF" w:rsidRDefault="00FB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B2" w:rsidRDefault="001460B2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FB5FFF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FD3817">
      <w:rPr>
        <w:rFonts w:ascii="Times New Roman" w:hAnsi="Times New Roman"/>
        <w:noProof/>
        <w:snapToGrid w:val="0"/>
        <w:sz w:val="12"/>
      </w:rPr>
      <w:t>20.05.2022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B5FFF">
      <w:rPr>
        <w:rFonts w:ascii="Times New Roman" w:hAnsi="Times New Roman"/>
        <w:noProof/>
        <w:snapToGrid w:val="0"/>
        <w:sz w:val="12"/>
        <w:lang w:val="en-US"/>
      </w:rPr>
      <w:t>Документ41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D3817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D3817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FF" w:rsidRDefault="00FB5FFF">
      <w:r>
        <w:separator/>
      </w:r>
    </w:p>
  </w:footnote>
  <w:footnote w:type="continuationSeparator" w:id="0">
    <w:p w:rsidR="00FB5FFF" w:rsidRDefault="00FB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FD3817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8A5700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11.10.2021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8A5700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1210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FF"/>
    <w:rsid w:val="000B2461"/>
    <w:rsid w:val="000D575A"/>
    <w:rsid w:val="000E2583"/>
    <w:rsid w:val="00107F11"/>
    <w:rsid w:val="001460B2"/>
    <w:rsid w:val="0017767D"/>
    <w:rsid w:val="001A4D80"/>
    <w:rsid w:val="002863DC"/>
    <w:rsid w:val="003150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A5700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  <w:rsid w:val="00FB5FFF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BDF4A065-0EBA-4076-B132-64B47FC6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0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153"/>
        <w:tab w:val="right" w:pos="8306"/>
      </w:tabs>
    </w:pPr>
    <w:rPr>
      <w:rFonts w:ascii="Baltica" w:hAnsi="Baltica"/>
      <w:sz w:val="26"/>
    </w:rPr>
  </w:style>
  <w:style w:type="paragraph" w:styleId="a4">
    <w:name w:val="footer"/>
    <w:basedOn w:val="a"/>
    <w:pPr>
      <w:widowControl/>
      <w:tabs>
        <w:tab w:val="center" w:pos="4153"/>
        <w:tab w:val="right" w:pos="8306"/>
      </w:tabs>
    </w:pPr>
    <w:rPr>
      <w:rFonts w:ascii="Baltica" w:hAnsi="Baltica"/>
      <w:sz w:val="26"/>
    </w:rPr>
  </w:style>
  <w:style w:type="paragraph" w:styleId="a5">
    <w:name w:val="Body Text Indent"/>
    <w:basedOn w:val="a"/>
    <w:pPr>
      <w:widowControl/>
      <w:ind w:firstLine="709"/>
      <w:jc w:val="both"/>
    </w:pPr>
    <w:rPr>
      <w:sz w:val="24"/>
    </w:rPr>
  </w:style>
  <w:style w:type="paragraph" w:styleId="2">
    <w:name w:val="Body Text Indent 2"/>
    <w:basedOn w:val="a"/>
    <w:pPr>
      <w:widowControl/>
      <w:ind w:firstLine="709"/>
    </w:pPr>
    <w:rPr>
      <w:sz w:val="26"/>
    </w:rPr>
  </w:style>
  <w:style w:type="paragraph" w:styleId="a6">
    <w:name w:val="Balloon Text"/>
    <w:basedOn w:val="a"/>
    <w:link w:val="a7"/>
    <w:rsid w:val="00DF761C"/>
    <w:pPr>
      <w:widowControl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Заведующий сектором архива</cp:lastModifiedBy>
  <cp:revision>2</cp:revision>
  <cp:lastPrinted>2009-12-31T06:51:00Z</cp:lastPrinted>
  <dcterms:created xsi:type="dcterms:W3CDTF">2022-05-20T12:09:00Z</dcterms:created>
  <dcterms:modified xsi:type="dcterms:W3CDTF">2022-05-20T12:09:00Z</dcterms:modified>
</cp:coreProperties>
</file>