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D9" w:rsidRPr="005A113E" w:rsidRDefault="00986FD9" w:rsidP="00986FD9">
      <w:pPr>
        <w:jc w:val="right"/>
        <w:rPr>
          <w:bCs/>
        </w:rPr>
      </w:pPr>
      <w:bookmarkStart w:id="0" w:name="sub_5000"/>
      <w:bookmarkStart w:id="1" w:name="_GoBack"/>
      <w:bookmarkEnd w:id="1"/>
      <w:r w:rsidRPr="005A113E">
        <w:rPr>
          <w:bCs/>
        </w:rPr>
        <w:t>Прил</w:t>
      </w:r>
      <w:r w:rsidR="006A4BE5">
        <w:rPr>
          <w:bCs/>
        </w:rPr>
        <w:t xml:space="preserve">ожение № </w:t>
      </w:r>
      <w:r w:rsidR="00AC7E5C">
        <w:rPr>
          <w:bCs/>
        </w:rPr>
        <w:t>10</w:t>
      </w:r>
      <w:r w:rsidRPr="005A113E">
        <w:rPr>
          <w:bCs/>
        </w:rPr>
        <w:t xml:space="preserve"> </w:t>
      </w:r>
    </w:p>
    <w:p w:rsidR="00986FD9" w:rsidRPr="005A113E" w:rsidRDefault="00986FD9" w:rsidP="00986FD9">
      <w:pPr>
        <w:jc w:val="right"/>
        <w:rPr>
          <w:bCs/>
        </w:rPr>
      </w:pPr>
      <w:r w:rsidRPr="005A113E">
        <w:rPr>
          <w:bCs/>
        </w:rPr>
        <w:t>к постановлению администрации</w:t>
      </w:r>
    </w:p>
    <w:p w:rsidR="00986FD9" w:rsidRPr="005A113E" w:rsidRDefault="00986FD9" w:rsidP="00986FD9">
      <w:pPr>
        <w:jc w:val="right"/>
        <w:rPr>
          <w:bCs/>
        </w:rPr>
      </w:pPr>
      <w:r w:rsidRPr="005A113E">
        <w:rPr>
          <w:bCs/>
        </w:rPr>
        <w:t xml:space="preserve"> Чебоксарского района</w:t>
      </w:r>
    </w:p>
    <w:p w:rsidR="00986FD9" w:rsidRPr="005A113E" w:rsidRDefault="00986FD9" w:rsidP="00986FD9">
      <w:pPr>
        <w:jc w:val="right"/>
        <w:rPr>
          <w:bCs/>
        </w:rPr>
      </w:pPr>
      <w:r w:rsidRPr="005A113E">
        <w:rPr>
          <w:bCs/>
        </w:rPr>
        <w:t>от _________№________</w:t>
      </w:r>
    </w:p>
    <w:p w:rsidR="00986FD9" w:rsidRPr="005A113E" w:rsidRDefault="00986FD9" w:rsidP="00986FD9">
      <w:pPr>
        <w:jc w:val="right"/>
        <w:rPr>
          <w:bCs/>
        </w:rPr>
      </w:pPr>
    </w:p>
    <w:p w:rsidR="00986FD9" w:rsidRPr="005A113E" w:rsidRDefault="00AC7E5C" w:rsidP="00986FD9">
      <w:pPr>
        <w:jc w:val="right"/>
        <w:rPr>
          <w:bCs/>
        </w:rPr>
      </w:pPr>
      <w:r>
        <w:rPr>
          <w:bCs/>
        </w:rPr>
        <w:t>Приложение N 6</w:t>
      </w:r>
      <w:r w:rsidR="00986FD9" w:rsidRPr="005A113E">
        <w:rPr>
          <w:bCs/>
        </w:rPr>
        <w:br/>
        <w:t xml:space="preserve">к </w:t>
      </w:r>
      <w:hyperlink w:anchor="sub_1000" w:history="1">
        <w:r w:rsidR="00986FD9" w:rsidRPr="005A113E">
          <w:t>Муниципальной программе</w:t>
        </w:r>
      </w:hyperlink>
      <w:r w:rsidR="00986FD9" w:rsidRPr="005A113E">
        <w:rPr>
          <w:bCs/>
        </w:rPr>
        <w:br/>
        <w:t>Чебоксарского района</w:t>
      </w:r>
      <w:r w:rsidR="00986FD9" w:rsidRPr="005A113E">
        <w:rPr>
          <w:bCs/>
        </w:rPr>
        <w:br/>
        <w:t>Чувашской Республики</w:t>
      </w:r>
      <w:r w:rsidR="00986FD9" w:rsidRPr="005A113E">
        <w:rPr>
          <w:bCs/>
        </w:rPr>
        <w:br/>
        <w:t>"Развитие сельского хозяйства</w:t>
      </w:r>
      <w:r w:rsidR="00986FD9" w:rsidRPr="005A113E">
        <w:rPr>
          <w:bCs/>
        </w:rPr>
        <w:br/>
        <w:t>и регулирование рынка</w:t>
      </w:r>
      <w:r w:rsidR="00986FD9" w:rsidRPr="005A113E">
        <w:rPr>
          <w:bCs/>
        </w:rPr>
        <w:br/>
        <w:t>сельскохозяйственной продукции,</w:t>
      </w:r>
    </w:p>
    <w:p w:rsidR="00986FD9" w:rsidRPr="005A113E" w:rsidRDefault="00986FD9" w:rsidP="00986FD9">
      <w:pPr>
        <w:jc w:val="right"/>
        <w:rPr>
          <w:bCs/>
        </w:rPr>
      </w:pPr>
      <w:r w:rsidRPr="005A113E">
        <w:rPr>
          <w:bCs/>
        </w:rPr>
        <w:t>сырья и продовольствия"</w:t>
      </w:r>
    </w:p>
    <w:bookmarkEnd w:id="0"/>
    <w:p w:rsidR="00986FD9" w:rsidRPr="005A113E" w:rsidRDefault="00986FD9" w:rsidP="00986FD9"/>
    <w:p w:rsidR="006A4BE5" w:rsidRPr="006A4BE5" w:rsidRDefault="00986FD9" w:rsidP="006A4BE5">
      <w:pPr>
        <w:jc w:val="center"/>
        <w:rPr>
          <w:rFonts w:eastAsia="Times New Roman"/>
          <w:b/>
        </w:rPr>
      </w:pPr>
      <w:r w:rsidRPr="005A113E">
        <w:rPr>
          <w:bCs/>
        </w:rPr>
        <w:t>Подпрограмма</w:t>
      </w:r>
      <w:r w:rsidRPr="005A113E">
        <w:rPr>
          <w:bCs/>
        </w:rPr>
        <w:br/>
      </w:r>
      <w:r w:rsidR="006A4BE5" w:rsidRPr="006A4BE5">
        <w:rPr>
          <w:b/>
        </w:rPr>
        <w:t xml:space="preserve">«Развитие </w:t>
      </w:r>
      <w:r w:rsidR="00AC7E5C">
        <w:rPr>
          <w:b/>
        </w:rPr>
        <w:t>мелиорации земель сельскохозяйственного назначения Чувашской Республики</w:t>
      </w:r>
      <w:r w:rsidR="006A4BE5" w:rsidRPr="006A4BE5">
        <w:rPr>
          <w:rFonts w:eastAsia="Times New Roman"/>
          <w:b/>
        </w:rPr>
        <w:t xml:space="preserve">» </w:t>
      </w:r>
    </w:p>
    <w:p w:rsidR="00986FD9" w:rsidRPr="005A113E" w:rsidRDefault="00986FD9" w:rsidP="00986FD9">
      <w:pPr>
        <w:spacing w:before="108" w:after="108"/>
        <w:jc w:val="center"/>
        <w:outlineLvl w:val="0"/>
        <w:rPr>
          <w:b/>
          <w:bCs/>
        </w:rPr>
      </w:pPr>
      <w:r w:rsidRPr="005A113E">
        <w:rPr>
          <w:b/>
          <w:bCs/>
        </w:rPr>
        <w:t>Паспорт подпрограммы</w:t>
      </w:r>
    </w:p>
    <w:p w:rsidR="00986FD9" w:rsidRPr="005A113E" w:rsidRDefault="00986FD9" w:rsidP="00986FD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0"/>
        <w:gridCol w:w="420"/>
        <w:gridCol w:w="6300"/>
      </w:tblGrid>
      <w:tr w:rsidR="00986FD9" w:rsidRPr="005A113E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t>Ответственный исполнитель подпрограммы</w:t>
            </w:r>
          </w:p>
          <w:p w:rsidR="00986FD9" w:rsidRPr="005A113E" w:rsidRDefault="00986FD9" w:rsidP="002731B7"/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</w:tc>
        <w:tc>
          <w:tcPr>
            <w:tcW w:w="6300" w:type="dxa"/>
          </w:tcPr>
          <w:p w:rsidR="00986FD9" w:rsidRPr="005A113E" w:rsidRDefault="00986FD9" w:rsidP="00986FD9">
            <w:pPr>
              <w:ind w:firstLine="0"/>
            </w:pPr>
            <w:r w:rsidRPr="005A113E">
              <w:t>Отдел сельского хозяйства администрации Чебоксарского района</w:t>
            </w:r>
          </w:p>
        </w:tc>
      </w:tr>
      <w:tr w:rsidR="00986FD9" w:rsidRPr="005A113E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t>Соисполнители подпрограммы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</w:tc>
        <w:tc>
          <w:tcPr>
            <w:tcW w:w="6300" w:type="dxa"/>
          </w:tcPr>
          <w:p w:rsidR="00AC7E5C" w:rsidRDefault="00AC7E5C" w:rsidP="00986FD9">
            <w:pPr>
              <w:ind w:firstLine="0"/>
            </w:pPr>
            <w:r>
              <w:t>о</w:t>
            </w:r>
            <w:r w:rsidRPr="00AC7E5C">
              <w:t>тдел имущественных и земельных отношений</w:t>
            </w:r>
            <w:r>
              <w:t xml:space="preserve"> администрации Чебоксарского района</w:t>
            </w:r>
          </w:p>
          <w:p w:rsidR="00AC7E5C" w:rsidRDefault="00AC7E5C" w:rsidP="00986FD9">
            <w:pPr>
              <w:ind w:firstLine="0"/>
            </w:pPr>
          </w:p>
          <w:p w:rsidR="00986FD9" w:rsidRPr="005A113E" w:rsidRDefault="00AC7E5C" w:rsidP="00986FD9">
            <w:pPr>
              <w:ind w:firstLine="0"/>
            </w:pPr>
            <w:r>
              <w:t>а</w:t>
            </w:r>
            <w:r w:rsidR="00986FD9" w:rsidRPr="005A113E">
              <w:t>дминистрации сельских поселений Чебоксарского района (по согласованию)</w:t>
            </w:r>
          </w:p>
          <w:p w:rsidR="00986FD9" w:rsidRPr="005A113E" w:rsidRDefault="00986FD9" w:rsidP="002731B7"/>
        </w:tc>
      </w:tr>
      <w:tr w:rsidR="00986FD9" w:rsidRPr="005A113E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t>Цели подпрограммы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</w:tc>
        <w:tc>
          <w:tcPr>
            <w:tcW w:w="6300" w:type="dxa"/>
          </w:tcPr>
          <w:p w:rsidR="00B347D9" w:rsidRDefault="00AC7E5C" w:rsidP="00B347D9">
            <w:pPr>
              <w:ind w:firstLine="0"/>
              <w:rPr>
                <w:rFonts w:eastAsia="Times New Roman"/>
                <w:spacing w:val="2"/>
                <w:shd w:val="clear" w:color="auto" w:fill="FFFFFF"/>
              </w:rPr>
            </w:pPr>
            <w:r w:rsidRPr="00AC7E5C">
              <w:rPr>
                <w:spacing w:val="2"/>
                <w:shd w:val="clear" w:color="auto" w:fill="FFFFFF"/>
              </w:rPr>
      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</w:t>
            </w:r>
            <w:r>
              <w:rPr>
                <w:spacing w:val="2"/>
                <w:shd w:val="clear" w:color="auto" w:fill="FFFFFF"/>
              </w:rPr>
              <w:t>ия климата и природных аномалий</w:t>
            </w:r>
          </w:p>
          <w:p w:rsidR="00AC7E5C" w:rsidRPr="00B347D9" w:rsidRDefault="00AC7E5C" w:rsidP="00B347D9">
            <w:pPr>
              <w:ind w:firstLine="0"/>
            </w:pPr>
          </w:p>
        </w:tc>
      </w:tr>
      <w:tr w:rsidR="00986FD9" w:rsidRPr="00B347D9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t>Задачи подпрограммы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</w:tc>
        <w:tc>
          <w:tcPr>
            <w:tcW w:w="6300" w:type="dxa"/>
          </w:tcPr>
          <w:p w:rsidR="00AC7E5C" w:rsidRPr="00AC7E5C" w:rsidRDefault="00AC7E5C" w:rsidP="00AC7E5C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eastAsia="Times New Roman"/>
                <w:spacing w:val="2"/>
              </w:rPr>
            </w:pPr>
            <w:r w:rsidRPr="00AC7E5C">
              <w:rPr>
                <w:spacing w:val="2"/>
              </w:rPr>
      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      </w:r>
          </w:p>
          <w:p w:rsidR="00AC7E5C" w:rsidRPr="00AC7E5C" w:rsidRDefault="00AC7E5C" w:rsidP="00AC7E5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spacing w:val="2"/>
              </w:rPr>
            </w:pPr>
            <w:r w:rsidRPr="00AC7E5C">
              <w:rPr>
                <w:spacing w:val="2"/>
              </w:rPr>
              <w:t>обеспечение безаварийности пропуска паводковых вод на объектах мелиоративного назначения;</w:t>
            </w:r>
          </w:p>
          <w:p w:rsidR="00480372" w:rsidRDefault="00AC7E5C" w:rsidP="00AC7E5C">
            <w:pPr>
              <w:ind w:firstLine="0"/>
              <w:rPr>
                <w:rFonts w:eastAsia="Times New Roman"/>
                <w:spacing w:val="2"/>
              </w:rPr>
            </w:pPr>
            <w:r w:rsidRPr="00AC7E5C">
              <w:rPr>
                <w:spacing w:val="2"/>
              </w:rPr>
              <w:t>ввод в оборот необрабатываемых земель сельскохозяйственного назначения;</w:t>
            </w:r>
          </w:p>
          <w:p w:rsidR="00AC7E5C" w:rsidRDefault="00AC7E5C" w:rsidP="00AC7E5C">
            <w:pPr>
              <w:ind w:firstLine="0"/>
            </w:pPr>
            <w:r w:rsidRPr="00AC7E5C">
              <w:t>предотвращение выбытия из сельскохозяйственного оборота земель сельскохозяйственного назначения</w:t>
            </w:r>
            <w:r w:rsidR="00164949">
              <w:t>;</w:t>
            </w:r>
          </w:p>
          <w:p w:rsidR="00164949" w:rsidRDefault="00164949" w:rsidP="00AC7E5C">
            <w:pPr>
              <w:ind w:firstLine="0"/>
            </w:pPr>
            <w:r w:rsidRPr="00164949">
              <w:t>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</w:t>
            </w:r>
            <w:r>
              <w:t>ависимости от природных условий.</w:t>
            </w:r>
          </w:p>
          <w:p w:rsidR="00AC7E5C" w:rsidRPr="00B347D9" w:rsidRDefault="00AC7E5C" w:rsidP="00AC7E5C">
            <w:pPr>
              <w:ind w:firstLine="0"/>
            </w:pPr>
          </w:p>
        </w:tc>
      </w:tr>
      <w:tr w:rsidR="00986FD9" w:rsidRPr="005A113E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t xml:space="preserve">Целевые индикаторы и показатели муниципальной </w:t>
            </w:r>
            <w:r w:rsidRPr="005A113E">
              <w:lastRenderedPageBreak/>
              <w:t>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lastRenderedPageBreak/>
              <w:t>-</w:t>
            </w:r>
          </w:p>
        </w:tc>
        <w:tc>
          <w:tcPr>
            <w:tcW w:w="6300" w:type="dxa"/>
          </w:tcPr>
          <w:p w:rsidR="00AC7E5C" w:rsidRPr="00AC7E5C" w:rsidRDefault="00AC7E5C" w:rsidP="00AC7E5C">
            <w:pPr>
              <w:ind w:firstLine="0"/>
              <w:rPr>
                <w:rFonts w:eastAsia="Times New Roman"/>
                <w:spacing w:val="2"/>
                <w:shd w:val="clear" w:color="auto" w:fill="FFFFFF"/>
              </w:rPr>
            </w:pPr>
            <w:r w:rsidRPr="00AC7E5C">
              <w:rPr>
                <w:spacing w:val="2"/>
                <w:shd w:val="clear" w:color="auto" w:fill="FFFFFF"/>
              </w:rPr>
              <w:t>к 2036 году предусматривается достижение следующих целевых показателей (индикаторов</w:t>
            </w:r>
            <w:r w:rsidRPr="00AC7E5C">
              <w:rPr>
                <w:rFonts w:eastAsia="Times New Roman"/>
                <w:spacing w:val="2"/>
                <w:shd w:val="clear" w:color="auto" w:fill="FFFFFF"/>
              </w:rPr>
              <w:t>):</w:t>
            </w:r>
          </w:p>
          <w:p w:rsidR="00986FD9" w:rsidRPr="005A113E" w:rsidRDefault="00AC7E5C" w:rsidP="00AC7E5C">
            <w:pPr>
              <w:ind w:firstLine="0"/>
            </w:pPr>
            <w:r w:rsidRPr="00AC7E5C">
              <w:rPr>
                <w:spacing w:val="2"/>
                <w:shd w:val="clear" w:color="auto" w:fill="FFFFFF"/>
              </w:rPr>
              <w:lastRenderedPageBreak/>
              <w:t xml:space="preserve">ввод в оборот необрабатываемых земель сельскохозяйственного назначения </w:t>
            </w:r>
            <w:r w:rsidR="004C1028">
              <w:rPr>
                <w:rFonts w:eastAsia="Times New Roman"/>
                <w:spacing w:val="2"/>
                <w:shd w:val="clear" w:color="auto" w:fill="FFFFFF"/>
              </w:rPr>
              <w:t>460,27</w:t>
            </w:r>
            <w:r w:rsidRPr="00AC7E5C">
              <w:rPr>
                <w:spacing w:val="2"/>
                <w:shd w:val="clear" w:color="auto" w:fill="FFFFFF"/>
              </w:rPr>
              <w:t xml:space="preserve"> г</w:t>
            </w:r>
            <w:r w:rsidR="004C1028">
              <w:rPr>
                <w:spacing w:val="2"/>
                <w:shd w:val="clear" w:color="auto" w:fill="FFFFFF"/>
              </w:rPr>
              <w:t>а</w:t>
            </w:r>
          </w:p>
          <w:p w:rsidR="00986FD9" w:rsidRPr="005A113E" w:rsidRDefault="00986FD9" w:rsidP="002731B7"/>
        </w:tc>
      </w:tr>
      <w:tr w:rsidR="00986FD9" w:rsidRPr="005A113E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lastRenderedPageBreak/>
              <w:t>Сроки и этапы реализации подпрограммы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  <w:p w:rsidR="00986FD9" w:rsidRPr="005A113E" w:rsidRDefault="00986FD9" w:rsidP="002731B7"/>
        </w:tc>
        <w:tc>
          <w:tcPr>
            <w:tcW w:w="6300" w:type="dxa"/>
          </w:tcPr>
          <w:p w:rsidR="00986FD9" w:rsidRPr="005A113E" w:rsidRDefault="00986FD9" w:rsidP="00986FD9">
            <w:pPr>
              <w:ind w:firstLine="0"/>
            </w:pPr>
            <w:r w:rsidRPr="005A113E">
              <w:t>2019 - 2035 годы</w:t>
            </w:r>
          </w:p>
          <w:p w:rsidR="00986FD9" w:rsidRPr="005A113E" w:rsidRDefault="00986FD9" w:rsidP="00986FD9">
            <w:pPr>
              <w:ind w:firstLine="0"/>
            </w:pPr>
            <w:r w:rsidRPr="005A113E">
              <w:t>1 этап - 2019 - 2025 годы;</w:t>
            </w:r>
          </w:p>
          <w:p w:rsidR="00986FD9" w:rsidRPr="005A113E" w:rsidRDefault="00986FD9" w:rsidP="00986FD9">
            <w:pPr>
              <w:ind w:firstLine="0"/>
            </w:pPr>
            <w:r w:rsidRPr="005A113E">
              <w:t>2 этап - 2026 - 2030 годы;</w:t>
            </w:r>
          </w:p>
          <w:p w:rsidR="00986FD9" w:rsidRPr="005A113E" w:rsidRDefault="00986FD9" w:rsidP="00986FD9">
            <w:pPr>
              <w:ind w:firstLine="0"/>
            </w:pPr>
            <w:r w:rsidRPr="005A113E">
              <w:t>3 этап - 2031 - 2035 годы</w:t>
            </w:r>
          </w:p>
          <w:p w:rsidR="00986FD9" w:rsidRPr="005A113E" w:rsidRDefault="00986FD9" w:rsidP="002731B7"/>
        </w:tc>
      </w:tr>
      <w:tr w:rsidR="00986FD9" w:rsidRPr="005A113E" w:rsidTr="002731B7">
        <w:tc>
          <w:tcPr>
            <w:tcW w:w="3080" w:type="dxa"/>
          </w:tcPr>
          <w:p w:rsidR="00986FD9" w:rsidRPr="005A113E" w:rsidRDefault="00986FD9" w:rsidP="00986FD9">
            <w:pPr>
              <w:ind w:firstLine="0"/>
            </w:pPr>
            <w:r w:rsidRPr="005A113E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</w:tc>
        <w:tc>
          <w:tcPr>
            <w:tcW w:w="6300" w:type="dxa"/>
          </w:tcPr>
          <w:p w:rsidR="00986FD9" w:rsidRPr="005A113E" w:rsidRDefault="00986FD9" w:rsidP="00986FD9">
            <w:pPr>
              <w:ind w:firstLine="0"/>
            </w:pPr>
            <w:r w:rsidRPr="005A113E">
              <w:t xml:space="preserve">прогнозируемый объем финансирования подпрограммы составляет </w:t>
            </w:r>
            <w:r w:rsidR="005C5C61">
              <w:t>24 079,79</w:t>
            </w:r>
            <w:r w:rsidRPr="005A113E">
              <w:t xml:space="preserve"> тыс. рублей, в том числе в:</w:t>
            </w:r>
          </w:p>
          <w:p w:rsidR="00986FD9" w:rsidRPr="005A113E" w:rsidRDefault="00986FD9" w:rsidP="002731B7">
            <w:r w:rsidRPr="005A113E">
              <w:t xml:space="preserve">2019 году – </w:t>
            </w:r>
            <w:r w:rsidR="00480372">
              <w:t>0,0</w:t>
            </w:r>
            <w:r w:rsidRPr="005A113E">
              <w:t xml:space="preserve"> тыс. руб.;</w:t>
            </w:r>
          </w:p>
          <w:p w:rsidR="00986FD9" w:rsidRPr="005A113E" w:rsidRDefault="00986FD9" w:rsidP="002731B7">
            <w:r w:rsidRPr="005A113E">
              <w:t xml:space="preserve">2020 году – </w:t>
            </w:r>
            <w:r w:rsidR="00480372">
              <w:t>0,0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2021 году – </w:t>
            </w:r>
            <w:r w:rsidR="00AC7E5C">
              <w:t>0,0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2022 году – </w:t>
            </w:r>
            <w:r w:rsidR="005C5C61">
              <w:t>606,52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2023 году – </w:t>
            </w:r>
            <w:r w:rsidR="005C5C61">
              <w:t>1 087,99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2024 году – </w:t>
            </w:r>
            <w:r w:rsidR="005C5C61">
              <w:t>1 865,44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2025 году – </w:t>
            </w:r>
            <w:r w:rsidR="005C5C61">
              <w:t>1 865,44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2026 - 2030 годах – </w:t>
            </w:r>
            <w:r w:rsidR="005C5C61">
              <w:t>9 327,2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2031 - 2035 годах – </w:t>
            </w:r>
            <w:r w:rsidR="005C5C61">
              <w:t>9 327,2</w:t>
            </w:r>
            <w:r w:rsidRPr="005A113E">
              <w:t> тыс. руб.</w:t>
            </w:r>
          </w:p>
          <w:p w:rsidR="00986FD9" w:rsidRPr="005A113E" w:rsidRDefault="00986FD9" w:rsidP="00480372">
            <w:pPr>
              <w:ind w:firstLine="0"/>
            </w:pPr>
            <w:r w:rsidRPr="005A113E">
              <w:t>из них средства:</w:t>
            </w:r>
          </w:p>
          <w:p w:rsidR="00986FD9" w:rsidRPr="005A113E" w:rsidRDefault="00986FD9" w:rsidP="00986FD9">
            <w:pPr>
              <w:ind w:firstLine="0"/>
            </w:pPr>
            <w:r w:rsidRPr="005A113E">
              <w:t xml:space="preserve">средства республиканского бюджета – </w:t>
            </w:r>
            <w:r w:rsidR="005C5C61">
              <w:t>24 061,71</w:t>
            </w:r>
            <w:r w:rsidRPr="005A113E">
              <w:t xml:space="preserve"> тыс. рублей, в том числе в:</w:t>
            </w:r>
          </w:p>
          <w:p w:rsidR="00986FD9" w:rsidRPr="005A113E" w:rsidRDefault="00986FD9" w:rsidP="002731B7">
            <w:r w:rsidRPr="005A113E">
              <w:t xml:space="preserve">2019 году – </w:t>
            </w:r>
            <w:r w:rsidR="001A4836">
              <w:t>0,0</w:t>
            </w:r>
            <w:r w:rsidRPr="005A113E">
              <w:t xml:space="preserve"> тыс. руб.;</w:t>
            </w:r>
          </w:p>
          <w:p w:rsidR="00986FD9" w:rsidRPr="005A113E" w:rsidRDefault="00986FD9" w:rsidP="002731B7">
            <w:r w:rsidRPr="005A113E">
              <w:t>2020 году –</w:t>
            </w:r>
            <w:r w:rsidR="001A4836">
              <w:t xml:space="preserve"> </w:t>
            </w:r>
            <w:r w:rsidRPr="005A113E">
              <w:t>0,0 тыс. руб.;</w:t>
            </w:r>
          </w:p>
          <w:p w:rsidR="00986FD9" w:rsidRPr="005A113E" w:rsidRDefault="00986FD9" w:rsidP="002731B7">
            <w:r w:rsidRPr="005A113E">
              <w:t xml:space="preserve">2021 году – </w:t>
            </w:r>
            <w:r w:rsidR="00AC7E5C">
              <w:t>0,0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2022 году – </w:t>
            </w:r>
            <w:r w:rsidR="005C5C61">
              <w:t>606,06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2023 году – </w:t>
            </w:r>
            <w:r w:rsidR="005C5C61">
              <w:t>1 087,17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2024 году – </w:t>
            </w:r>
            <w:r w:rsidR="005C5C61">
              <w:t>1 864,04</w:t>
            </w:r>
            <w:r w:rsidR="001A4836">
              <w:t xml:space="preserve"> </w:t>
            </w:r>
            <w:r w:rsidRPr="005A113E">
              <w:t>тыс. руб.;</w:t>
            </w:r>
          </w:p>
          <w:p w:rsidR="00986FD9" w:rsidRPr="005A113E" w:rsidRDefault="00986FD9" w:rsidP="002731B7">
            <w:r w:rsidRPr="005A113E">
              <w:t xml:space="preserve">2025 году – </w:t>
            </w:r>
            <w:r w:rsidR="005C5C61">
              <w:t>1 864,04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2026 - 2030 годах – </w:t>
            </w:r>
            <w:r w:rsidR="005C5C61">
              <w:t>9 320,2</w:t>
            </w:r>
            <w:r w:rsidRPr="005A113E">
              <w:t> тыс. руб.;</w:t>
            </w:r>
          </w:p>
          <w:p w:rsidR="00986FD9" w:rsidRPr="005A113E" w:rsidRDefault="00986FD9" w:rsidP="002731B7">
            <w:r w:rsidRPr="005A113E">
              <w:t xml:space="preserve">2031 - 2035 годах – </w:t>
            </w:r>
            <w:r w:rsidR="005C5C61">
              <w:t>9 320,2</w:t>
            </w:r>
            <w:r w:rsidRPr="005A113E">
              <w:t> тыс. руб.</w:t>
            </w:r>
          </w:p>
          <w:p w:rsidR="00AC7E5C" w:rsidRPr="005A113E" w:rsidRDefault="00986FD9" w:rsidP="00AC7E5C">
            <w:pPr>
              <w:ind w:firstLine="0"/>
            </w:pPr>
            <w:r w:rsidRPr="005A113E">
              <w:t xml:space="preserve">бюджета Чебоксарского района – </w:t>
            </w:r>
            <w:r w:rsidR="005C5C61">
              <w:t>18,08</w:t>
            </w:r>
            <w:r w:rsidR="00AC7E5C" w:rsidRPr="005A113E">
              <w:t xml:space="preserve"> тыс. рублей, в том числе в:</w:t>
            </w:r>
          </w:p>
          <w:p w:rsidR="00AC7E5C" w:rsidRPr="005A113E" w:rsidRDefault="00AC7E5C" w:rsidP="00AC7E5C">
            <w:r w:rsidRPr="005A113E">
              <w:t xml:space="preserve">2019 году – </w:t>
            </w:r>
            <w:r>
              <w:t>0,0</w:t>
            </w:r>
            <w:r w:rsidRPr="005A113E">
              <w:t xml:space="preserve"> тыс. руб.;</w:t>
            </w:r>
          </w:p>
          <w:p w:rsidR="00AC7E5C" w:rsidRPr="005A113E" w:rsidRDefault="00AC7E5C" w:rsidP="00AC7E5C">
            <w:r w:rsidRPr="005A113E">
              <w:t>2020 году –</w:t>
            </w:r>
            <w:r>
              <w:t xml:space="preserve"> </w:t>
            </w:r>
            <w:r w:rsidRPr="005A113E">
              <w:t>0,0 тыс. руб.;</w:t>
            </w:r>
          </w:p>
          <w:p w:rsidR="00AC7E5C" w:rsidRPr="005A113E" w:rsidRDefault="00AC7E5C" w:rsidP="00AC7E5C">
            <w:r w:rsidRPr="005A113E">
              <w:t xml:space="preserve">2021 году – </w:t>
            </w:r>
            <w:r>
              <w:t>0,0</w:t>
            </w:r>
            <w:r w:rsidRPr="005A113E">
              <w:t> тыс. руб.;</w:t>
            </w:r>
          </w:p>
          <w:p w:rsidR="00AC7E5C" w:rsidRPr="005A113E" w:rsidRDefault="00AC7E5C" w:rsidP="00AC7E5C">
            <w:r w:rsidRPr="005A113E">
              <w:t xml:space="preserve">2022 году – </w:t>
            </w:r>
            <w:r w:rsidR="005C5C61">
              <w:t>0,46</w:t>
            </w:r>
            <w:r w:rsidRPr="005A113E">
              <w:t> тыс. руб.;</w:t>
            </w:r>
          </w:p>
          <w:p w:rsidR="00AC7E5C" w:rsidRPr="005A113E" w:rsidRDefault="00AC7E5C" w:rsidP="00AC7E5C">
            <w:r w:rsidRPr="005A113E">
              <w:t xml:space="preserve">2023 году – </w:t>
            </w:r>
            <w:r>
              <w:t>0,</w:t>
            </w:r>
            <w:r w:rsidR="005C5C61">
              <w:t>82</w:t>
            </w:r>
            <w:r w:rsidRPr="005A113E">
              <w:t> тыс. руб.;</w:t>
            </w:r>
          </w:p>
          <w:p w:rsidR="00AC7E5C" w:rsidRPr="005A113E" w:rsidRDefault="00AC7E5C" w:rsidP="00AC7E5C">
            <w:r w:rsidRPr="005A113E">
              <w:t xml:space="preserve">2024 году – </w:t>
            </w:r>
            <w:r w:rsidR="005C5C61">
              <w:t xml:space="preserve">1,4 </w:t>
            </w:r>
            <w:r w:rsidRPr="005A113E">
              <w:t>тыс. руб.;</w:t>
            </w:r>
          </w:p>
          <w:p w:rsidR="00AC7E5C" w:rsidRPr="005A113E" w:rsidRDefault="00AC7E5C" w:rsidP="00AC7E5C">
            <w:r w:rsidRPr="005A113E">
              <w:t xml:space="preserve">2025 году – </w:t>
            </w:r>
            <w:r w:rsidR="005C5C61">
              <w:t>1,4</w:t>
            </w:r>
            <w:r w:rsidRPr="005A113E">
              <w:t> тыс. руб.;</w:t>
            </w:r>
          </w:p>
          <w:p w:rsidR="00AC7E5C" w:rsidRPr="005A113E" w:rsidRDefault="00AC7E5C" w:rsidP="00AC7E5C">
            <w:r w:rsidRPr="005A113E">
              <w:t xml:space="preserve">2026 - 2030 годах – </w:t>
            </w:r>
            <w:r w:rsidR="005C5C61">
              <w:t>7,0</w:t>
            </w:r>
            <w:r>
              <w:t xml:space="preserve"> </w:t>
            </w:r>
            <w:r w:rsidRPr="005A113E">
              <w:t>тыс. руб.;</w:t>
            </w:r>
          </w:p>
          <w:p w:rsidR="00AC7E5C" w:rsidRPr="005A113E" w:rsidRDefault="00AC7E5C" w:rsidP="00AC7E5C">
            <w:r w:rsidRPr="005A113E">
              <w:t>2031 - 2035 годах –</w:t>
            </w:r>
            <w:r>
              <w:t xml:space="preserve"> </w:t>
            </w:r>
            <w:r w:rsidR="005C5C61">
              <w:t>7,0</w:t>
            </w:r>
            <w:r w:rsidRPr="005A113E">
              <w:t> тыс. руб.</w:t>
            </w:r>
          </w:p>
          <w:p w:rsidR="00986FD9" w:rsidRPr="005A113E" w:rsidRDefault="00986FD9" w:rsidP="00986FD9">
            <w:pPr>
              <w:ind w:firstLine="0"/>
            </w:pPr>
            <w:r w:rsidRPr="005A113E">
      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</w:t>
            </w:r>
            <w:r w:rsidR="00AC7E5C">
              <w:t>.</w:t>
            </w:r>
          </w:p>
          <w:p w:rsidR="00986FD9" w:rsidRPr="005A113E" w:rsidRDefault="00986FD9" w:rsidP="002731B7"/>
        </w:tc>
      </w:tr>
      <w:tr w:rsidR="00986FD9" w:rsidRPr="005A113E" w:rsidTr="002731B7">
        <w:tc>
          <w:tcPr>
            <w:tcW w:w="3080" w:type="dxa"/>
          </w:tcPr>
          <w:p w:rsidR="00AC7E5C" w:rsidRDefault="00AC7E5C" w:rsidP="00986FD9">
            <w:pPr>
              <w:ind w:firstLine="0"/>
            </w:pPr>
          </w:p>
          <w:p w:rsidR="00AC7E5C" w:rsidRDefault="00AC7E5C" w:rsidP="00986FD9">
            <w:pPr>
              <w:ind w:firstLine="0"/>
            </w:pPr>
          </w:p>
          <w:p w:rsidR="00986FD9" w:rsidRPr="005A113E" w:rsidRDefault="00986FD9" w:rsidP="00986FD9">
            <w:pPr>
              <w:ind w:firstLine="0"/>
            </w:pPr>
            <w:r w:rsidRPr="005A113E">
              <w:t>Ожидаемые результаты реализации подпрограммы</w:t>
            </w:r>
          </w:p>
        </w:tc>
        <w:tc>
          <w:tcPr>
            <w:tcW w:w="420" w:type="dxa"/>
          </w:tcPr>
          <w:p w:rsidR="00986FD9" w:rsidRPr="005A113E" w:rsidRDefault="00986FD9" w:rsidP="002731B7">
            <w:r w:rsidRPr="005A113E">
              <w:t>-</w:t>
            </w:r>
          </w:p>
        </w:tc>
        <w:tc>
          <w:tcPr>
            <w:tcW w:w="6300" w:type="dxa"/>
          </w:tcPr>
          <w:p w:rsidR="00AC7E5C" w:rsidRDefault="00AC7E5C" w:rsidP="00986FD9">
            <w:pPr>
              <w:ind w:firstLine="0"/>
            </w:pPr>
          </w:p>
          <w:p w:rsidR="00AC7E5C" w:rsidRDefault="00AC7E5C" w:rsidP="00986FD9">
            <w:pPr>
              <w:ind w:firstLine="0"/>
            </w:pPr>
          </w:p>
          <w:p w:rsidR="00986FD9" w:rsidRPr="005A113E" w:rsidRDefault="00AC7E5C" w:rsidP="0076526B">
            <w:pPr>
              <w:ind w:firstLine="0"/>
            </w:pPr>
            <w:r w:rsidRPr="00AC7E5C">
              <w:t xml:space="preserve">к 2036 году объем производства сельскохозяйственной продукции на площадях, введенных за счет реализации </w:t>
            </w:r>
            <w:r w:rsidRPr="00AC7E5C">
              <w:lastRenderedPageBreak/>
              <w:t xml:space="preserve">мероприятий подпрограммы, составит не менее </w:t>
            </w:r>
            <w:r w:rsidR="0076526B">
              <w:t>45,0</w:t>
            </w:r>
            <w:r w:rsidRPr="0076526B">
              <w:t xml:space="preserve"> тыс.</w:t>
            </w:r>
            <w:r w:rsidRPr="00AC7E5C">
              <w:t xml:space="preserve"> тонн кормовых единиц.</w:t>
            </w:r>
          </w:p>
        </w:tc>
      </w:tr>
    </w:tbl>
    <w:p w:rsidR="00986FD9" w:rsidRPr="005A113E" w:rsidRDefault="004C1028" w:rsidP="004C1028">
      <w:pPr>
        <w:tabs>
          <w:tab w:val="left" w:pos="8130"/>
        </w:tabs>
      </w:pPr>
      <w:r>
        <w:lastRenderedPageBreak/>
        <w:tab/>
      </w:r>
    </w:p>
    <w:p w:rsidR="00986FD9" w:rsidRPr="005A113E" w:rsidRDefault="00986FD9" w:rsidP="00986FD9">
      <w:pPr>
        <w:spacing w:before="108" w:after="108"/>
        <w:jc w:val="center"/>
        <w:outlineLvl w:val="0"/>
        <w:rPr>
          <w:b/>
          <w:bCs/>
        </w:rPr>
      </w:pPr>
      <w:bookmarkStart w:id="2" w:name="sub_5001"/>
      <w:r w:rsidRPr="005A113E">
        <w:rPr>
          <w:b/>
          <w:bCs/>
        </w:rPr>
        <w:t>Раздел I. Приоритеты в сфере реализации подпрограммы "</w:t>
      </w:r>
      <w:r w:rsidR="00AC7E5C" w:rsidRPr="00AC7E5C">
        <w:t xml:space="preserve"> </w:t>
      </w:r>
      <w:r w:rsidR="00AC7E5C" w:rsidRPr="00AC7E5C">
        <w:rPr>
          <w:b/>
          <w:bCs/>
        </w:rPr>
        <w:t xml:space="preserve">Развитие мелиорации земель сельскохозяйственного назначения Чувашской Республики </w:t>
      </w:r>
      <w:r w:rsidRPr="005A113E">
        <w:rPr>
          <w:b/>
          <w:bCs/>
        </w:rPr>
        <w:t>" Муниципальной программы, цели, задачи и сроки реализации подпрограммы</w:t>
      </w:r>
    </w:p>
    <w:bookmarkEnd w:id="2"/>
    <w:p w:rsidR="00986FD9" w:rsidRPr="005A113E" w:rsidRDefault="00986FD9" w:rsidP="00986FD9"/>
    <w:p w:rsidR="00164949" w:rsidRDefault="00164949" w:rsidP="00AC7E5C">
      <w:r>
        <w:t>Основным</w:t>
      </w:r>
      <w:r w:rsidR="00AC7E5C">
        <w:t xml:space="preserve"> приоритет</w:t>
      </w:r>
      <w:r>
        <w:t>ом</w:t>
      </w:r>
      <w:r w:rsidR="00AC7E5C">
        <w:t xml:space="preserve"> п</w:t>
      </w:r>
      <w:r>
        <w:t xml:space="preserve">ри реализации подпрограммы является </w:t>
      </w:r>
      <w:r w:rsidR="00AC7E5C">
        <w:t>повышение природно-ресурсного потенциала сельскохозяйственных угодий за счет технического перевооружения, реконструкции и нового строительства гидромелиоративных систем.</w:t>
      </w:r>
    </w:p>
    <w:p w:rsidR="00AC7E5C" w:rsidRDefault="00164949" w:rsidP="00AC7E5C">
      <w:r>
        <w:t>Целью</w:t>
      </w:r>
      <w:r w:rsidR="00AC7E5C">
        <w:t xml:space="preserve"> подпрограммы являются:</w:t>
      </w:r>
    </w:p>
    <w:p w:rsidR="00AC7E5C" w:rsidRDefault="00AC7E5C" w:rsidP="00AC7E5C">
      <w:r>
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</w:t>
      </w:r>
    </w:p>
    <w:p w:rsidR="00AC7E5C" w:rsidRDefault="00AC7E5C" w:rsidP="00AC7E5C">
      <w:r>
        <w:t>Для реализации указанных целей необходимо решить следующие задачи:</w:t>
      </w:r>
    </w:p>
    <w:p w:rsidR="00AC7E5C" w:rsidRDefault="00AC7E5C" w:rsidP="00AC7E5C">
      <w:r>
        <w:t>восстановление мелиоративного фонда (мелиорируемые земли и мелиоративные системы), включая реализацию мер по орошению и (или) осушению земель;</w:t>
      </w:r>
    </w:p>
    <w:p w:rsidR="00AC7E5C" w:rsidRDefault="00AC7E5C" w:rsidP="00AC7E5C">
      <w:r>
        <w:t>обеспечение безаварийности пропуска паводковых вод на объектах мелиоративного назначения;</w:t>
      </w:r>
    </w:p>
    <w:p w:rsidR="00AC7E5C" w:rsidRDefault="00AC7E5C" w:rsidP="00AC7E5C">
      <w:r>
        <w:t>ввод в оборот необрабатываемых земель сельскохозяйственного назначения;</w:t>
      </w:r>
    </w:p>
    <w:p w:rsidR="00AC7E5C" w:rsidRDefault="00AC7E5C" w:rsidP="00AC7E5C">
      <w:r>
        <w:t>предотвращение выбытия из сельскохозяйственного оборота земель сельскохозяйственного назначения;</w:t>
      </w:r>
    </w:p>
    <w:p w:rsidR="00AC7E5C" w:rsidRDefault="00AC7E5C" w:rsidP="00AC7E5C">
      <w:r>
        <w:t>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</w:t>
      </w:r>
      <w:r w:rsidR="00164949">
        <w:t>ависимости от природных условий.</w:t>
      </w:r>
    </w:p>
    <w:p w:rsidR="00986FD9" w:rsidRPr="005A113E" w:rsidRDefault="00986FD9" w:rsidP="00AC7E5C">
      <w:r w:rsidRPr="005A113E">
        <w:t>Подпрограмма Муниципальной программы будет реализовываться в 2019 - 2035 годах в три этапа:</w:t>
      </w:r>
    </w:p>
    <w:p w:rsidR="00986FD9" w:rsidRPr="005A113E" w:rsidRDefault="00986FD9" w:rsidP="00986FD9">
      <w:r w:rsidRPr="005A113E">
        <w:t>1 этап - 2019 - 2025 годы;</w:t>
      </w:r>
    </w:p>
    <w:p w:rsidR="00986FD9" w:rsidRPr="005A113E" w:rsidRDefault="00986FD9" w:rsidP="00986FD9">
      <w:r w:rsidRPr="005A113E">
        <w:t>2 этап - 2026 - 2030 годы;</w:t>
      </w:r>
    </w:p>
    <w:p w:rsidR="00986FD9" w:rsidRPr="005A113E" w:rsidRDefault="00986FD9" w:rsidP="00986FD9">
      <w:r w:rsidRPr="005A113E">
        <w:t>3 этап - 2031 - 2035 годы.</w:t>
      </w:r>
    </w:p>
    <w:p w:rsidR="0076526B" w:rsidRDefault="0076526B" w:rsidP="00986FD9">
      <w:pPr>
        <w:spacing w:before="108" w:after="108"/>
        <w:jc w:val="center"/>
        <w:outlineLvl w:val="0"/>
        <w:rPr>
          <w:b/>
          <w:bCs/>
        </w:rPr>
      </w:pPr>
      <w:bookmarkStart w:id="3" w:name="sub_5002"/>
    </w:p>
    <w:p w:rsidR="00986FD9" w:rsidRPr="005A113E" w:rsidRDefault="00986FD9" w:rsidP="00986FD9">
      <w:pPr>
        <w:spacing w:before="108" w:after="108"/>
        <w:jc w:val="center"/>
        <w:outlineLvl w:val="0"/>
        <w:rPr>
          <w:b/>
          <w:bCs/>
        </w:rPr>
      </w:pPr>
      <w:r w:rsidRPr="005A113E">
        <w:rPr>
          <w:b/>
          <w:bCs/>
        </w:rPr>
        <w:t>Раздел II. Обобщенная характеристика основных мероприятий подпрограммы Муниципальной программы</w:t>
      </w:r>
    </w:p>
    <w:bookmarkEnd w:id="3"/>
    <w:p w:rsidR="0076526B" w:rsidRDefault="0076526B" w:rsidP="001655EC"/>
    <w:p w:rsidR="001655EC" w:rsidRDefault="001655EC" w:rsidP="001655EC">
      <w:r>
        <w:t>Основное мероприятие подпрограммы направлены на реализацию поставленных целей и задач подпрограммы и Муниципальной программы в целом.</w:t>
      </w:r>
    </w:p>
    <w:p w:rsidR="00986FD9" w:rsidRDefault="001655EC" w:rsidP="001655EC">
      <w:r>
        <w:t>Подпрограмма "Развитие мелиорации земель сельскохозяйственного назначения Чувашской Республики" включает основное мероприятие.</w:t>
      </w:r>
    </w:p>
    <w:p w:rsidR="001655EC" w:rsidRDefault="001655EC" w:rsidP="001655EC">
      <w:r>
        <w:t>Основное мероприятие</w:t>
      </w:r>
      <w:r w:rsidRPr="001655EC">
        <w:t>. Подготовка проектов межевания земельных участков и проведение кадастровых работ.</w:t>
      </w:r>
    </w:p>
    <w:p w:rsidR="001655EC" w:rsidRDefault="001655EC" w:rsidP="001655EC">
      <w:r w:rsidRPr="001655EC">
        <w:t xml:space="preserve">Мероприятие </w:t>
      </w:r>
      <w:r>
        <w:t>1</w:t>
      </w:r>
      <w:r w:rsidRPr="001655EC">
        <w:t>.1. Субсидии на подготовку проектов межевания земельных участков и на проведение кадастровых работ.</w:t>
      </w:r>
    </w:p>
    <w:p w:rsidR="0076526B" w:rsidRDefault="0076526B" w:rsidP="001655EC">
      <w:pPr>
        <w:rPr>
          <w:b/>
          <w:bCs/>
        </w:rPr>
      </w:pPr>
    </w:p>
    <w:p w:rsidR="00986FD9" w:rsidRPr="001655EC" w:rsidRDefault="00986FD9" w:rsidP="0076526B">
      <w:pPr>
        <w:jc w:val="center"/>
      </w:pPr>
      <w:r w:rsidRPr="005A113E">
        <w:rPr>
          <w:b/>
          <w:bCs/>
        </w:rPr>
        <w:t>Раздел III. Обоснование объема финансовых ресурсов, необходимых для реализации подпрограммы Муниципальной программы</w:t>
      </w:r>
    </w:p>
    <w:p w:rsidR="00986FD9" w:rsidRPr="005A113E" w:rsidRDefault="00986FD9" w:rsidP="00986FD9"/>
    <w:p w:rsidR="001A4836" w:rsidRDefault="00986FD9" w:rsidP="00986FD9">
      <w:r w:rsidRPr="005A113E">
        <w:t xml:space="preserve">Расходы подпрограммы Муниципальной программы формируются </w:t>
      </w:r>
      <w:r w:rsidR="001A4836" w:rsidRPr="001A4836">
        <w:t xml:space="preserve">за счет средств республиканского бюджета </w:t>
      </w:r>
      <w:r w:rsidR="0099786D">
        <w:t>и бюджета Чебоксарского района.</w:t>
      </w:r>
    </w:p>
    <w:p w:rsidR="0076526B" w:rsidRDefault="0076526B" w:rsidP="00986FD9"/>
    <w:p w:rsidR="00986FD9" w:rsidRPr="005A113E" w:rsidRDefault="00986FD9" w:rsidP="00986FD9">
      <w:r w:rsidRPr="005A113E">
        <w:t>Общий объем финансирования подпрограм</w:t>
      </w:r>
      <w:r w:rsidR="001A4836">
        <w:t>мы Муниципальной программы в 2019</w:t>
      </w:r>
      <w:r w:rsidRPr="005A113E">
        <w:t xml:space="preserve"> - 2035 годах составит </w:t>
      </w:r>
      <w:r w:rsidR="005C5C61">
        <w:t>24 079,79</w:t>
      </w:r>
      <w:r w:rsidRPr="005A113E">
        <w:t xml:space="preserve"> тыс. рублей, в том числе в:</w:t>
      </w:r>
    </w:p>
    <w:p w:rsidR="00986FD9" w:rsidRPr="005A113E" w:rsidRDefault="00986FD9" w:rsidP="00986FD9">
      <w:r w:rsidRPr="005A113E">
        <w:t xml:space="preserve">2019 году – </w:t>
      </w:r>
      <w:r w:rsidR="001A4836">
        <w:t>0,0</w:t>
      </w:r>
      <w:r w:rsidRPr="005A113E">
        <w:t xml:space="preserve"> тыс. руб.;</w:t>
      </w:r>
    </w:p>
    <w:p w:rsidR="00986FD9" w:rsidRPr="005A113E" w:rsidRDefault="00986FD9" w:rsidP="00986FD9">
      <w:r w:rsidRPr="005A113E">
        <w:t xml:space="preserve">2020 году – </w:t>
      </w:r>
      <w:r w:rsidR="001A4836">
        <w:t>0,0</w:t>
      </w:r>
      <w:r w:rsidRPr="005A113E">
        <w:t> тыс. руб.;</w:t>
      </w:r>
    </w:p>
    <w:p w:rsidR="00986FD9" w:rsidRPr="005A113E" w:rsidRDefault="00986FD9" w:rsidP="00986FD9">
      <w:r w:rsidRPr="005A113E">
        <w:t xml:space="preserve">2021 году – </w:t>
      </w:r>
      <w:r w:rsidR="0099786D">
        <w:t>0,0</w:t>
      </w:r>
      <w:r w:rsidRPr="005A113E">
        <w:t> тыс. руб.;</w:t>
      </w:r>
    </w:p>
    <w:p w:rsidR="00986FD9" w:rsidRPr="005A113E" w:rsidRDefault="00986FD9" w:rsidP="00986FD9">
      <w:r w:rsidRPr="005A113E">
        <w:t xml:space="preserve">2022 году – </w:t>
      </w:r>
      <w:r w:rsidR="005C5C61">
        <w:t>606,52</w:t>
      </w:r>
      <w:r w:rsidRPr="005A113E">
        <w:t> тыс. руб.;</w:t>
      </w:r>
    </w:p>
    <w:p w:rsidR="00986FD9" w:rsidRPr="005A113E" w:rsidRDefault="00986FD9" w:rsidP="00986FD9">
      <w:r w:rsidRPr="005A113E">
        <w:t xml:space="preserve">2023 году – </w:t>
      </w:r>
      <w:r w:rsidR="005C5C61">
        <w:t>1 087,99</w:t>
      </w:r>
      <w:r w:rsidR="0099786D">
        <w:t xml:space="preserve"> </w:t>
      </w:r>
      <w:r w:rsidRPr="005A113E">
        <w:t>тыс. руб.;</w:t>
      </w:r>
    </w:p>
    <w:p w:rsidR="00986FD9" w:rsidRPr="005A113E" w:rsidRDefault="00986FD9" w:rsidP="00986FD9">
      <w:r w:rsidRPr="005A113E">
        <w:t xml:space="preserve">2024 году – </w:t>
      </w:r>
      <w:r w:rsidR="005C5C61">
        <w:t>1 865,44</w:t>
      </w:r>
      <w:r w:rsidRPr="005A113E">
        <w:t> тыс. руб.;</w:t>
      </w:r>
    </w:p>
    <w:p w:rsidR="00986FD9" w:rsidRPr="005A113E" w:rsidRDefault="00986FD9" w:rsidP="00986FD9">
      <w:r w:rsidRPr="005A113E">
        <w:t xml:space="preserve">2025 году – </w:t>
      </w:r>
      <w:r w:rsidR="005C5C61">
        <w:t>1 865,44</w:t>
      </w:r>
      <w:r w:rsidRPr="005A113E">
        <w:t> тыс. руб.;</w:t>
      </w:r>
    </w:p>
    <w:p w:rsidR="00986FD9" w:rsidRPr="005A113E" w:rsidRDefault="00986FD9" w:rsidP="00986FD9">
      <w:r w:rsidRPr="005A113E">
        <w:t xml:space="preserve">2026 - 2030 годах – </w:t>
      </w:r>
      <w:r w:rsidR="005C5C61">
        <w:t>9 327,2</w:t>
      </w:r>
      <w:r w:rsidRPr="005A113E">
        <w:t> тыс. руб.;</w:t>
      </w:r>
    </w:p>
    <w:p w:rsidR="00986FD9" w:rsidRPr="005A113E" w:rsidRDefault="00986FD9" w:rsidP="00986FD9">
      <w:r w:rsidRPr="005A113E">
        <w:t xml:space="preserve">2031 - 2035 годах – </w:t>
      </w:r>
      <w:r w:rsidR="005C5C61">
        <w:t>9 327,2</w:t>
      </w:r>
      <w:r w:rsidRPr="005A113E">
        <w:t> тыс. руб.</w:t>
      </w:r>
    </w:p>
    <w:p w:rsidR="00986FD9" w:rsidRPr="005A113E" w:rsidRDefault="00986FD9" w:rsidP="00986FD9">
      <w:r w:rsidRPr="005A113E">
        <w:t>из них средства:</w:t>
      </w:r>
    </w:p>
    <w:p w:rsidR="00986FD9" w:rsidRPr="005A113E" w:rsidRDefault="00986FD9" w:rsidP="00986FD9">
      <w:r w:rsidRPr="005A113E">
        <w:t xml:space="preserve">средства республиканского бюджета – </w:t>
      </w:r>
      <w:r w:rsidR="005C5C61">
        <w:t>24 061,71</w:t>
      </w:r>
      <w:r w:rsidRPr="005A113E">
        <w:t xml:space="preserve"> тыс. рублей, в том числе в:</w:t>
      </w:r>
    </w:p>
    <w:p w:rsidR="001A4836" w:rsidRPr="005A113E" w:rsidRDefault="001A4836" w:rsidP="001A4836">
      <w:r w:rsidRPr="005A113E">
        <w:t xml:space="preserve">2019 году – </w:t>
      </w:r>
      <w:r>
        <w:t>0,0</w:t>
      </w:r>
      <w:r w:rsidRPr="005A113E">
        <w:t xml:space="preserve"> тыс. руб.;</w:t>
      </w:r>
    </w:p>
    <w:p w:rsidR="001A4836" w:rsidRPr="005A113E" w:rsidRDefault="001A4836" w:rsidP="001A4836">
      <w:r w:rsidRPr="005A113E">
        <w:t xml:space="preserve">2020 году – </w:t>
      </w:r>
      <w:r>
        <w:t>0,0</w:t>
      </w:r>
      <w:r w:rsidRPr="005A113E">
        <w:t> тыс. руб.;</w:t>
      </w:r>
    </w:p>
    <w:p w:rsidR="001A4836" w:rsidRPr="005A113E" w:rsidRDefault="001A4836" w:rsidP="001A4836">
      <w:r w:rsidRPr="005A113E">
        <w:t xml:space="preserve">2021 году – </w:t>
      </w:r>
      <w:r w:rsidR="0099786D">
        <w:t>0,0</w:t>
      </w:r>
      <w:r w:rsidRPr="005A113E">
        <w:t> тыс. руб.;</w:t>
      </w:r>
    </w:p>
    <w:p w:rsidR="001A4836" w:rsidRPr="005A113E" w:rsidRDefault="001A4836" w:rsidP="001A4836">
      <w:r w:rsidRPr="005A113E">
        <w:t xml:space="preserve">2022 году – </w:t>
      </w:r>
      <w:r w:rsidR="005C5C61">
        <w:t>606,06</w:t>
      </w:r>
      <w:r w:rsidRPr="005A113E">
        <w:t> тыс. руб.;</w:t>
      </w:r>
    </w:p>
    <w:p w:rsidR="001A4836" w:rsidRPr="005A113E" w:rsidRDefault="001A4836" w:rsidP="001A4836">
      <w:r w:rsidRPr="005A113E">
        <w:t xml:space="preserve">2023 году – </w:t>
      </w:r>
      <w:r w:rsidR="005C5C61">
        <w:t>1 087,17</w:t>
      </w:r>
      <w:r w:rsidRPr="005A113E">
        <w:t> тыс. руб.;</w:t>
      </w:r>
    </w:p>
    <w:p w:rsidR="001A4836" w:rsidRPr="005A113E" w:rsidRDefault="001A4836" w:rsidP="001A4836">
      <w:r w:rsidRPr="005A113E">
        <w:t xml:space="preserve">2024 году – </w:t>
      </w:r>
      <w:r w:rsidR="005C5C61">
        <w:t>1 864,04</w:t>
      </w:r>
      <w:r w:rsidRPr="005A113E">
        <w:t> тыс. руб.;</w:t>
      </w:r>
    </w:p>
    <w:p w:rsidR="001A4836" w:rsidRPr="005A113E" w:rsidRDefault="001A4836" w:rsidP="001A4836">
      <w:r w:rsidRPr="005A113E">
        <w:t xml:space="preserve">2025 году – </w:t>
      </w:r>
      <w:r w:rsidR="005C5C61">
        <w:t>1 864,04</w:t>
      </w:r>
      <w:r w:rsidRPr="005A113E">
        <w:t> тыс. руб.;</w:t>
      </w:r>
    </w:p>
    <w:p w:rsidR="001A4836" w:rsidRPr="005A113E" w:rsidRDefault="001A4836" w:rsidP="001A4836">
      <w:r w:rsidRPr="005A113E">
        <w:t xml:space="preserve">2026 - 2030 годах – </w:t>
      </w:r>
      <w:r w:rsidR="005C5C61">
        <w:t>9 320,2</w:t>
      </w:r>
      <w:r w:rsidRPr="005A113E">
        <w:t> тыс. руб.;</w:t>
      </w:r>
    </w:p>
    <w:p w:rsidR="001A4836" w:rsidRDefault="001A4836" w:rsidP="001A4836">
      <w:r w:rsidRPr="005A113E">
        <w:t xml:space="preserve">2031 - 2035 годах – </w:t>
      </w:r>
      <w:r w:rsidR="005C5C61">
        <w:t>9 320,2</w:t>
      </w:r>
      <w:r w:rsidRPr="005A113E">
        <w:t> тыс. руб.</w:t>
      </w:r>
    </w:p>
    <w:p w:rsidR="0099786D" w:rsidRDefault="0099786D" w:rsidP="0099786D">
      <w:r>
        <w:t xml:space="preserve">бюджета Чебоксарского района – </w:t>
      </w:r>
      <w:r w:rsidR="005C5C61">
        <w:t>18,08</w:t>
      </w:r>
      <w:r>
        <w:t xml:space="preserve"> тыс. рублей, в том числе в:</w:t>
      </w:r>
    </w:p>
    <w:p w:rsidR="0099786D" w:rsidRDefault="0099786D" w:rsidP="0099786D">
      <w:r>
        <w:t>2019 году – 0,0 тыс. рублей;</w:t>
      </w:r>
    </w:p>
    <w:p w:rsidR="0099786D" w:rsidRDefault="0099786D" w:rsidP="0099786D">
      <w:r>
        <w:t>2020 году – 0,0 тыс. рублей;</w:t>
      </w:r>
    </w:p>
    <w:p w:rsidR="0099786D" w:rsidRDefault="0099786D" w:rsidP="0099786D">
      <w:r>
        <w:t>2021 году – 0,0 тыс. рублей;</w:t>
      </w:r>
    </w:p>
    <w:p w:rsidR="0099786D" w:rsidRDefault="005C5C61" w:rsidP="0099786D">
      <w:r>
        <w:t>2022 году – 0,46</w:t>
      </w:r>
      <w:r w:rsidR="0099786D">
        <w:t xml:space="preserve"> тыс. рублей;</w:t>
      </w:r>
    </w:p>
    <w:p w:rsidR="0099786D" w:rsidRDefault="005C5C61" w:rsidP="0099786D">
      <w:r>
        <w:t>2023 году – 0,</w:t>
      </w:r>
      <w:r w:rsidR="0099786D">
        <w:t>8</w:t>
      </w:r>
      <w:r>
        <w:t>2</w:t>
      </w:r>
      <w:r w:rsidR="0099786D">
        <w:t xml:space="preserve"> тыс. рублей;</w:t>
      </w:r>
    </w:p>
    <w:p w:rsidR="0099786D" w:rsidRDefault="0099786D" w:rsidP="0099786D">
      <w:r>
        <w:t xml:space="preserve">2024 году – </w:t>
      </w:r>
      <w:r w:rsidR="005C5C61">
        <w:t>1,4</w:t>
      </w:r>
      <w:r>
        <w:t xml:space="preserve"> тыс. рублей;</w:t>
      </w:r>
    </w:p>
    <w:p w:rsidR="0099786D" w:rsidRDefault="0099786D" w:rsidP="0099786D">
      <w:r>
        <w:t>2025 году –</w:t>
      </w:r>
      <w:r w:rsidR="005C5C61">
        <w:t xml:space="preserve"> 1,4 </w:t>
      </w:r>
      <w:r>
        <w:t>тыс. рублей;</w:t>
      </w:r>
    </w:p>
    <w:p w:rsidR="0099786D" w:rsidRDefault="0099786D" w:rsidP="0099786D">
      <w:r>
        <w:t xml:space="preserve">2026 - 2030 годы – </w:t>
      </w:r>
      <w:r w:rsidR="005C5C61">
        <w:t>7,0</w:t>
      </w:r>
      <w:r>
        <w:t xml:space="preserve"> тыс. рублей;</w:t>
      </w:r>
    </w:p>
    <w:p w:rsidR="0099786D" w:rsidRPr="005A113E" w:rsidRDefault="0099786D" w:rsidP="0099786D">
      <w:r>
        <w:t xml:space="preserve">2031 - 2035 годы – </w:t>
      </w:r>
      <w:r w:rsidR="005C5C61">
        <w:t>7,0</w:t>
      </w:r>
      <w:r>
        <w:t xml:space="preserve"> тыс. рублей</w:t>
      </w:r>
    </w:p>
    <w:p w:rsidR="00986FD9" w:rsidRPr="005A113E" w:rsidRDefault="00986FD9" w:rsidP="001A4836">
      <w:r w:rsidRPr="005A113E">
        <w:t xml:space="preserve">Объемы финансирования подпрограммы Муниципальной программы подлежат ежегодному уточнению исходя из реальных возможностей </w:t>
      </w:r>
      <w:r w:rsidR="001A4836">
        <w:t>республиканского бюджета</w:t>
      </w:r>
      <w:r w:rsidR="0099786D">
        <w:t xml:space="preserve"> и бюджета Чебоксарского района</w:t>
      </w:r>
      <w:r w:rsidR="001A4836">
        <w:t>.</w:t>
      </w:r>
    </w:p>
    <w:p w:rsidR="00C467D5" w:rsidRPr="00986FD9" w:rsidRDefault="00C467D5">
      <w:pPr>
        <w:ind w:firstLine="0"/>
        <w:jc w:val="left"/>
        <w:rPr>
          <w:sz w:val="26"/>
          <w:szCs w:val="26"/>
        </w:rPr>
        <w:sectPr w:rsidR="00C467D5" w:rsidRPr="00986FD9">
          <w:headerReference w:type="default" r:id="rId9"/>
          <w:footerReference w:type="default" r:id="rId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99786D" w:rsidRDefault="00986FD9" w:rsidP="0099786D">
      <w:pPr>
        <w:widowControl/>
        <w:autoSpaceDE/>
        <w:autoSpaceDN/>
        <w:adjustRightInd/>
        <w:ind w:firstLine="0"/>
        <w:jc w:val="right"/>
        <w:rPr>
          <w:rFonts w:eastAsia="Times New Roman"/>
          <w:lang w:eastAsia="en-US"/>
        </w:rPr>
      </w:pPr>
      <w:r w:rsidRPr="00986FD9">
        <w:rPr>
          <w:bCs/>
          <w:lang w:eastAsia="en-US"/>
        </w:rPr>
        <w:lastRenderedPageBreak/>
        <w:t>Приложение № 1</w:t>
      </w:r>
      <w:r w:rsidRPr="00986FD9">
        <w:rPr>
          <w:bCs/>
          <w:lang w:eastAsia="en-US"/>
        </w:rPr>
        <w:br/>
        <w:t xml:space="preserve">к </w:t>
      </w:r>
      <w:r w:rsidRPr="00986FD9">
        <w:rPr>
          <w:lang w:eastAsia="en-US"/>
        </w:rPr>
        <w:t>подпрограмме «</w:t>
      </w:r>
      <w:r w:rsidR="0099786D" w:rsidRPr="0099786D">
        <w:rPr>
          <w:lang w:eastAsia="en-US"/>
        </w:rPr>
        <w:t>Развитие мелиорации земель</w:t>
      </w:r>
    </w:p>
    <w:p w:rsidR="0099786D" w:rsidRDefault="0099786D" w:rsidP="0099786D">
      <w:pPr>
        <w:widowControl/>
        <w:autoSpaceDE/>
        <w:autoSpaceDN/>
        <w:adjustRightInd/>
        <w:ind w:firstLine="0"/>
        <w:jc w:val="right"/>
        <w:rPr>
          <w:rFonts w:eastAsia="Times New Roman"/>
          <w:lang w:eastAsia="en-US"/>
        </w:rPr>
      </w:pPr>
      <w:r w:rsidRPr="0099786D">
        <w:rPr>
          <w:lang w:eastAsia="en-US"/>
        </w:rPr>
        <w:t xml:space="preserve"> сельскохозяйственного назначения</w:t>
      </w:r>
    </w:p>
    <w:p w:rsidR="00986FD9" w:rsidRPr="00986FD9" w:rsidRDefault="0099786D" w:rsidP="0099786D">
      <w:pPr>
        <w:widowControl/>
        <w:autoSpaceDE/>
        <w:autoSpaceDN/>
        <w:adjustRightInd/>
        <w:ind w:firstLine="0"/>
        <w:jc w:val="right"/>
        <w:rPr>
          <w:rFonts w:eastAsia="Times New Roman"/>
          <w:lang w:eastAsia="en-US"/>
        </w:rPr>
      </w:pPr>
      <w:r w:rsidRPr="0099786D">
        <w:rPr>
          <w:lang w:eastAsia="en-US"/>
        </w:rPr>
        <w:t xml:space="preserve"> Чувашской Республики</w:t>
      </w:r>
      <w:r w:rsidR="00986FD9" w:rsidRPr="00986FD9">
        <w:rPr>
          <w:rFonts w:eastAsia="Times New Roman"/>
          <w:lang w:eastAsia="en-US"/>
        </w:rPr>
        <w:t>»</w:t>
      </w:r>
    </w:p>
    <w:p w:rsidR="00986FD9" w:rsidRPr="00986FD9" w:rsidRDefault="00986FD9" w:rsidP="001A4836">
      <w:pPr>
        <w:spacing w:before="108" w:after="108"/>
        <w:ind w:firstLine="0"/>
        <w:jc w:val="center"/>
        <w:outlineLvl w:val="0"/>
        <w:rPr>
          <w:rFonts w:eastAsia="Times New Roman"/>
          <w:b/>
          <w:bCs/>
        </w:rPr>
      </w:pPr>
      <w:r w:rsidRPr="00986FD9">
        <w:rPr>
          <w:b/>
          <w:bCs/>
        </w:rPr>
        <w:t>Сведения о целевых индикаторах (показателях)</w:t>
      </w:r>
      <w:r w:rsidRPr="00986FD9">
        <w:rPr>
          <w:b/>
          <w:bCs/>
        </w:rPr>
        <w:br/>
        <w:t xml:space="preserve"> подпрограммы «</w:t>
      </w:r>
      <w:r w:rsidR="0099786D" w:rsidRPr="0099786D">
        <w:rPr>
          <w:b/>
          <w:bCs/>
        </w:rPr>
        <w:t>Развитие мелиорации земель сельскохозяйственного назначения Чувашской Республики</w:t>
      </w:r>
      <w:r w:rsidRPr="00986FD9">
        <w:rPr>
          <w:rFonts w:eastAsia="Times New Roman"/>
          <w:b/>
          <w:bCs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5107"/>
        <w:gridCol w:w="1317"/>
        <w:gridCol w:w="806"/>
        <w:gridCol w:w="806"/>
        <w:gridCol w:w="806"/>
        <w:gridCol w:w="806"/>
        <w:gridCol w:w="806"/>
        <w:gridCol w:w="931"/>
        <w:gridCol w:w="992"/>
        <w:gridCol w:w="896"/>
        <w:gridCol w:w="992"/>
        <w:gridCol w:w="97"/>
      </w:tblGrid>
      <w:tr w:rsidR="00986FD9" w:rsidRPr="00986FD9" w:rsidTr="002731B7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N п/п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Целевой индикатор и показатель (наименование)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Единица измерения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Значения целевых индикаторов и показателей</w:t>
            </w:r>
          </w:p>
        </w:tc>
      </w:tr>
      <w:tr w:rsidR="00986FD9" w:rsidRPr="00986FD9" w:rsidTr="002731B7">
        <w:trPr>
          <w:gridAfter w:val="1"/>
          <w:wAfter w:w="97" w:type="dxa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rPr>
                <w:rFonts w:eastAsia="Times New Roman"/>
              </w:rPr>
            </w:pPr>
          </w:p>
        </w:tc>
        <w:tc>
          <w:tcPr>
            <w:tcW w:w="5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rPr>
                <w:rFonts w:eastAsia="Times New Roman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rPr>
                <w:rFonts w:eastAsia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2026-</w:t>
            </w:r>
            <w:r w:rsidR="0099786D">
              <w:rPr>
                <w:rFonts w:eastAsia="Times New Roman"/>
              </w:rPr>
              <w:t xml:space="preserve"> </w:t>
            </w:r>
            <w:r w:rsidRPr="00986FD9">
              <w:rPr>
                <w:rFonts w:eastAsia="Times New Roman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2031-</w:t>
            </w:r>
            <w:r w:rsidR="0099786D">
              <w:rPr>
                <w:rFonts w:eastAsia="Times New Roman"/>
              </w:rPr>
              <w:t xml:space="preserve"> </w:t>
            </w:r>
            <w:r w:rsidRPr="00986FD9">
              <w:rPr>
                <w:rFonts w:eastAsia="Times New Roman"/>
              </w:rPr>
              <w:t>2035</w:t>
            </w:r>
          </w:p>
        </w:tc>
      </w:tr>
      <w:tr w:rsidR="00986FD9" w:rsidRPr="00986FD9" w:rsidTr="002731B7">
        <w:trPr>
          <w:gridAfter w:val="1"/>
          <w:wAfter w:w="97" w:type="dxa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13</w:t>
            </w:r>
          </w:p>
        </w:tc>
      </w:tr>
      <w:tr w:rsidR="006B7027" w:rsidRPr="00986FD9" w:rsidTr="002731B7">
        <w:trPr>
          <w:gridAfter w:val="1"/>
          <w:wAfter w:w="97" w:type="dxa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DB7F5C" w:rsidRDefault="006B7027" w:rsidP="006B7027">
            <w:pPr>
              <w:pStyle w:val="aa"/>
              <w:jc w:val="center"/>
            </w:pPr>
            <w: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DB7F5C" w:rsidRDefault="0099786D" w:rsidP="006B7027">
            <w:pPr>
              <w:pStyle w:val="ad"/>
            </w:pPr>
            <w:r>
              <w:t>О</w:t>
            </w:r>
            <w:r w:rsidRPr="0099786D">
              <w:t>бъем производства сельскохозяйственной продукции на площадях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DB7F5C" w:rsidRDefault="0099786D" w:rsidP="006B7027">
            <w:pPr>
              <w:pStyle w:val="ad"/>
              <w:jc w:val="center"/>
            </w:pPr>
            <w:r>
              <w:t>тыс. тонн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DB7F5C" w:rsidRDefault="006B7027" w:rsidP="006B7027">
            <w:pPr>
              <w:pStyle w:val="aa"/>
              <w:jc w:val="center"/>
            </w:pPr>
            <w: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Default="006B7027" w:rsidP="006B7027">
            <w:pPr>
              <w:pStyle w:val="aa"/>
              <w:jc w:val="center"/>
            </w:pPr>
            <w: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Default="0099786D" w:rsidP="006B7027">
            <w:pPr>
              <w:pStyle w:val="aa"/>
              <w:jc w:val="center"/>
            </w:pPr>
            <w: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76526B" w:rsidRDefault="0076526B" w:rsidP="006B7027">
            <w:pPr>
              <w:pStyle w:val="aa"/>
              <w:jc w:val="center"/>
            </w:pPr>
            <w:r w:rsidRPr="0076526B"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76526B" w:rsidRDefault="0076526B" w:rsidP="006B7027">
            <w:pPr>
              <w:pStyle w:val="aa"/>
              <w:jc w:val="center"/>
            </w:pPr>
            <w:r>
              <w:t>45,0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76526B" w:rsidRDefault="0076526B" w:rsidP="006B7027">
            <w:pPr>
              <w:pStyle w:val="aa"/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DB7F5C" w:rsidRDefault="0076526B" w:rsidP="006B7027">
            <w:pPr>
              <w:pStyle w:val="aa"/>
              <w:jc w:val="center"/>
            </w:pPr>
            <w:r>
              <w:t>45,0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27" w:rsidRPr="00DB7F5C" w:rsidRDefault="0076526B" w:rsidP="006B7027">
            <w:pPr>
              <w:pStyle w:val="aa"/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027" w:rsidRPr="00DB7F5C" w:rsidRDefault="0076526B" w:rsidP="006B7027">
            <w:pPr>
              <w:pStyle w:val="aa"/>
              <w:jc w:val="center"/>
            </w:pPr>
            <w:r>
              <w:t>45,0</w:t>
            </w:r>
          </w:p>
        </w:tc>
      </w:tr>
    </w:tbl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9786D" w:rsidRDefault="00986FD9" w:rsidP="0099786D">
      <w:pPr>
        <w:widowControl/>
        <w:autoSpaceDE/>
        <w:autoSpaceDN/>
        <w:adjustRightInd/>
        <w:ind w:firstLine="0"/>
        <w:jc w:val="right"/>
        <w:rPr>
          <w:rFonts w:eastAsia="Times New Roman"/>
          <w:lang w:eastAsia="en-US"/>
        </w:rPr>
      </w:pPr>
      <w:r w:rsidRPr="00986FD9">
        <w:rPr>
          <w:bCs/>
          <w:lang w:eastAsia="en-US"/>
        </w:rPr>
        <w:lastRenderedPageBreak/>
        <w:t>Приложение № 2</w:t>
      </w:r>
      <w:r w:rsidRPr="00986FD9">
        <w:rPr>
          <w:bCs/>
          <w:lang w:eastAsia="en-US"/>
        </w:rPr>
        <w:br/>
        <w:t>к подпрограмме «</w:t>
      </w:r>
      <w:r w:rsidR="0099786D" w:rsidRPr="0099786D">
        <w:rPr>
          <w:lang w:eastAsia="en-US"/>
        </w:rPr>
        <w:t xml:space="preserve">Развитие мелиорации земель </w:t>
      </w:r>
    </w:p>
    <w:p w:rsidR="0099786D" w:rsidRDefault="0099786D" w:rsidP="0099786D">
      <w:pPr>
        <w:widowControl/>
        <w:autoSpaceDE/>
        <w:autoSpaceDN/>
        <w:adjustRightInd/>
        <w:ind w:firstLine="0"/>
        <w:jc w:val="right"/>
        <w:rPr>
          <w:rFonts w:eastAsia="Times New Roman"/>
          <w:lang w:eastAsia="en-US"/>
        </w:rPr>
      </w:pPr>
      <w:r w:rsidRPr="0099786D">
        <w:rPr>
          <w:lang w:eastAsia="en-US"/>
        </w:rPr>
        <w:t xml:space="preserve">сельскохозяйственного назначения </w:t>
      </w:r>
    </w:p>
    <w:p w:rsidR="00986FD9" w:rsidRPr="00986FD9" w:rsidRDefault="0099786D" w:rsidP="0099786D">
      <w:pPr>
        <w:widowControl/>
        <w:autoSpaceDE/>
        <w:autoSpaceDN/>
        <w:adjustRightInd/>
        <w:ind w:firstLine="0"/>
        <w:jc w:val="right"/>
        <w:rPr>
          <w:rFonts w:eastAsia="Times New Roman"/>
          <w:bCs/>
          <w:lang w:eastAsia="en-US"/>
        </w:rPr>
      </w:pPr>
      <w:r w:rsidRPr="0099786D">
        <w:rPr>
          <w:lang w:eastAsia="en-US"/>
        </w:rPr>
        <w:t>Чувашской Республики</w:t>
      </w:r>
      <w:r w:rsidR="00986FD9" w:rsidRPr="00986FD9">
        <w:rPr>
          <w:rFonts w:eastAsia="Times New Roman"/>
          <w:bCs/>
          <w:lang w:eastAsia="en-US"/>
        </w:rPr>
        <w:t>»</w:t>
      </w:r>
    </w:p>
    <w:p w:rsidR="00986FD9" w:rsidRPr="00986FD9" w:rsidRDefault="00986FD9" w:rsidP="00986FD9">
      <w:pPr>
        <w:spacing w:before="108" w:after="108"/>
        <w:ind w:firstLine="0"/>
        <w:jc w:val="center"/>
        <w:outlineLvl w:val="0"/>
        <w:rPr>
          <w:b/>
          <w:bCs/>
        </w:rPr>
      </w:pPr>
      <w:r w:rsidRPr="00986FD9">
        <w:rPr>
          <w:b/>
          <w:bCs/>
        </w:rPr>
        <w:t>Ресурсное обеспечение</w:t>
      </w:r>
      <w:r w:rsidRPr="00986FD9">
        <w:rPr>
          <w:b/>
          <w:bCs/>
        </w:rPr>
        <w:br/>
        <w:t>подпрограммы за счет всех источников финансирования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895"/>
        <w:gridCol w:w="790"/>
        <w:gridCol w:w="1316"/>
        <w:gridCol w:w="1711"/>
        <w:gridCol w:w="735"/>
        <w:gridCol w:w="45"/>
        <w:gridCol w:w="800"/>
        <w:gridCol w:w="790"/>
        <w:gridCol w:w="790"/>
        <w:gridCol w:w="790"/>
        <w:gridCol w:w="790"/>
        <w:gridCol w:w="790"/>
        <w:gridCol w:w="790"/>
        <w:gridCol w:w="790"/>
      </w:tblGrid>
      <w:tr w:rsidR="00986FD9" w:rsidRPr="00986FD9" w:rsidTr="002731B7">
        <w:tc>
          <w:tcPr>
            <w:tcW w:w="1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Наименование муниципальной программы (основного мероприятия, мероприятия)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t xml:space="preserve">Код </w:t>
            </w:r>
            <w:hyperlink r:id="rId11" w:history="1">
              <w:r w:rsidRPr="00986FD9">
                <w:t>бюджетной классификации</w:t>
              </w:r>
            </w:hyperlink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Источники финансирования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Оценка расходов по годам, тыс. рублей</w:t>
            </w:r>
          </w:p>
        </w:tc>
      </w:tr>
      <w:tr w:rsidR="00986FD9" w:rsidRPr="00986FD9" w:rsidTr="002731B7">
        <w:tc>
          <w:tcPr>
            <w:tcW w:w="14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rPr>
                <w:rFonts w:eastAsia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</w:pPr>
            <w:r w:rsidRPr="00986FD9">
              <w:t>ГРБС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hyperlink r:id="rId12" w:history="1">
              <w:r w:rsidRPr="00986FD9">
                <w:t>целевая статья расходов</w:t>
              </w:r>
            </w:hyperlink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rPr>
                <w:rFonts w:eastAsia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2026-2030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2031-2035</w:t>
            </w:r>
          </w:p>
        </w:tc>
      </w:tr>
      <w:tr w:rsidR="00986FD9" w:rsidRPr="00986FD9" w:rsidTr="002731B7"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FD9" w:rsidRPr="00986FD9" w:rsidRDefault="00986FD9" w:rsidP="00986FD9">
            <w:pPr>
              <w:ind w:firstLine="0"/>
              <w:jc w:val="center"/>
              <w:rPr>
                <w:rFonts w:eastAsia="Times New Roman"/>
              </w:rPr>
            </w:pPr>
            <w:r w:rsidRPr="00986FD9">
              <w:rPr>
                <w:rFonts w:eastAsia="Times New Roman"/>
              </w:rPr>
              <w:t>14</w:t>
            </w:r>
          </w:p>
        </w:tc>
      </w:tr>
      <w:tr w:rsidR="00D32EF9" w:rsidRPr="00986FD9" w:rsidTr="003B57A4">
        <w:tc>
          <w:tcPr>
            <w:tcW w:w="14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D32EF9" w:rsidP="00D32EF9">
            <w:pPr>
              <w:pStyle w:val="ad"/>
            </w:pPr>
            <w:r>
              <w:t>Подпрограмма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Default="00D32EF9" w:rsidP="00D32EF9">
            <w:pPr>
              <w:pStyle w:val="ad"/>
            </w:pPr>
            <w:r>
              <w:t xml:space="preserve">Развитие мелиорации земель </w:t>
            </w:r>
          </w:p>
          <w:p w:rsidR="00D32EF9" w:rsidRDefault="00D32EF9" w:rsidP="00D32EF9">
            <w:pPr>
              <w:pStyle w:val="ad"/>
            </w:pPr>
            <w:r>
              <w:t xml:space="preserve">сельскохозяйственного назначения </w:t>
            </w:r>
          </w:p>
          <w:p w:rsidR="00D32EF9" w:rsidRPr="003E10BD" w:rsidRDefault="00D32EF9" w:rsidP="00D32EF9">
            <w:pPr>
              <w:pStyle w:val="ad"/>
            </w:pPr>
            <w:r>
              <w:t>Чувашской Республики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D32EF9" w:rsidP="00D32EF9">
            <w:pPr>
              <w:pStyle w:val="aa"/>
              <w:jc w:val="center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D32EF9" w:rsidP="00D32EF9">
            <w:pPr>
              <w:pStyle w:val="aa"/>
              <w:jc w:val="center"/>
            </w:pPr>
            <w:r w:rsidRPr="003E10BD">
              <w:t>Ц9</w:t>
            </w:r>
            <w:r>
              <w:t>Б000000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D32EF9" w:rsidP="00D32EF9">
            <w:pPr>
              <w:pStyle w:val="ad"/>
            </w:pPr>
            <w:r w:rsidRPr="003E10BD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D05010" w:rsidRDefault="00D32EF9" w:rsidP="00D32EF9">
            <w:pPr>
              <w:pStyle w:val="aa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D32EF9" w:rsidP="00D32EF9">
            <w:pPr>
              <w:pStyle w:val="a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E13E27" w:rsidRDefault="00D32EF9" w:rsidP="00D32EF9">
            <w:pPr>
              <w:pStyle w:val="aa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5C5C61" w:rsidP="00D32EF9">
            <w:pPr>
              <w:pStyle w:val="aa"/>
              <w:jc w:val="center"/>
            </w:pPr>
            <w:r>
              <w:t>606,52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5C5C61" w:rsidP="00D32EF9">
            <w:pPr>
              <w:pStyle w:val="aa"/>
              <w:jc w:val="center"/>
            </w:pPr>
            <w:r>
              <w:t>1087,99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5C5C61" w:rsidP="00D32EF9">
            <w:pPr>
              <w:pStyle w:val="aa"/>
              <w:jc w:val="center"/>
            </w:pPr>
            <w:r>
              <w:t>1865,44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5C5C61" w:rsidP="00D32EF9">
            <w:pPr>
              <w:pStyle w:val="aa"/>
              <w:jc w:val="center"/>
            </w:pPr>
            <w:r>
              <w:t>1865,44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3E10BD" w:rsidRDefault="005C5C61" w:rsidP="00D32EF9">
            <w:pPr>
              <w:pStyle w:val="aa"/>
              <w:jc w:val="center"/>
            </w:pPr>
            <w:r>
              <w:t>9327,2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EF9" w:rsidRPr="003E10BD" w:rsidRDefault="005C5C61" w:rsidP="00D32EF9">
            <w:pPr>
              <w:pStyle w:val="aa"/>
              <w:jc w:val="center"/>
            </w:pPr>
            <w:r>
              <w:t>9327,2</w:t>
            </w:r>
          </w:p>
        </w:tc>
      </w:tr>
      <w:tr w:rsidR="00D32EF9" w:rsidRPr="00986FD9" w:rsidTr="003B57A4">
        <w:tc>
          <w:tcPr>
            <w:tcW w:w="14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left"/>
              <w:rPr>
                <w:rFonts w:eastAsia="Times New Roman"/>
              </w:rPr>
            </w:pPr>
            <w:r w:rsidRPr="003E10BD">
              <w:t>республиканский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606,06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1087,17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1864,04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1864,04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9320,2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9320,2</w:t>
            </w:r>
          </w:p>
        </w:tc>
      </w:tr>
      <w:tr w:rsidR="00D32EF9" w:rsidRPr="00986FD9" w:rsidTr="003B57A4">
        <w:tc>
          <w:tcPr>
            <w:tcW w:w="14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rPr>
                <w:rFonts w:eastAsia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left"/>
              <w:rPr>
                <w:rFonts w:eastAsia="Times New Roman"/>
              </w:rPr>
            </w:pPr>
            <w:r w:rsidRPr="003E10BD">
              <w:t>бюджет Чебоксарского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D32EF9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EF9" w:rsidRPr="00986FD9" w:rsidRDefault="005C5C61" w:rsidP="00D32EF9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</w:tc>
      </w:tr>
      <w:tr w:rsidR="005C5C61" w:rsidRPr="00986FD9" w:rsidTr="001728AC">
        <w:tc>
          <w:tcPr>
            <w:tcW w:w="14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</w:pPr>
            <w:r>
              <w:t>Основное мероприятие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</w:pPr>
            <w:r w:rsidRPr="0099786D">
              <w:t>Подготовка проектов межевания земельных участков и проведение кадастровых работ.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61" w:rsidRPr="00D05010" w:rsidRDefault="005C5C61" w:rsidP="005C5C61">
            <w:pPr>
              <w:pStyle w:val="aa"/>
              <w:rPr>
                <w:lang w:val="en-US"/>
              </w:rPr>
            </w:pPr>
            <w:r w:rsidRPr="00D31F7D">
              <w:t>Ц9</w:t>
            </w:r>
            <w:r>
              <w:t>Б0300000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d"/>
            </w:pPr>
            <w:r w:rsidRPr="003E10BD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D05010" w:rsidRDefault="005C5C61" w:rsidP="005C5C61">
            <w:pPr>
              <w:pStyle w:val="aa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E13E27" w:rsidRDefault="005C5C61" w:rsidP="005C5C61">
            <w:pPr>
              <w:pStyle w:val="aa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606,52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1087,99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1865,44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1865,44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9327,2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9327,2</w:t>
            </w:r>
          </w:p>
        </w:tc>
      </w:tr>
      <w:tr w:rsidR="005C5C61" w:rsidRPr="00986FD9" w:rsidTr="001728AC">
        <w:tc>
          <w:tcPr>
            <w:tcW w:w="1448" w:type="dxa"/>
            <w:vMerge/>
            <w:tcBorders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  <w:r w:rsidRPr="003E10BD">
              <w:t>республиканский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606,06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1087,17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1864,04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1864,04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9320,2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9320,2</w:t>
            </w:r>
          </w:p>
        </w:tc>
      </w:tr>
      <w:tr w:rsidR="005C5C61" w:rsidRPr="00986FD9" w:rsidTr="001728AC">
        <w:tc>
          <w:tcPr>
            <w:tcW w:w="1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  <w:r w:rsidRPr="003E10BD">
              <w:t>бюджет Чебоксарского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</w:tc>
      </w:tr>
      <w:tr w:rsidR="005C5C61" w:rsidRPr="00986FD9" w:rsidTr="001728AC">
        <w:tc>
          <w:tcPr>
            <w:tcW w:w="14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  <w:r>
              <w:t>Мероприятие 1.1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  <w:r w:rsidRPr="00E13E27"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61" w:rsidRPr="00E13E27" w:rsidRDefault="005C5C61" w:rsidP="005C5C61">
            <w:pPr>
              <w:ind w:firstLine="0"/>
              <w:jc w:val="center"/>
              <w:rPr>
                <w:rFonts w:eastAsia="Times New Roman"/>
                <w:lang w:val="en-US"/>
              </w:rPr>
            </w:pPr>
            <w:r>
              <w:t>Ц9Б03</w:t>
            </w:r>
            <w:r>
              <w:rPr>
                <w:rFonts w:eastAsia="Times New Roman"/>
                <w:lang w:val="en-US"/>
              </w:rPr>
              <w:t>L1118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d"/>
            </w:pPr>
            <w:r w:rsidRPr="003E10BD">
              <w:rPr>
                <w:rStyle w:val="a3"/>
                <w:bCs/>
                <w:color w:val="auto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D05010" w:rsidRDefault="005C5C61" w:rsidP="005C5C61">
            <w:pPr>
              <w:pStyle w:val="aa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E13E27" w:rsidRDefault="005C5C61" w:rsidP="005C5C61">
            <w:pPr>
              <w:pStyle w:val="aa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606,52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1087,99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1865,44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1865,44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9327,2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C61" w:rsidRPr="003E10BD" w:rsidRDefault="005C5C61" w:rsidP="005C5C61">
            <w:pPr>
              <w:pStyle w:val="aa"/>
              <w:jc w:val="center"/>
            </w:pPr>
            <w:r>
              <w:t>9327,2</w:t>
            </w:r>
          </w:p>
        </w:tc>
      </w:tr>
      <w:tr w:rsidR="005C5C61" w:rsidRPr="00986FD9" w:rsidTr="001728AC">
        <w:tc>
          <w:tcPr>
            <w:tcW w:w="1448" w:type="dxa"/>
            <w:vMerge/>
            <w:tcBorders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  <w:r w:rsidRPr="003E10BD">
              <w:t>республиканский бюджет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606,06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1087,17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1864,04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1864,04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9320,2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9320,2</w:t>
            </w:r>
          </w:p>
        </w:tc>
      </w:tr>
      <w:tr w:rsidR="005C5C61" w:rsidRPr="00986FD9" w:rsidTr="001728AC">
        <w:tc>
          <w:tcPr>
            <w:tcW w:w="14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left"/>
              <w:rPr>
                <w:rFonts w:eastAsia="Times New Roman"/>
              </w:rPr>
            </w:pPr>
            <w:r w:rsidRPr="003E10BD">
              <w:t>бюджет Чебоксарского района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C61" w:rsidRPr="00986FD9" w:rsidRDefault="005C5C61" w:rsidP="005C5C61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7,0</w:t>
            </w:r>
          </w:p>
        </w:tc>
      </w:tr>
    </w:tbl>
    <w:p w:rsidR="00986FD9" w:rsidRPr="00986FD9" w:rsidRDefault="00986FD9" w:rsidP="00986FD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sectPr w:rsidR="00986FD9" w:rsidRPr="00986FD9" w:rsidSect="00596E17">
      <w:headerReference w:type="default" r:id="rId13"/>
      <w:footerReference w:type="default" r:id="rId14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9B" w:rsidRDefault="0085289B">
      <w:r>
        <w:separator/>
      </w:r>
    </w:p>
  </w:endnote>
  <w:endnote w:type="continuationSeparator" w:id="0">
    <w:p w:rsidR="0085289B" w:rsidRDefault="0085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67EF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67EF1" w:rsidRDefault="00767EF1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7EF1" w:rsidRDefault="00767EF1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67EF1" w:rsidRDefault="00767EF1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047D2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47D24" w:rsidRDefault="00047D24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47D24" w:rsidRDefault="00047D24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47D24" w:rsidRDefault="00047D24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9B" w:rsidRDefault="0085289B">
      <w:r>
        <w:separator/>
      </w:r>
    </w:p>
  </w:footnote>
  <w:footnote w:type="continuationSeparator" w:id="0">
    <w:p w:rsidR="0085289B" w:rsidRDefault="0085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F1" w:rsidRPr="000C6C36" w:rsidRDefault="00767EF1" w:rsidP="000C6C3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24" w:rsidRPr="000040FD" w:rsidRDefault="00047D24" w:rsidP="00DB7F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C0"/>
    <w:rsid w:val="000040FD"/>
    <w:rsid w:val="00030457"/>
    <w:rsid w:val="00040F76"/>
    <w:rsid w:val="00047D24"/>
    <w:rsid w:val="00060BB6"/>
    <w:rsid w:val="00097CBF"/>
    <w:rsid w:val="000B4228"/>
    <w:rsid w:val="000C6C36"/>
    <w:rsid w:val="000D7C02"/>
    <w:rsid w:val="000E5171"/>
    <w:rsid w:val="000F2B65"/>
    <w:rsid w:val="00110A65"/>
    <w:rsid w:val="00112FBA"/>
    <w:rsid w:val="001166F3"/>
    <w:rsid w:val="001273C2"/>
    <w:rsid w:val="00164949"/>
    <w:rsid w:val="001655EC"/>
    <w:rsid w:val="001728AC"/>
    <w:rsid w:val="00186733"/>
    <w:rsid w:val="001A4836"/>
    <w:rsid w:val="001B3C70"/>
    <w:rsid w:val="001C4DDE"/>
    <w:rsid w:val="00223410"/>
    <w:rsid w:val="0023043B"/>
    <w:rsid w:val="00243975"/>
    <w:rsid w:val="00247682"/>
    <w:rsid w:val="0027262A"/>
    <w:rsid w:val="002731B7"/>
    <w:rsid w:val="002745A3"/>
    <w:rsid w:val="0029172A"/>
    <w:rsid w:val="002D11E8"/>
    <w:rsid w:val="002E4355"/>
    <w:rsid w:val="00351142"/>
    <w:rsid w:val="00361D87"/>
    <w:rsid w:val="0036335F"/>
    <w:rsid w:val="003B57A4"/>
    <w:rsid w:val="003E10BD"/>
    <w:rsid w:val="004104F4"/>
    <w:rsid w:val="00415F70"/>
    <w:rsid w:val="00437E12"/>
    <w:rsid w:val="004406C0"/>
    <w:rsid w:val="00480372"/>
    <w:rsid w:val="004C1028"/>
    <w:rsid w:val="004E18A6"/>
    <w:rsid w:val="00500D98"/>
    <w:rsid w:val="005017EB"/>
    <w:rsid w:val="00542A1A"/>
    <w:rsid w:val="0057463F"/>
    <w:rsid w:val="00585FED"/>
    <w:rsid w:val="005936CD"/>
    <w:rsid w:val="00596E17"/>
    <w:rsid w:val="005A113E"/>
    <w:rsid w:val="005C5C61"/>
    <w:rsid w:val="005C7F4D"/>
    <w:rsid w:val="005E7D6A"/>
    <w:rsid w:val="00621172"/>
    <w:rsid w:val="00647F37"/>
    <w:rsid w:val="00680C95"/>
    <w:rsid w:val="00686761"/>
    <w:rsid w:val="006A4BE5"/>
    <w:rsid w:val="006B7027"/>
    <w:rsid w:val="006E418D"/>
    <w:rsid w:val="006F6AD2"/>
    <w:rsid w:val="007322DB"/>
    <w:rsid w:val="0076526B"/>
    <w:rsid w:val="00767EF1"/>
    <w:rsid w:val="00777E9B"/>
    <w:rsid w:val="00785D35"/>
    <w:rsid w:val="007A236F"/>
    <w:rsid w:val="007A45D2"/>
    <w:rsid w:val="007C326C"/>
    <w:rsid w:val="008164AE"/>
    <w:rsid w:val="0085289B"/>
    <w:rsid w:val="008F7D17"/>
    <w:rsid w:val="00920AC7"/>
    <w:rsid w:val="00940239"/>
    <w:rsid w:val="00986FD9"/>
    <w:rsid w:val="0099786D"/>
    <w:rsid w:val="009A3FC2"/>
    <w:rsid w:val="009C33BF"/>
    <w:rsid w:val="009E5E84"/>
    <w:rsid w:val="00A47A51"/>
    <w:rsid w:val="00A611BF"/>
    <w:rsid w:val="00A73A32"/>
    <w:rsid w:val="00A740CB"/>
    <w:rsid w:val="00AB5373"/>
    <w:rsid w:val="00AC7E5C"/>
    <w:rsid w:val="00AE1CF5"/>
    <w:rsid w:val="00AF06B3"/>
    <w:rsid w:val="00B21CB4"/>
    <w:rsid w:val="00B328AF"/>
    <w:rsid w:val="00B347D9"/>
    <w:rsid w:val="00B67E2F"/>
    <w:rsid w:val="00B91C6F"/>
    <w:rsid w:val="00C12F75"/>
    <w:rsid w:val="00C24D86"/>
    <w:rsid w:val="00C35797"/>
    <w:rsid w:val="00C449F2"/>
    <w:rsid w:val="00C467D5"/>
    <w:rsid w:val="00C6160F"/>
    <w:rsid w:val="00C77C27"/>
    <w:rsid w:val="00C834D7"/>
    <w:rsid w:val="00C87099"/>
    <w:rsid w:val="00C947B3"/>
    <w:rsid w:val="00CB2A3E"/>
    <w:rsid w:val="00CB67A4"/>
    <w:rsid w:val="00D05010"/>
    <w:rsid w:val="00D31F7D"/>
    <w:rsid w:val="00D32EF9"/>
    <w:rsid w:val="00D752CE"/>
    <w:rsid w:val="00D765E4"/>
    <w:rsid w:val="00D96E87"/>
    <w:rsid w:val="00DB157C"/>
    <w:rsid w:val="00DB7F5C"/>
    <w:rsid w:val="00E0320A"/>
    <w:rsid w:val="00E13E27"/>
    <w:rsid w:val="00E22F73"/>
    <w:rsid w:val="00E2624B"/>
    <w:rsid w:val="00EB13A5"/>
    <w:rsid w:val="00EB47D1"/>
    <w:rsid w:val="00EC33B4"/>
    <w:rsid w:val="00EE35B0"/>
    <w:rsid w:val="00F13192"/>
    <w:rsid w:val="00F216AF"/>
    <w:rsid w:val="00F3641E"/>
    <w:rsid w:val="00F43682"/>
    <w:rsid w:val="00F506D4"/>
    <w:rsid w:val="00F65582"/>
    <w:rsid w:val="00F72914"/>
    <w:rsid w:val="00F94CE8"/>
    <w:rsid w:val="00F964D5"/>
    <w:rsid w:val="00FA11CA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" w:hAnsi="Times New Roman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D7C0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D7C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" w:hAnsi="Times New Roman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D7C0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D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1971578/16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1971578/1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6779-D7BE-48A4-A187-55E391BB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 -р-н. - Ванюшкина Т.В.</cp:lastModifiedBy>
  <cp:revision>2</cp:revision>
  <cp:lastPrinted>2022-02-14T12:25:00Z</cp:lastPrinted>
  <dcterms:created xsi:type="dcterms:W3CDTF">2022-02-15T11:17:00Z</dcterms:created>
  <dcterms:modified xsi:type="dcterms:W3CDTF">2022-02-15T11:17:00Z</dcterms:modified>
</cp:coreProperties>
</file>