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DD" w:rsidRPr="00816976" w:rsidRDefault="00580EDD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16976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580EDD" w:rsidRPr="00816976" w:rsidRDefault="00580EDD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16976">
        <w:rPr>
          <w:rFonts w:ascii="Times New Roman" w:hAnsi="Times New Roman"/>
          <w:b/>
          <w:sz w:val="24"/>
          <w:szCs w:val="24"/>
        </w:rPr>
        <w:t xml:space="preserve">к Докладу </w:t>
      </w:r>
    </w:p>
    <w:p w:rsidR="00580EDD" w:rsidRPr="00816976" w:rsidRDefault="00580EDD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16976">
        <w:rPr>
          <w:rFonts w:ascii="Times New Roman" w:hAnsi="Times New Roman"/>
          <w:b/>
          <w:sz w:val="24"/>
          <w:szCs w:val="24"/>
        </w:rPr>
        <w:t>о достигнутых значениях показателей для оценки эффективности</w:t>
      </w:r>
    </w:p>
    <w:p w:rsidR="00580EDD" w:rsidRPr="00816976" w:rsidRDefault="00580EDD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16976">
        <w:rPr>
          <w:rFonts w:ascii="Times New Roman" w:hAnsi="Times New Roman"/>
          <w:b/>
          <w:sz w:val="24"/>
          <w:szCs w:val="24"/>
        </w:rPr>
        <w:t>деятельности органов местного самоуправления Канашского района  за  20</w:t>
      </w:r>
      <w:r w:rsidR="00402E07" w:rsidRPr="00816976">
        <w:rPr>
          <w:rFonts w:ascii="Times New Roman" w:hAnsi="Times New Roman"/>
          <w:b/>
          <w:sz w:val="24"/>
          <w:szCs w:val="24"/>
        </w:rPr>
        <w:t>2</w:t>
      </w:r>
      <w:r w:rsidR="00E07AD4" w:rsidRPr="00816976">
        <w:rPr>
          <w:rFonts w:ascii="Times New Roman" w:hAnsi="Times New Roman"/>
          <w:b/>
          <w:sz w:val="24"/>
          <w:szCs w:val="24"/>
        </w:rPr>
        <w:t>1</w:t>
      </w:r>
      <w:r w:rsidR="00402E07" w:rsidRPr="00816976">
        <w:rPr>
          <w:rFonts w:ascii="Times New Roman" w:hAnsi="Times New Roman"/>
          <w:b/>
          <w:sz w:val="24"/>
          <w:szCs w:val="24"/>
        </w:rPr>
        <w:t xml:space="preserve"> </w:t>
      </w:r>
      <w:r w:rsidRPr="00816976">
        <w:rPr>
          <w:rFonts w:ascii="Times New Roman" w:hAnsi="Times New Roman"/>
          <w:b/>
          <w:sz w:val="24"/>
          <w:szCs w:val="24"/>
        </w:rPr>
        <w:t>год и</w:t>
      </w:r>
      <w:r w:rsidR="00841D05" w:rsidRPr="00816976">
        <w:rPr>
          <w:rFonts w:ascii="Times New Roman" w:hAnsi="Times New Roman"/>
          <w:b/>
          <w:sz w:val="24"/>
          <w:szCs w:val="24"/>
        </w:rPr>
        <w:t xml:space="preserve"> их планируемых значениях на 202</w:t>
      </w:r>
      <w:r w:rsidR="00E07AD4" w:rsidRPr="00816976">
        <w:rPr>
          <w:rFonts w:ascii="Times New Roman" w:hAnsi="Times New Roman"/>
          <w:b/>
          <w:sz w:val="24"/>
          <w:szCs w:val="24"/>
        </w:rPr>
        <w:t>2</w:t>
      </w:r>
      <w:r w:rsidRPr="00816976">
        <w:rPr>
          <w:rFonts w:ascii="Times New Roman" w:hAnsi="Times New Roman"/>
          <w:b/>
          <w:sz w:val="24"/>
          <w:szCs w:val="24"/>
        </w:rPr>
        <w:t xml:space="preserve"> - 20</w:t>
      </w:r>
      <w:r w:rsidR="00F66F8C" w:rsidRPr="00816976">
        <w:rPr>
          <w:rFonts w:ascii="Times New Roman" w:hAnsi="Times New Roman"/>
          <w:b/>
          <w:sz w:val="24"/>
          <w:szCs w:val="24"/>
        </w:rPr>
        <w:t>2</w:t>
      </w:r>
      <w:r w:rsidR="00E07AD4" w:rsidRPr="00816976">
        <w:rPr>
          <w:rFonts w:ascii="Times New Roman" w:hAnsi="Times New Roman"/>
          <w:b/>
          <w:sz w:val="24"/>
          <w:szCs w:val="24"/>
        </w:rPr>
        <w:t>4</w:t>
      </w:r>
      <w:r w:rsidRPr="00816976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580EDD" w:rsidRPr="009937AC" w:rsidRDefault="00580EDD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sz w:val="24"/>
          <w:szCs w:val="24"/>
        </w:rPr>
        <w:tab/>
      </w:r>
      <w:r w:rsidR="001F6279">
        <w:rPr>
          <w:sz w:val="24"/>
          <w:szCs w:val="24"/>
        </w:rPr>
        <w:t xml:space="preserve"> </w:t>
      </w:r>
      <w:proofErr w:type="gramStart"/>
      <w:r w:rsidRPr="009937AC">
        <w:rPr>
          <w:rFonts w:ascii="Times New Roman" w:hAnsi="Times New Roman"/>
          <w:sz w:val="24"/>
          <w:szCs w:val="24"/>
        </w:rPr>
        <w:t>Доклад о достигнутых значениях показателей для оценки эффективности деятельности органов местного самоуправления Канашского района за  20</w:t>
      </w:r>
      <w:r w:rsidR="00402E07">
        <w:rPr>
          <w:rFonts w:ascii="Times New Roman" w:hAnsi="Times New Roman"/>
          <w:sz w:val="24"/>
          <w:szCs w:val="24"/>
        </w:rPr>
        <w:t>2</w:t>
      </w:r>
      <w:r w:rsidR="00E07AD4">
        <w:rPr>
          <w:rFonts w:ascii="Times New Roman" w:hAnsi="Times New Roman"/>
          <w:sz w:val="24"/>
          <w:szCs w:val="24"/>
        </w:rPr>
        <w:t>1</w:t>
      </w:r>
      <w:r w:rsidRPr="009937AC">
        <w:rPr>
          <w:rFonts w:ascii="Times New Roman" w:hAnsi="Times New Roman"/>
          <w:sz w:val="24"/>
          <w:szCs w:val="24"/>
        </w:rPr>
        <w:t xml:space="preserve">  год и их планируемых значениях на 3 - летний период   составлен в соответствии с  требованиями Указа Президента Российской Федерации от 28 апреля 2008 г.  № 607 «Об оценке эффективности деятельности органов  местного самоуправления городских округов и муниципальных районов», а так же в соответствии с постановлением Правительства</w:t>
      </w:r>
      <w:proofErr w:type="gramEnd"/>
      <w:r w:rsidRPr="009937AC">
        <w:rPr>
          <w:rFonts w:ascii="Times New Roman" w:hAnsi="Times New Roman"/>
          <w:sz w:val="24"/>
          <w:szCs w:val="24"/>
        </w:rPr>
        <w:t xml:space="preserve"> Российской Федерации от</w:t>
      </w:r>
      <w:r w:rsidR="00402E07">
        <w:rPr>
          <w:rFonts w:ascii="Times New Roman" w:hAnsi="Times New Roman"/>
          <w:sz w:val="24"/>
          <w:szCs w:val="24"/>
        </w:rPr>
        <w:t xml:space="preserve"> </w:t>
      </w:r>
      <w:r w:rsidRPr="009937AC">
        <w:rPr>
          <w:rFonts w:ascii="Times New Roman" w:hAnsi="Times New Roman"/>
          <w:sz w:val="24"/>
          <w:szCs w:val="24"/>
        </w:rPr>
        <w:t>17.12.2012 г. №1317</w:t>
      </w:r>
      <w:r w:rsidR="008916CB">
        <w:rPr>
          <w:rFonts w:ascii="Times New Roman" w:hAnsi="Times New Roman"/>
          <w:sz w:val="24"/>
          <w:szCs w:val="24"/>
        </w:rPr>
        <w:t xml:space="preserve"> «О мерах по реализации Указа </w:t>
      </w:r>
      <w:r w:rsidR="008916CB" w:rsidRPr="009937AC">
        <w:rPr>
          <w:rFonts w:ascii="Times New Roman" w:hAnsi="Times New Roman"/>
          <w:sz w:val="24"/>
          <w:szCs w:val="24"/>
        </w:rPr>
        <w:t>Президента Российской Федерации от 28 апреля 2008 г.</w:t>
      </w:r>
      <w:r w:rsidR="00D958D5">
        <w:rPr>
          <w:rFonts w:ascii="Times New Roman" w:hAnsi="Times New Roman"/>
          <w:sz w:val="24"/>
          <w:szCs w:val="24"/>
        </w:rPr>
        <w:t xml:space="preserve"> </w:t>
      </w:r>
      <w:r w:rsidR="008916CB" w:rsidRPr="009937AC">
        <w:rPr>
          <w:rFonts w:ascii="Times New Roman" w:hAnsi="Times New Roman"/>
          <w:sz w:val="24"/>
          <w:szCs w:val="24"/>
        </w:rPr>
        <w:t xml:space="preserve">№ 607 «Об оценке </w:t>
      </w:r>
      <w:proofErr w:type="gramStart"/>
      <w:r w:rsidR="008916CB" w:rsidRPr="009937AC">
        <w:rPr>
          <w:rFonts w:ascii="Times New Roman" w:hAnsi="Times New Roman"/>
          <w:sz w:val="24"/>
          <w:szCs w:val="24"/>
        </w:rPr>
        <w:t>эффективности деятельности органов  местного самоуправления городских округов</w:t>
      </w:r>
      <w:proofErr w:type="gramEnd"/>
      <w:r w:rsidR="008916CB" w:rsidRPr="009937AC">
        <w:rPr>
          <w:rFonts w:ascii="Times New Roman" w:hAnsi="Times New Roman"/>
          <w:sz w:val="24"/>
          <w:szCs w:val="24"/>
        </w:rPr>
        <w:t xml:space="preserve"> и муниципальных районов»</w:t>
      </w:r>
      <w:r w:rsidRPr="009937AC">
        <w:rPr>
          <w:rFonts w:ascii="Times New Roman" w:hAnsi="Times New Roman"/>
          <w:sz w:val="24"/>
          <w:szCs w:val="24"/>
        </w:rPr>
        <w:t>.</w:t>
      </w:r>
    </w:p>
    <w:p w:rsidR="00580EDD" w:rsidRPr="009937AC" w:rsidRDefault="00580EDD" w:rsidP="009937AC">
      <w:pPr>
        <w:pStyle w:val="ConsPlusNonformat"/>
        <w:widowControl/>
        <w:jc w:val="both"/>
        <w:rPr>
          <w:bCs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ab/>
      </w:r>
      <w:r w:rsidR="001F6279">
        <w:rPr>
          <w:rFonts w:ascii="Times New Roman" w:hAnsi="Times New Roman"/>
          <w:sz w:val="24"/>
          <w:szCs w:val="24"/>
        </w:rPr>
        <w:t xml:space="preserve">  </w:t>
      </w:r>
      <w:r w:rsidRPr="009937AC">
        <w:rPr>
          <w:rFonts w:ascii="Times New Roman" w:hAnsi="Times New Roman"/>
          <w:sz w:val="24"/>
          <w:szCs w:val="24"/>
        </w:rPr>
        <w:t>Показатели  состоят  из ра</w:t>
      </w:r>
      <w:r w:rsidR="007437D3">
        <w:rPr>
          <w:rFonts w:ascii="Times New Roman" w:hAnsi="Times New Roman"/>
          <w:sz w:val="24"/>
          <w:szCs w:val="24"/>
        </w:rPr>
        <w:t xml:space="preserve">зделов: «Экономическое развитие», </w:t>
      </w:r>
      <w:r w:rsidR="00E72A59" w:rsidRPr="009937AC">
        <w:rPr>
          <w:rFonts w:ascii="Times New Roman" w:hAnsi="Times New Roman"/>
          <w:sz w:val="24"/>
          <w:szCs w:val="24"/>
        </w:rPr>
        <w:t>«Дошкольное  образование»</w:t>
      </w:r>
      <w:r w:rsidR="007437D3">
        <w:rPr>
          <w:rFonts w:ascii="Times New Roman" w:hAnsi="Times New Roman"/>
          <w:sz w:val="24"/>
          <w:szCs w:val="24"/>
        </w:rPr>
        <w:t xml:space="preserve">, </w:t>
      </w:r>
      <w:r w:rsidRPr="009937AC">
        <w:rPr>
          <w:rFonts w:ascii="Times New Roman" w:hAnsi="Times New Roman"/>
          <w:sz w:val="24"/>
          <w:szCs w:val="24"/>
        </w:rPr>
        <w:t xml:space="preserve">«Общее и дополнительное образование», </w:t>
      </w:r>
      <w:r w:rsidR="00E72A59" w:rsidRPr="009937AC">
        <w:rPr>
          <w:rFonts w:ascii="Times New Roman" w:hAnsi="Times New Roman"/>
          <w:sz w:val="24"/>
          <w:szCs w:val="24"/>
        </w:rPr>
        <w:t>«Культура»</w:t>
      </w:r>
      <w:r w:rsidR="007437D3">
        <w:rPr>
          <w:rFonts w:ascii="Times New Roman" w:hAnsi="Times New Roman"/>
          <w:sz w:val="24"/>
          <w:szCs w:val="24"/>
        </w:rPr>
        <w:t>,</w:t>
      </w:r>
      <w:r w:rsidRPr="009937AC">
        <w:rPr>
          <w:rFonts w:ascii="Times New Roman" w:hAnsi="Times New Roman"/>
          <w:sz w:val="24"/>
          <w:szCs w:val="24"/>
        </w:rPr>
        <w:t xml:space="preserve"> «Физическая культура и спорт», «</w:t>
      </w:r>
      <w:r w:rsidR="00E72A59" w:rsidRPr="009937AC">
        <w:rPr>
          <w:rFonts w:ascii="Times New Roman" w:hAnsi="Times New Roman"/>
          <w:sz w:val="24"/>
          <w:szCs w:val="24"/>
        </w:rPr>
        <w:t>Жилищное строительство и обеспечение граждан жильем</w:t>
      </w:r>
      <w:r w:rsidRPr="009937AC">
        <w:rPr>
          <w:rFonts w:ascii="Times New Roman" w:hAnsi="Times New Roman"/>
          <w:sz w:val="24"/>
          <w:szCs w:val="24"/>
        </w:rPr>
        <w:t>»,  «</w:t>
      </w:r>
      <w:r w:rsidR="00E72A59" w:rsidRPr="009937AC">
        <w:rPr>
          <w:rFonts w:ascii="Times New Roman" w:hAnsi="Times New Roman"/>
          <w:sz w:val="24"/>
          <w:szCs w:val="24"/>
        </w:rPr>
        <w:t>Жилищно-коммунальное хозяйство</w:t>
      </w:r>
      <w:r w:rsidRPr="009937AC">
        <w:rPr>
          <w:rFonts w:ascii="Times New Roman" w:hAnsi="Times New Roman"/>
          <w:sz w:val="24"/>
          <w:szCs w:val="24"/>
        </w:rPr>
        <w:t>»,  «Организация муниципального управления"</w:t>
      </w:r>
      <w:r w:rsidR="00E72A59" w:rsidRPr="009937AC">
        <w:rPr>
          <w:rFonts w:ascii="Times New Roman" w:hAnsi="Times New Roman"/>
          <w:sz w:val="24"/>
          <w:szCs w:val="24"/>
        </w:rPr>
        <w:t xml:space="preserve">, </w:t>
      </w:r>
      <w:r w:rsidR="00460B9D">
        <w:rPr>
          <w:rFonts w:ascii="Times New Roman" w:hAnsi="Times New Roman"/>
          <w:sz w:val="24"/>
          <w:szCs w:val="24"/>
        </w:rPr>
        <w:t>«</w:t>
      </w:r>
      <w:r w:rsidR="00E72A59" w:rsidRPr="009937AC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эффективности»</w:t>
      </w:r>
      <w:r w:rsidRPr="009937AC">
        <w:rPr>
          <w:rFonts w:ascii="Times New Roman" w:hAnsi="Times New Roman"/>
          <w:sz w:val="24"/>
          <w:szCs w:val="24"/>
        </w:rPr>
        <w:t xml:space="preserve">. </w:t>
      </w:r>
      <w:r w:rsidR="00E72A59" w:rsidRPr="009937AC">
        <w:rPr>
          <w:rFonts w:ascii="Times New Roman" w:hAnsi="Times New Roman"/>
          <w:sz w:val="24"/>
          <w:szCs w:val="24"/>
        </w:rPr>
        <w:t>Всего  4</w:t>
      </w:r>
      <w:r w:rsidR="000005A4">
        <w:rPr>
          <w:rFonts w:ascii="Times New Roman" w:hAnsi="Times New Roman"/>
          <w:sz w:val="24"/>
          <w:szCs w:val="24"/>
        </w:rPr>
        <w:t>1</w:t>
      </w:r>
      <w:r w:rsidRPr="009937AC">
        <w:rPr>
          <w:rFonts w:ascii="Times New Roman" w:hAnsi="Times New Roman"/>
          <w:sz w:val="24"/>
          <w:szCs w:val="24"/>
        </w:rPr>
        <w:t xml:space="preserve"> показател</w:t>
      </w:r>
      <w:r w:rsidR="000005A4">
        <w:rPr>
          <w:rFonts w:ascii="Times New Roman" w:hAnsi="Times New Roman"/>
          <w:sz w:val="24"/>
          <w:szCs w:val="24"/>
        </w:rPr>
        <w:t>ь</w:t>
      </w:r>
      <w:r w:rsidRPr="009937AC">
        <w:rPr>
          <w:rFonts w:ascii="Times New Roman" w:hAnsi="Times New Roman"/>
          <w:sz w:val="24"/>
          <w:szCs w:val="24"/>
        </w:rPr>
        <w:t>.</w:t>
      </w:r>
      <w:r w:rsidRPr="009937AC">
        <w:rPr>
          <w:bCs/>
          <w:sz w:val="24"/>
          <w:szCs w:val="24"/>
        </w:rPr>
        <w:t xml:space="preserve"> </w:t>
      </w:r>
    </w:p>
    <w:p w:rsidR="00580EDD" w:rsidRDefault="00580EDD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bCs/>
          <w:sz w:val="24"/>
          <w:szCs w:val="24"/>
        </w:rPr>
        <w:tab/>
      </w:r>
      <w:r w:rsidRPr="009937AC">
        <w:rPr>
          <w:rFonts w:ascii="Times New Roman" w:hAnsi="Times New Roman"/>
          <w:bCs/>
          <w:sz w:val="24"/>
          <w:szCs w:val="24"/>
        </w:rPr>
        <w:t xml:space="preserve">В </w:t>
      </w:r>
      <w:r w:rsidRPr="009937AC">
        <w:rPr>
          <w:rFonts w:ascii="Times New Roman" w:hAnsi="Times New Roman"/>
          <w:sz w:val="24"/>
          <w:szCs w:val="24"/>
        </w:rPr>
        <w:t>докладе представлена информация об  основных показателях деятельности органов местного самоупра</w:t>
      </w:r>
      <w:r w:rsidR="00E72A59" w:rsidRPr="009937AC">
        <w:rPr>
          <w:rFonts w:ascii="Times New Roman" w:hAnsi="Times New Roman"/>
          <w:sz w:val="24"/>
          <w:szCs w:val="24"/>
        </w:rPr>
        <w:t>вления Канашского района за 20</w:t>
      </w:r>
      <w:r w:rsidR="00402E07">
        <w:rPr>
          <w:rFonts w:ascii="Times New Roman" w:hAnsi="Times New Roman"/>
          <w:sz w:val="24"/>
          <w:szCs w:val="24"/>
        </w:rPr>
        <w:t>2</w:t>
      </w:r>
      <w:r w:rsidR="00E07AD4">
        <w:rPr>
          <w:rFonts w:ascii="Times New Roman" w:hAnsi="Times New Roman"/>
          <w:sz w:val="24"/>
          <w:szCs w:val="24"/>
        </w:rPr>
        <w:t>1</w:t>
      </w:r>
      <w:r w:rsidRPr="009937AC">
        <w:rPr>
          <w:rFonts w:ascii="Times New Roman" w:hAnsi="Times New Roman"/>
          <w:sz w:val="24"/>
          <w:szCs w:val="24"/>
        </w:rPr>
        <w:t xml:space="preserve"> г</w:t>
      </w:r>
      <w:r w:rsidR="00402E07">
        <w:rPr>
          <w:rFonts w:ascii="Times New Roman" w:hAnsi="Times New Roman"/>
          <w:sz w:val="24"/>
          <w:szCs w:val="24"/>
        </w:rPr>
        <w:t>од</w:t>
      </w:r>
      <w:r w:rsidRPr="009937AC">
        <w:rPr>
          <w:rFonts w:ascii="Times New Roman" w:hAnsi="Times New Roman"/>
          <w:sz w:val="24"/>
          <w:szCs w:val="24"/>
        </w:rPr>
        <w:t xml:space="preserve"> и определены знач</w:t>
      </w:r>
      <w:r w:rsidR="00841D05">
        <w:rPr>
          <w:rFonts w:ascii="Times New Roman" w:hAnsi="Times New Roman"/>
          <w:sz w:val="24"/>
          <w:szCs w:val="24"/>
        </w:rPr>
        <w:t>ения показателей на 202</w:t>
      </w:r>
      <w:r w:rsidR="00E07AD4">
        <w:rPr>
          <w:rFonts w:ascii="Times New Roman" w:hAnsi="Times New Roman"/>
          <w:sz w:val="24"/>
          <w:szCs w:val="24"/>
        </w:rPr>
        <w:t>2</w:t>
      </w:r>
      <w:r w:rsidRPr="009937AC">
        <w:rPr>
          <w:rFonts w:ascii="Times New Roman" w:hAnsi="Times New Roman"/>
          <w:sz w:val="24"/>
          <w:szCs w:val="24"/>
        </w:rPr>
        <w:t>-20</w:t>
      </w:r>
      <w:r w:rsidR="00C1750F">
        <w:rPr>
          <w:rFonts w:ascii="Times New Roman" w:hAnsi="Times New Roman"/>
          <w:sz w:val="24"/>
          <w:szCs w:val="24"/>
        </w:rPr>
        <w:t>2</w:t>
      </w:r>
      <w:r w:rsidR="00E07AD4">
        <w:rPr>
          <w:rFonts w:ascii="Times New Roman" w:hAnsi="Times New Roman"/>
          <w:sz w:val="24"/>
          <w:szCs w:val="24"/>
        </w:rPr>
        <w:t>4</w:t>
      </w:r>
      <w:r w:rsidRPr="00993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AC">
        <w:rPr>
          <w:rFonts w:ascii="Times New Roman" w:hAnsi="Times New Roman"/>
          <w:sz w:val="24"/>
          <w:szCs w:val="24"/>
        </w:rPr>
        <w:t>г.г</w:t>
      </w:r>
      <w:proofErr w:type="spellEnd"/>
      <w:r w:rsidRPr="009937AC">
        <w:rPr>
          <w:rFonts w:ascii="Times New Roman" w:hAnsi="Times New Roman"/>
          <w:sz w:val="24"/>
          <w:szCs w:val="24"/>
        </w:rPr>
        <w:t>., достижение которых обеспечит решение поставленных целей и задач.</w:t>
      </w:r>
    </w:p>
    <w:p w:rsidR="00DB175A" w:rsidRPr="00460B9D" w:rsidRDefault="00DB175A" w:rsidP="0011470F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DB175A">
        <w:rPr>
          <w:rFonts w:ascii="Times New Roman" w:hAnsi="Times New Roman"/>
          <w:b/>
          <w:sz w:val="24"/>
          <w:szCs w:val="24"/>
        </w:rPr>
        <w:t>Экономическое развитие</w:t>
      </w:r>
    </w:p>
    <w:p w:rsidR="0021464A" w:rsidRPr="009F67E2" w:rsidRDefault="0001113E" w:rsidP="0001113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62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0E2F">
        <w:rPr>
          <w:rFonts w:ascii="Times New Roman" w:hAnsi="Times New Roman"/>
          <w:sz w:val="24"/>
          <w:szCs w:val="24"/>
        </w:rPr>
        <w:t>По состоянию на 01.01.202</w:t>
      </w:r>
      <w:r w:rsidR="00E07AD4">
        <w:rPr>
          <w:rFonts w:ascii="Times New Roman" w:hAnsi="Times New Roman"/>
          <w:sz w:val="24"/>
          <w:szCs w:val="24"/>
        </w:rPr>
        <w:t>2</w:t>
      </w:r>
      <w:r w:rsidR="0000198B">
        <w:rPr>
          <w:rFonts w:ascii="Times New Roman" w:hAnsi="Times New Roman"/>
          <w:sz w:val="24"/>
          <w:szCs w:val="24"/>
        </w:rPr>
        <w:t xml:space="preserve"> г. количество субъектов малого и среднего предпринимательства, зарегистрированных на территории района, составило </w:t>
      </w:r>
      <w:r w:rsidR="00F814D4">
        <w:rPr>
          <w:rFonts w:ascii="Times New Roman" w:hAnsi="Times New Roman"/>
          <w:sz w:val="24"/>
          <w:szCs w:val="24"/>
        </w:rPr>
        <w:t>683</w:t>
      </w:r>
      <w:r w:rsidR="0000198B">
        <w:rPr>
          <w:rFonts w:ascii="Times New Roman" w:hAnsi="Times New Roman"/>
          <w:sz w:val="24"/>
          <w:szCs w:val="24"/>
        </w:rPr>
        <w:t xml:space="preserve"> единиц, что на </w:t>
      </w:r>
      <w:r w:rsidR="00F814D4">
        <w:rPr>
          <w:rFonts w:ascii="Times New Roman" w:hAnsi="Times New Roman"/>
          <w:sz w:val="24"/>
          <w:szCs w:val="24"/>
        </w:rPr>
        <w:t>7,2</w:t>
      </w:r>
      <w:r w:rsidR="0000198B">
        <w:rPr>
          <w:rFonts w:ascii="Times New Roman" w:hAnsi="Times New Roman"/>
          <w:sz w:val="24"/>
          <w:szCs w:val="24"/>
        </w:rPr>
        <w:t xml:space="preserve">% </w:t>
      </w:r>
      <w:r w:rsidR="00F814D4">
        <w:rPr>
          <w:rFonts w:ascii="Times New Roman" w:hAnsi="Times New Roman"/>
          <w:sz w:val="24"/>
          <w:szCs w:val="24"/>
        </w:rPr>
        <w:t>мен</w:t>
      </w:r>
      <w:r w:rsidR="0000198B">
        <w:rPr>
          <w:rFonts w:ascii="Times New Roman" w:hAnsi="Times New Roman"/>
          <w:sz w:val="24"/>
          <w:szCs w:val="24"/>
        </w:rPr>
        <w:t xml:space="preserve">ьше, чем за АППГ, их них </w:t>
      </w:r>
      <w:r w:rsidR="00F60E2F">
        <w:rPr>
          <w:rFonts w:ascii="Times New Roman" w:hAnsi="Times New Roman"/>
          <w:sz w:val="24"/>
          <w:szCs w:val="24"/>
        </w:rPr>
        <w:t>6</w:t>
      </w:r>
      <w:r w:rsidR="00F814D4">
        <w:rPr>
          <w:rFonts w:ascii="Times New Roman" w:hAnsi="Times New Roman"/>
          <w:sz w:val="24"/>
          <w:szCs w:val="24"/>
        </w:rPr>
        <w:t>15</w:t>
      </w:r>
      <w:r w:rsidR="0000198B">
        <w:rPr>
          <w:rFonts w:ascii="Times New Roman" w:hAnsi="Times New Roman"/>
          <w:sz w:val="24"/>
          <w:szCs w:val="24"/>
        </w:rPr>
        <w:t xml:space="preserve"> – индивидуальные предприниматели (на </w:t>
      </w:r>
      <w:r w:rsidR="00F814D4">
        <w:rPr>
          <w:rFonts w:ascii="Times New Roman" w:hAnsi="Times New Roman"/>
          <w:sz w:val="24"/>
          <w:szCs w:val="24"/>
        </w:rPr>
        <w:t>68</w:t>
      </w:r>
      <w:r w:rsidR="00841D05">
        <w:rPr>
          <w:rFonts w:ascii="Times New Roman" w:hAnsi="Times New Roman"/>
          <w:sz w:val="24"/>
          <w:szCs w:val="24"/>
        </w:rPr>
        <w:t xml:space="preserve"> человек (</w:t>
      </w:r>
      <w:r w:rsidR="00F60E2F">
        <w:rPr>
          <w:rFonts w:ascii="Times New Roman" w:hAnsi="Times New Roman"/>
          <w:sz w:val="24"/>
          <w:szCs w:val="24"/>
        </w:rPr>
        <w:t>7</w:t>
      </w:r>
      <w:r w:rsidR="00F814D4">
        <w:rPr>
          <w:rFonts w:ascii="Times New Roman" w:hAnsi="Times New Roman"/>
          <w:sz w:val="24"/>
          <w:szCs w:val="24"/>
        </w:rPr>
        <w:t>,1</w:t>
      </w:r>
      <w:r w:rsidR="00841D05">
        <w:rPr>
          <w:rFonts w:ascii="Times New Roman" w:hAnsi="Times New Roman"/>
          <w:sz w:val="24"/>
          <w:szCs w:val="24"/>
        </w:rPr>
        <w:t xml:space="preserve">%) </w:t>
      </w:r>
      <w:r w:rsidR="00F814D4">
        <w:rPr>
          <w:rFonts w:ascii="Times New Roman" w:hAnsi="Times New Roman"/>
          <w:sz w:val="24"/>
          <w:szCs w:val="24"/>
        </w:rPr>
        <w:t>меньше, чем за АППГ и 68</w:t>
      </w:r>
      <w:r w:rsidR="00841D05">
        <w:rPr>
          <w:rFonts w:ascii="Times New Roman" w:hAnsi="Times New Roman"/>
          <w:sz w:val="24"/>
          <w:szCs w:val="24"/>
        </w:rPr>
        <w:t xml:space="preserve"> КФХ (на </w:t>
      </w:r>
      <w:r w:rsidR="00F814D4">
        <w:rPr>
          <w:rFonts w:ascii="Times New Roman" w:hAnsi="Times New Roman"/>
          <w:sz w:val="24"/>
          <w:szCs w:val="24"/>
        </w:rPr>
        <w:t>6</w:t>
      </w:r>
      <w:r w:rsidR="00F60E2F">
        <w:rPr>
          <w:rFonts w:ascii="Times New Roman" w:hAnsi="Times New Roman"/>
          <w:sz w:val="24"/>
          <w:szCs w:val="24"/>
        </w:rPr>
        <w:t xml:space="preserve"> или </w:t>
      </w:r>
      <w:r w:rsidR="00F814D4">
        <w:rPr>
          <w:rFonts w:ascii="Times New Roman" w:hAnsi="Times New Roman"/>
          <w:sz w:val="24"/>
          <w:szCs w:val="24"/>
        </w:rPr>
        <w:t>8,1</w:t>
      </w:r>
      <w:r w:rsidR="0000198B">
        <w:rPr>
          <w:rFonts w:ascii="Times New Roman" w:hAnsi="Times New Roman"/>
          <w:sz w:val="24"/>
          <w:szCs w:val="24"/>
        </w:rPr>
        <w:t xml:space="preserve">% </w:t>
      </w:r>
      <w:r w:rsidR="00F814D4">
        <w:rPr>
          <w:rFonts w:ascii="Times New Roman" w:hAnsi="Times New Roman"/>
          <w:sz w:val="24"/>
          <w:szCs w:val="24"/>
        </w:rPr>
        <w:t>мен</w:t>
      </w:r>
      <w:r w:rsidR="00F60E2F">
        <w:rPr>
          <w:rFonts w:ascii="Times New Roman" w:hAnsi="Times New Roman"/>
          <w:sz w:val="24"/>
          <w:szCs w:val="24"/>
        </w:rPr>
        <w:t>ь</w:t>
      </w:r>
      <w:r w:rsidR="0000198B">
        <w:rPr>
          <w:rFonts w:ascii="Times New Roman" w:hAnsi="Times New Roman"/>
          <w:sz w:val="24"/>
          <w:szCs w:val="24"/>
        </w:rPr>
        <w:t>ше АППГ).</w:t>
      </w:r>
      <w:r w:rsidR="00B7121F" w:rsidRPr="004736E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  <w:r w:rsidR="009F67E2" w:rsidRPr="009F67E2">
        <w:rPr>
          <w:rFonts w:ascii="Times New Roman" w:hAnsi="Times New Roman"/>
          <w:sz w:val="24"/>
          <w:szCs w:val="24"/>
        </w:rPr>
        <w:t xml:space="preserve">Снижение количества субъектов МСП произошло за счет перерегистрации в </w:t>
      </w:r>
      <w:proofErr w:type="spellStart"/>
      <w:r w:rsidR="009F67E2" w:rsidRPr="009F67E2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="009F67E2" w:rsidRPr="009F67E2">
        <w:rPr>
          <w:rFonts w:ascii="Times New Roman" w:hAnsi="Times New Roman"/>
          <w:sz w:val="24"/>
          <w:szCs w:val="24"/>
        </w:rPr>
        <w:t>, численность которых возросла в 3,4 раза в 2021 году по сравнению с 2020 годом (с 289 чел. в 2020 году до 970 чел. в 2021 году).</w:t>
      </w:r>
    </w:p>
    <w:p w:rsidR="0000198B" w:rsidRDefault="0000198B" w:rsidP="0021464A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0198B">
        <w:rPr>
          <w:rFonts w:ascii="Times New Roman" w:hAnsi="Times New Roman"/>
          <w:sz w:val="24"/>
          <w:szCs w:val="24"/>
        </w:rPr>
        <w:t>В</w:t>
      </w:r>
      <w:r w:rsidR="00B7121F" w:rsidRPr="0000198B">
        <w:rPr>
          <w:rFonts w:ascii="Times New Roman" w:hAnsi="Times New Roman"/>
          <w:sz w:val="24"/>
          <w:szCs w:val="24"/>
        </w:rPr>
        <w:t>озросла численность работающих  в сфере малого и среднего предпринимательства, 2</w:t>
      </w:r>
      <w:r w:rsidR="00F60E2F">
        <w:rPr>
          <w:rFonts w:ascii="Times New Roman" w:hAnsi="Times New Roman"/>
          <w:sz w:val="24"/>
          <w:szCs w:val="24"/>
        </w:rPr>
        <w:t>7</w:t>
      </w:r>
      <w:r w:rsidR="00921B67">
        <w:rPr>
          <w:rFonts w:ascii="Times New Roman" w:hAnsi="Times New Roman"/>
          <w:sz w:val="24"/>
          <w:szCs w:val="24"/>
        </w:rPr>
        <w:t>47</w:t>
      </w:r>
      <w:r w:rsidR="00B7121F" w:rsidRPr="0000198B">
        <w:rPr>
          <w:rFonts w:ascii="Times New Roman" w:hAnsi="Times New Roman"/>
          <w:sz w:val="24"/>
          <w:szCs w:val="24"/>
        </w:rPr>
        <w:t xml:space="preserve"> человек против </w:t>
      </w:r>
      <w:r w:rsidR="00921B67">
        <w:rPr>
          <w:rFonts w:ascii="Times New Roman" w:hAnsi="Times New Roman"/>
          <w:sz w:val="24"/>
          <w:szCs w:val="24"/>
        </w:rPr>
        <w:t>2157</w:t>
      </w:r>
      <w:r w:rsidR="00B7121F" w:rsidRPr="0000198B">
        <w:rPr>
          <w:rFonts w:ascii="Times New Roman" w:hAnsi="Times New Roman"/>
          <w:sz w:val="24"/>
          <w:szCs w:val="24"/>
        </w:rPr>
        <w:t xml:space="preserve"> - в</w:t>
      </w:r>
      <w:r w:rsidR="00921B67">
        <w:rPr>
          <w:rFonts w:ascii="Times New Roman" w:hAnsi="Times New Roman"/>
          <w:sz w:val="24"/>
          <w:szCs w:val="24"/>
        </w:rPr>
        <w:t xml:space="preserve"> 2020</w:t>
      </w:r>
      <w:r w:rsidR="00B7121F" w:rsidRPr="0000198B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. </w:t>
      </w:r>
      <w:r w:rsidR="001F6279" w:rsidRPr="0000198B">
        <w:rPr>
          <w:rFonts w:ascii="Times New Roman" w:hAnsi="Times New Roman"/>
          <w:sz w:val="24"/>
          <w:szCs w:val="24"/>
        </w:rPr>
        <w:t xml:space="preserve"> </w:t>
      </w:r>
      <w:r w:rsidR="00DD2D2A" w:rsidRPr="0000198B">
        <w:rPr>
          <w:rFonts w:ascii="Times New Roman" w:hAnsi="Times New Roman"/>
          <w:sz w:val="24"/>
          <w:szCs w:val="24"/>
        </w:rPr>
        <w:t>Число субъектов малого бизнеса в расчете на 10 тыс.</w:t>
      </w:r>
      <w:r w:rsidR="00A774FE" w:rsidRPr="0000198B">
        <w:rPr>
          <w:rFonts w:ascii="Times New Roman" w:hAnsi="Times New Roman"/>
          <w:sz w:val="24"/>
          <w:szCs w:val="24"/>
        </w:rPr>
        <w:t xml:space="preserve"> </w:t>
      </w:r>
      <w:r w:rsidR="00DD2D2A" w:rsidRPr="0000198B">
        <w:rPr>
          <w:rFonts w:ascii="Times New Roman" w:hAnsi="Times New Roman"/>
          <w:sz w:val="24"/>
          <w:szCs w:val="24"/>
        </w:rPr>
        <w:t>человек населения составило 2</w:t>
      </w:r>
      <w:r w:rsidR="00921B67">
        <w:rPr>
          <w:rFonts w:ascii="Times New Roman" w:hAnsi="Times New Roman"/>
          <w:sz w:val="24"/>
          <w:szCs w:val="24"/>
        </w:rPr>
        <w:t>09</w:t>
      </w:r>
      <w:r w:rsidR="00DD2D2A" w:rsidRPr="0000198B">
        <w:rPr>
          <w:rFonts w:ascii="Times New Roman" w:hAnsi="Times New Roman"/>
          <w:sz w:val="24"/>
          <w:szCs w:val="24"/>
        </w:rPr>
        <w:t xml:space="preserve"> единиц.</w:t>
      </w:r>
    </w:p>
    <w:p w:rsidR="009F67E2" w:rsidRDefault="009F67E2" w:rsidP="0021464A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остался на прежнем уровне и составил 42%.</w:t>
      </w:r>
    </w:p>
    <w:p w:rsidR="00694A70" w:rsidRDefault="00694A70" w:rsidP="0021464A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объем отгруженных товаров собственного производства, выполненных работ, услуг в действующих ценах на 48,6% больше в сравнении с предыдущим годом.</w:t>
      </w:r>
    </w:p>
    <w:p w:rsidR="00694A70" w:rsidRDefault="00694A70" w:rsidP="00694A70">
      <w:pPr>
        <w:ind w:firstLine="708"/>
        <w:jc w:val="both"/>
      </w:pPr>
      <w:r w:rsidRPr="00694A70">
        <w:t>За 2021 год объем государственной поддержки сельского хозяйства района составил 94,633 млн. рублей, в том числе из федерального бюджета –23,433 млн. рублей, из республиканского бюджета –71,201 млн. рублей</w:t>
      </w:r>
      <w:r>
        <w:t>.</w:t>
      </w:r>
    </w:p>
    <w:p w:rsidR="00E802B8" w:rsidRDefault="00D457A8" w:rsidP="00D457A8">
      <w:pPr>
        <w:jc w:val="both"/>
      </w:pPr>
      <w:r>
        <w:rPr>
          <w:color w:val="FF0000"/>
        </w:rPr>
        <w:t xml:space="preserve">    </w:t>
      </w:r>
      <w:r w:rsidR="00607A0E" w:rsidRPr="004736EE">
        <w:rPr>
          <w:color w:val="FF0000"/>
        </w:rPr>
        <w:t xml:space="preserve">    </w:t>
      </w:r>
      <w:r w:rsidR="001F6279" w:rsidRPr="004736EE">
        <w:rPr>
          <w:color w:val="FF0000"/>
        </w:rPr>
        <w:t xml:space="preserve">   </w:t>
      </w:r>
      <w:r w:rsidRPr="00D457A8">
        <w:t>Оборот розничной торговли по организациям всех  видов деятельности в 202</w:t>
      </w:r>
      <w:r w:rsidR="00E802B8">
        <w:t>1</w:t>
      </w:r>
      <w:r w:rsidRPr="00D457A8">
        <w:t xml:space="preserve"> году составил  9</w:t>
      </w:r>
      <w:r w:rsidR="00E802B8">
        <w:t>96,8</w:t>
      </w:r>
      <w:r w:rsidRPr="00D457A8">
        <w:t xml:space="preserve"> </w:t>
      </w:r>
      <w:r w:rsidR="00E802B8">
        <w:t>млн. рублей и по сравнению с 2020</w:t>
      </w:r>
      <w:r w:rsidRPr="00D457A8">
        <w:t xml:space="preserve"> годом в сопоставимых ценах уменьшился на </w:t>
      </w:r>
      <w:r w:rsidR="00E802B8">
        <w:t>15</w:t>
      </w:r>
      <w:r w:rsidRPr="00D457A8">
        <w:t>,0% (9</w:t>
      </w:r>
      <w:r w:rsidR="00E802B8">
        <w:t>38,3</w:t>
      </w:r>
      <w:r w:rsidRPr="00D457A8">
        <w:t xml:space="preserve"> млн. руб. в 20</w:t>
      </w:r>
      <w:r w:rsidR="00E802B8">
        <w:t>20</w:t>
      </w:r>
      <w:r w:rsidRPr="00D457A8">
        <w:t xml:space="preserve"> году). </w:t>
      </w:r>
    </w:p>
    <w:p w:rsidR="00D457A8" w:rsidRDefault="00E802B8" w:rsidP="00D457A8">
      <w:pPr>
        <w:jc w:val="both"/>
      </w:pPr>
      <w:r>
        <w:tab/>
      </w:r>
      <w:r w:rsidRPr="00E802B8">
        <w:t xml:space="preserve">Конечно, основным спадом данных показателей являются ограничительные мероприятия в связи с пандемией по </w:t>
      </w:r>
      <w:proofErr w:type="spellStart"/>
      <w:r w:rsidRPr="00E802B8">
        <w:t>Ковиду</w:t>
      </w:r>
      <w:proofErr w:type="spellEnd"/>
      <w:r w:rsidRPr="00E802B8">
        <w:t xml:space="preserve">. </w:t>
      </w:r>
      <w:r w:rsidR="00D457A8" w:rsidRPr="00D457A8">
        <w:t xml:space="preserve">      </w:t>
      </w:r>
    </w:p>
    <w:p w:rsidR="00816976" w:rsidRDefault="00D457A8" w:rsidP="00D457A8">
      <w:pPr>
        <w:suppressAutoHyphens/>
        <w:spacing w:line="276" w:lineRule="auto"/>
        <w:ind w:firstLine="709"/>
        <w:contextualSpacing/>
        <w:jc w:val="both"/>
      </w:pPr>
      <w:r w:rsidRPr="00D457A8">
        <w:rPr>
          <w:rFonts w:eastAsia="Calibri"/>
          <w:lang w:eastAsia="en-US"/>
        </w:rPr>
        <w:lastRenderedPageBreak/>
        <w:t>Оборот общественного питания по организациям всех  видов деятельности в  202</w:t>
      </w:r>
      <w:r w:rsidR="00E802B8">
        <w:rPr>
          <w:rFonts w:eastAsia="Calibri"/>
          <w:lang w:eastAsia="en-US"/>
        </w:rPr>
        <w:t>1</w:t>
      </w:r>
      <w:r w:rsidRPr="00D457A8">
        <w:rPr>
          <w:rFonts w:eastAsia="Calibri"/>
          <w:lang w:eastAsia="en-US"/>
        </w:rPr>
        <w:t xml:space="preserve"> году составил  1</w:t>
      </w:r>
      <w:r w:rsidR="00E802B8">
        <w:rPr>
          <w:rFonts w:eastAsia="Calibri"/>
          <w:lang w:eastAsia="en-US"/>
        </w:rPr>
        <w:t>6,1</w:t>
      </w:r>
      <w:r w:rsidRPr="00D457A8">
        <w:rPr>
          <w:rFonts w:eastAsia="Calibri"/>
          <w:lang w:eastAsia="en-US"/>
        </w:rPr>
        <w:t xml:space="preserve"> млн. рублей и по сравнению с 20</w:t>
      </w:r>
      <w:r w:rsidR="00E802B8">
        <w:rPr>
          <w:rFonts w:eastAsia="Calibri"/>
          <w:lang w:eastAsia="en-US"/>
        </w:rPr>
        <w:t>20</w:t>
      </w:r>
      <w:r w:rsidRPr="00D457A8">
        <w:rPr>
          <w:rFonts w:eastAsia="Calibri"/>
          <w:lang w:eastAsia="en-US"/>
        </w:rPr>
        <w:t xml:space="preserve"> годом в сопоставимых ценах у</w:t>
      </w:r>
      <w:r w:rsidR="00E802B8">
        <w:rPr>
          <w:rFonts w:eastAsia="Calibri"/>
          <w:lang w:eastAsia="en-US"/>
        </w:rPr>
        <w:t>величи</w:t>
      </w:r>
      <w:r w:rsidRPr="00D457A8">
        <w:rPr>
          <w:rFonts w:eastAsia="Calibri"/>
          <w:lang w:eastAsia="en-US"/>
        </w:rPr>
        <w:t xml:space="preserve">лся на </w:t>
      </w:r>
      <w:r w:rsidR="00E802B8">
        <w:rPr>
          <w:rFonts w:eastAsia="Calibri"/>
          <w:lang w:eastAsia="en-US"/>
        </w:rPr>
        <w:t>8,5</w:t>
      </w:r>
      <w:r w:rsidRPr="00D457A8">
        <w:rPr>
          <w:rFonts w:eastAsia="Calibri"/>
          <w:lang w:eastAsia="en-US"/>
        </w:rPr>
        <w:t>% (1</w:t>
      </w:r>
      <w:r w:rsidR="00E802B8">
        <w:rPr>
          <w:rFonts w:eastAsia="Calibri"/>
          <w:lang w:eastAsia="en-US"/>
        </w:rPr>
        <w:t>3,7 млн. руб. в 2020</w:t>
      </w:r>
      <w:r w:rsidRPr="00D457A8">
        <w:rPr>
          <w:rFonts w:eastAsia="Calibri"/>
          <w:lang w:eastAsia="en-US"/>
        </w:rPr>
        <w:t xml:space="preserve"> году).</w:t>
      </w:r>
      <w:r w:rsidRPr="00D457A8">
        <w:t xml:space="preserve">   </w:t>
      </w:r>
    </w:p>
    <w:p w:rsidR="00D457A8" w:rsidRDefault="00D457A8" w:rsidP="00D457A8">
      <w:pPr>
        <w:suppressAutoHyphens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D457A8">
        <w:t xml:space="preserve">    </w:t>
      </w:r>
    </w:p>
    <w:p w:rsidR="00C978BB" w:rsidRPr="004F2FE5" w:rsidRDefault="00B33AAF" w:rsidP="00D457A8">
      <w:pPr>
        <w:ind w:firstLine="567"/>
        <w:jc w:val="center"/>
        <w:rPr>
          <w:b/>
        </w:rPr>
      </w:pPr>
      <w:r w:rsidRPr="004F2FE5">
        <w:rPr>
          <w:b/>
        </w:rPr>
        <w:t>Дошкольное образование</w:t>
      </w:r>
    </w:p>
    <w:p w:rsidR="00F629CF" w:rsidRDefault="00F629CF" w:rsidP="00F629CF">
      <w:pPr>
        <w:ind w:firstLine="567"/>
        <w:jc w:val="both"/>
        <w:rPr>
          <w:rFonts w:eastAsiaTheme="minorHAnsi"/>
          <w:lang w:eastAsia="en-US"/>
        </w:rPr>
      </w:pPr>
      <w:r w:rsidRPr="00F629CF">
        <w:rPr>
          <w:rFonts w:eastAsiaTheme="minorHAnsi"/>
          <w:lang w:eastAsia="en-US"/>
        </w:rPr>
        <w:t>В районе всего 18 дошкольных образовательных учреждений и 17 дошкольных групп в 13 общеобразовательных учреждениях. По состоянию на 1 января 2022 года в них воспитываются 1161 воспитанников. По состоянию на 1 января 2022 года очередность детей в возрасте от 1,5 до 2-х лет- 19 детей, от 2-х до 7-и лет очередности не имеется. Всего педагогических работников 100 человек, средн</w:t>
      </w:r>
      <w:r>
        <w:rPr>
          <w:rFonts w:eastAsiaTheme="minorHAnsi"/>
          <w:lang w:eastAsia="en-US"/>
        </w:rPr>
        <w:t>емесячная номинальная начисленная заработная плата</w:t>
      </w:r>
      <w:r w:rsidRPr="00F629CF">
        <w:rPr>
          <w:rFonts w:eastAsiaTheme="minorHAnsi"/>
          <w:lang w:eastAsia="en-US"/>
        </w:rPr>
        <w:t xml:space="preserve"> – 2</w:t>
      </w:r>
      <w:r>
        <w:rPr>
          <w:rFonts w:eastAsiaTheme="minorHAnsi"/>
          <w:lang w:eastAsia="en-US"/>
        </w:rPr>
        <w:t>0697,19</w:t>
      </w:r>
      <w:r w:rsidRPr="00F629CF">
        <w:rPr>
          <w:rFonts w:eastAsiaTheme="minorHAnsi"/>
          <w:lang w:eastAsia="en-US"/>
        </w:rPr>
        <w:t xml:space="preserve"> руб.</w:t>
      </w:r>
    </w:p>
    <w:p w:rsidR="00816976" w:rsidRDefault="00816976" w:rsidP="00F629CF">
      <w:pPr>
        <w:ind w:firstLine="567"/>
        <w:jc w:val="both"/>
        <w:rPr>
          <w:rFonts w:eastAsiaTheme="minorHAnsi"/>
          <w:lang w:eastAsia="en-US"/>
        </w:rPr>
      </w:pPr>
    </w:p>
    <w:p w:rsidR="00B33AAF" w:rsidRPr="004F2FE5" w:rsidRDefault="003853B6" w:rsidP="00B33AAF">
      <w:pPr>
        <w:ind w:firstLine="567"/>
        <w:jc w:val="center"/>
        <w:rPr>
          <w:b/>
        </w:rPr>
      </w:pPr>
      <w:r w:rsidRPr="004F2FE5">
        <w:rPr>
          <w:b/>
        </w:rPr>
        <w:t>Общее и дополнительное образование</w:t>
      </w:r>
    </w:p>
    <w:p w:rsidR="00E97E8B" w:rsidRDefault="00E97E8B" w:rsidP="004F2FE5">
      <w:pPr>
        <w:suppressAutoHyphens/>
        <w:ind w:firstLine="686"/>
        <w:jc w:val="both"/>
      </w:pPr>
      <w:proofErr w:type="gramStart"/>
      <w:r w:rsidRPr="00E97E8B">
        <w:t>На 1 января 2022 года в районе функционируют 29 общеобразовательных учреждений, в которых обучаются 2981 учащихся (в 2020 г - 3098 учащихся, за последние пять лет количество детей в школах сократилось на  117 чел. (4,7 %). 1 сентября 2021 года впервые за парты сели   285 первоклассников (в 2020 г. – 305).</w:t>
      </w:r>
      <w:proofErr w:type="gramEnd"/>
      <w:r w:rsidRPr="00E97E8B">
        <w:t xml:space="preserve"> Все дети в </w:t>
      </w:r>
      <w:proofErr w:type="spellStart"/>
      <w:r w:rsidRPr="00E97E8B">
        <w:t>Канашском</w:t>
      </w:r>
      <w:proofErr w:type="spellEnd"/>
      <w:r w:rsidRPr="00E97E8B">
        <w:t xml:space="preserve"> районе обучаются в первую смену.</w:t>
      </w:r>
      <w:r w:rsidR="00A36C51">
        <w:t xml:space="preserve"> </w:t>
      </w:r>
      <w:r w:rsidRPr="00E97E8B">
        <w:t xml:space="preserve">Количество педагогических работников составляет 378 человек. Средняя заработная плата – 32 </w:t>
      </w:r>
      <w:r w:rsidR="00A36C51">
        <w:t>8</w:t>
      </w:r>
      <w:r w:rsidRPr="00E97E8B">
        <w:t xml:space="preserve">00, </w:t>
      </w:r>
      <w:r w:rsidR="00A36C51">
        <w:t>38</w:t>
      </w:r>
      <w:r w:rsidRPr="00E97E8B">
        <w:t xml:space="preserve"> рублей</w:t>
      </w:r>
      <w:r w:rsidR="00A36C51">
        <w:t>.</w:t>
      </w:r>
    </w:p>
    <w:p w:rsidR="008C32F1" w:rsidRDefault="008C32F1" w:rsidP="008C32F1">
      <w:pPr>
        <w:ind w:right="-261" w:firstLine="686"/>
        <w:jc w:val="both"/>
      </w:pPr>
      <w:r>
        <w:t xml:space="preserve">Кадетским движением охвачено  79  обучающихся из </w:t>
      </w:r>
      <w:proofErr w:type="spellStart"/>
      <w:r>
        <w:t>Янгличской</w:t>
      </w:r>
      <w:proofErr w:type="spellEnd"/>
      <w:r>
        <w:t xml:space="preserve">, </w:t>
      </w:r>
      <w:proofErr w:type="spellStart"/>
      <w:r>
        <w:t>Ухманской</w:t>
      </w:r>
      <w:proofErr w:type="spellEnd"/>
      <w:r>
        <w:t xml:space="preserve"> и </w:t>
      </w:r>
      <w:proofErr w:type="spellStart"/>
      <w:r>
        <w:t>Тобурдановской</w:t>
      </w:r>
      <w:proofErr w:type="spellEnd"/>
      <w:r>
        <w:t xml:space="preserve"> средних школ (2,6 %). </w:t>
      </w:r>
      <w:proofErr w:type="gramStart"/>
      <w:r>
        <w:t>Обучающиеся</w:t>
      </w:r>
      <w:proofErr w:type="gramEnd"/>
      <w:r>
        <w:t xml:space="preserve"> </w:t>
      </w:r>
      <w:proofErr w:type="spellStart"/>
      <w:r>
        <w:t>Шоркасинской</w:t>
      </w:r>
      <w:proofErr w:type="spellEnd"/>
      <w:r>
        <w:t xml:space="preserve"> и </w:t>
      </w:r>
      <w:proofErr w:type="spellStart"/>
      <w:r>
        <w:t>Малокибечской</w:t>
      </w:r>
      <w:proofErr w:type="spellEnd"/>
      <w:r>
        <w:t xml:space="preserve"> школ учатся в </w:t>
      </w:r>
      <w:proofErr w:type="spellStart"/>
      <w:r>
        <w:t>агроклассах</w:t>
      </w:r>
      <w:proofErr w:type="spellEnd"/>
      <w:r>
        <w:t xml:space="preserve">. В </w:t>
      </w:r>
      <w:proofErr w:type="spellStart"/>
      <w:r>
        <w:t>Шихазанской</w:t>
      </w:r>
      <w:proofErr w:type="spellEnd"/>
      <w:r>
        <w:t xml:space="preserve"> СОШ им. М. </w:t>
      </w:r>
      <w:proofErr w:type="spellStart"/>
      <w:r>
        <w:t>Сеспеля</w:t>
      </w:r>
      <w:proofErr w:type="spellEnd"/>
      <w:r>
        <w:t xml:space="preserve">» открыт медицинский класс. В </w:t>
      </w:r>
      <w:proofErr w:type="spellStart"/>
      <w:r>
        <w:t>Среднетатмышской</w:t>
      </w:r>
      <w:proofErr w:type="spellEnd"/>
      <w:r>
        <w:t xml:space="preserve"> СОШ с </w:t>
      </w:r>
      <w:proofErr w:type="gramStart"/>
      <w:r>
        <w:t>обучающимися</w:t>
      </w:r>
      <w:proofErr w:type="gramEnd"/>
      <w:r>
        <w:t xml:space="preserve"> 10-11 классов организована работа педагогического класса. В МБОУ «</w:t>
      </w:r>
      <w:proofErr w:type="spellStart"/>
      <w:r>
        <w:t>Ухманская</w:t>
      </w:r>
      <w:proofErr w:type="spellEnd"/>
      <w:r>
        <w:t xml:space="preserve"> СОШ» продолжает развиваться спортивный туризм.</w:t>
      </w:r>
    </w:p>
    <w:p w:rsidR="008C32F1" w:rsidRDefault="008C32F1" w:rsidP="008C32F1">
      <w:pPr>
        <w:ind w:right="-261" w:firstLine="686"/>
        <w:jc w:val="both"/>
      </w:pPr>
      <w:r>
        <w:t xml:space="preserve">В </w:t>
      </w:r>
      <w:proofErr w:type="spellStart"/>
      <w:r>
        <w:t>Чагасьской</w:t>
      </w:r>
      <w:proofErr w:type="spellEnd"/>
      <w:r>
        <w:t xml:space="preserve"> и </w:t>
      </w:r>
      <w:proofErr w:type="spellStart"/>
      <w:r>
        <w:t>Янгличской</w:t>
      </w:r>
      <w:proofErr w:type="spellEnd"/>
      <w:r>
        <w:t xml:space="preserve"> средних школах действуют поисковые отряды «Правнуки Победы» и «Мы помним». Поисковый отряд </w:t>
      </w:r>
      <w:proofErr w:type="spellStart"/>
      <w:r>
        <w:t>Янгличской</w:t>
      </w:r>
      <w:proofErr w:type="spellEnd"/>
      <w:r>
        <w:t xml:space="preserve"> школы по результатам конкурса удостоен Гранта Главы Чувашской Республики в размере 100000 рублей.</w:t>
      </w:r>
    </w:p>
    <w:p w:rsidR="008C32F1" w:rsidRDefault="008C32F1" w:rsidP="008C32F1">
      <w:pPr>
        <w:ind w:right="-261" w:firstLine="686"/>
        <w:jc w:val="both"/>
      </w:pPr>
      <w:r>
        <w:t xml:space="preserve">В школах района горячим питанием охвачено 100 процентов обучающихся. </w:t>
      </w:r>
    </w:p>
    <w:p w:rsidR="008C32F1" w:rsidRDefault="008C32F1" w:rsidP="008C32F1">
      <w:pPr>
        <w:ind w:right="-261"/>
        <w:jc w:val="both"/>
      </w:pPr>
      <w:r>
        <w:t>С сентября 2020 года обучающиеся начальных классов получают бесплатное горячее питание (сумма с 01.01.2022 года – 55,60 руб.), имеющиеся льготы сохраняются. На организацию бесплатного горячего питания выделено 13320,5 тыс. руб.;</w:t>
      </w:r>
    </w:p>
    <w:p w:rsidR="008C32F1" w:rsidRDefault="008C32F1" w:rsidP="008C32F1">
      <w:pPr>
        <w:ind w:right="-261"/>
        <w:jc w:val="both"/>
      </w:pPr>
      <w:proofErr w:type="gramStart"/>
      <w:r>
        <w:t>Льготным питанием (сумма -11 рублей) охвачены 64 обучающихся из малоимущих и находящихся в социально-опасном положении семей, 89 обучающихся с ограниченными возможностями здоровья обеспечены двухразовым бесплатным питанием.</w:t>
      </w:r>
      <w:proofErr w:type="gramEnd"/>
      <w:r>
        <w:t xml:space="preserve"> На организацию бесплатного двухразового питания для этой категории детей из местного бюджета выделяется 49 рублей в день на одного ребенка.  На льготное питание из местного бюджета выделено в 2021 году 1200,0 тыс. руб.;</w:t>
      </w:r>
    </w:p>
    <w:p w:rsidR="008C32F1" w:rsidRDefault="008C32F1" w:rsidP="008C32F1">
      <w:pPr>
        <w:ind w:right="-261" w:firstLine="708"/>
        <w:jc w:val="both"/>
      </w:pPr>
      <w:r>
        <w:t xml:space="preserve">С 1 сентября 2021 года бесплатным горячим питанием </w:t>
      </w:r>
      <w:proofErr w:type="gramStart"/>
      <w:r>
        <w:t>обеспечены</w:t>
      </w:r>
      <w:proofErr w:type="gramEnd"/>
      <w:r>
        <w:t xml:space="preserve"> 97 обучающихся 5-11 классов из многодетных малообеспеченных семей (сумма – 81,50). На организацию бесплатного горячего питания детей из </w:t>
      </w:r>
      <w:proofErr w:type="gramStart"/>
      <w:r>
        <w:t>многодетных малоимущих семей, обучающихся по программам основного общего и среднего общего образо</w:t>
      </w:r>
      <w:r>
        <w:t>вания выделено</w:t>
      </w:r>
      <w:proofErr w:type="gramEnd"/>
      <w:r>
        <w:t xml:space="preserve"> 2660,6 тыс. руб.</w:t>
      </w:r>
    </w:p>
    <w:p w:rsidR="008C32F1" w:rsidRDefault="008C32F1" w:rsidP="008C32F1">
      <w:pPr>
        <w:ind w:right="-261" w:firstLine="708"/>
        <w:jc w:val="both"/>
      </w:pPr>
      <w:r>
        <w:t xml:space="preserve">В </w:t>
      </w:r>
      <w:proofErr w:type="spellStart"/>
      <w:r>
        <w:t>Канашском</w:t>
      </w:r>
      <w:proofErr w:type="spellEnd"/>
      <w:r>
        <w:t xml:space="preserve"> районе в рамках регионального проекта «Современная школа» на базе  8 школ (</w:t>
      </w:r>
      <w:proofErr w:type="spellStart"/>
      <w:r>
        <w:t>Караклинская</w:t>
      </w:r>
      <w:proofErr w:type="spellEnd"/>
      <w:r>
        <w:t xml:space="preserve"> СОШ, </w:t>
      </w:r>
      <w:proofErr w:type="spellStart"/>
      <w:r>
        <w:t>Малобикшихская</w:t>
      </w:r>
      <w:proofErr w:type="spellEnd"/>
      <w:r>
        <w:t xml:space="preserve"> СОШ, </w:t>
      </w:r>
      <w:proofErr w:type="spellStart"/>
      <w:r>
        <w:t>Чагасьская</w:t>
      </w:r>
      <w:proofErr w:type="spellEnd"/>
      <w:r>
        <w:t xml:space="preserve"> СОШ, </w:t>
      </w:r>
      <w:proofErr w:type="spellStart"/>
      <w:r>
        <w:t>Тобурданвоская</w:t>
      </w:r>
      <w:proofErr w:type="spellEnd"/>
      <w:r>
        <w:t xml:space="preserve"> СОШ, </w:t>
      </w:r>
      <w:proofErr w:type="spellStart"/>
      <w:r>
        <w:t>Шибылгинская</w:t>
      </w:r>
      <w:proofErr w:type="spellEnd"/>
      <w:r>
        <w:t xml:space="preserve"> СОШ, </w:t>
      </w:r>
      <w:proofErr w:type="spellStart"/>
      <w:r>
        <w:t>Шихазанская</w:t>
      </w:r>
      <w:proofErr w:type="spellEnd"/>
      <w:r>
        <w:t xml:space="preserve"> СОШ, </w:t>
      </w:r>
      <w:proofErr w:type="spellStart"/>
      <w:r>
        <w:t>Шоркасинская</w:t>
      </w:r>
      <w:proofErr w:type="spellEnd"/>
      <w:r>
        <w:t xml:space="preserve"> СОШ, </w:t>
      </w:r>
      <w:proofErr w:type="spellStart"/>
      <w:r>
        <w:t>Большебикшихская</w:t>
      </w:r>
      <w:proofErr w:type="spellEnd"/>
      <w:r>
        <w:t xml:space="preserve"> СОШ) созданы Центры образования цифрового и гуманитарного профилей «Точка роста» Центры оснащены самым современным оборудованием на общую сумму  13 532,3 тыс. рублей.</w:t>
      </w:r>
    </w:p>
    <w:p w:rsidR="008C32F1" w:rsidRDefault="008C32F1" w:rsidP="008C32F1">
      <w:pPr>
        <w:ind w:right="-261" w:firstLine="708"/>
        <w:jc w:val="both"/>
      </w:pPr>
      <w:r>
        <w:t>Кроме того в рамках программы развитие образования на базе МАОУ «</w:t>
      </w:r>
      <w:proofErr w:type="spellStart"/>
      <w:r>
        <w:t>Шихазанская</w:t>
      </w:r>
      <w:proofErr w:type="spellEnd"/>
      <w:r>
        <w:t xml:space="preserve"> СОШ им. М. </w:t>
      </w:r>
      <w:proofErr w:type="spellStart"/>
      <w:r>
        <w:t>Сеспеля</w:t>
      </w:r>
      <w:proofErr w:type="spellEnd"/>
      <w:r>
        <w:t>» ведется работа по  созданию новых мест для реализации программ дополнительного образования. На эти цели выделены денежные средства на общую сумму 554, 0 тыс. рублей.</w:t>
      </w:r>
    </w:p>
    <w:p w:rsidR="00C026A8" w:rsidRDefault="00C026A8" w:rsidP="00C026A8">
      <w:pPr>
        <w:ind w:right="-261" w:firstLine="708"/>
        <w:jc w:val="both"/>
      </w:pPr>
      <w:r>
        <w:lastRenderedPageBreak/>
        <w:t xml:space="preserve">В </w:t>
      </w:r>
      <w:proofErr w:type="spellStart"/>
      <w:r>
        <w:t>Канашском</w:t>
      </w:r>
      <w:proofErr w:type="spellEnd"/>
      <w:r>
        <w:t xml:space="preserve"> районе функционируют 29 школьных автобусов. Все они оснащены системой спутниковой навигации ГЛОНАСС и </w:t>
      </w:r>
      <w:proofErr w:type="gramStart"/>
      <w:r>
        <w:t>цифровыми</w:t>
      </w:r>
      <w:proofErr w:type="gramEnd"/>
      <w:r>
        <w:t xml:space="preserve"> </w:t>
      </w:r>
      <w:proofErr w:type="spellStart"/>
      <w:r>
        <w:t>тахографами</w:t>
      </w:r>
      <w:proofErr w:type="spellEnd"/>
      <w:r>
        <w:t xml:space="preserve">. Подвоз детей осуществляется из 72 деревень. Общее количество маршрутов по району 52. </w:t>
      </w:r>
    </w:p>
    <w:p w:rsidR="008C32F1" w:rsidRDefault="00C026A8" w:rsidP="00C026A8">
      <w:pPr>
        <w:ind w:right="-261" w:firstLine="708"/>
        <w:jc w:val="both"/>
      </w:pPr>
      <w:r>
        <w:t>Всего перевозимых учеников на школьном автобусе - 1043.</w:t>
      </w:r>
    </w:p>
    <w:p w:rsidR="008C32F1" w:rsidRDefault="008C32F1" w:rsidP="008C32F1">
      <w:pPr>
        <w:ind w:right="-261" w:firstLine="708"/>
        <w:jc w:val="both"/>
      </w:pPr>
      <w:r>
        <w:t>В рамках муниципальной программы «Развитие образования» завершен капитальный ремонт здания МБДОУ «</w:t>
      </w:r>
      <w:proofErr w:type="spellStart"/>
      <w:r>
        <w:t>Вутабосинский</w:t>
      </w:r>
      <w:proofErr w:type="spellEnd"/>
      <w:r>
        <w:t xml:space="preserve"> детский сад «Колокольчик» Канашского района Чувашской Республики по адресу: Чувашская Республика, </w:t>
      </w:r>
      <w:proofErr w:type="spellStart"/>
      <w:r>
        <w:t>Канашский</w:t>
      </w:r>
      <w:proofErr w:type="spellEnd"/>
      <w:r>
        <w:t xml:space="preserve"> район, с. </w:t>
      </w:r>
      <w:proofErr w:type="spellStart"/>
      <w:r>
        <w:t>Вутабоси</w:t>
      </w:r>
      <w:proofErr w:type="spellEnd"/>
      <w:r>
        <w:t xml:space="preserve">, ул. Восточная, д.5 (2 этап)». Цена муниципального контракта №1 от 12.04.21 г. составила 5 263,85 тыс. руб. </w:t>
      </w:r>
    </w:p>
    <w:p w:rsidR="008C32F1" w:rsidRDefault="008C32F1" w:rsidP="008C32F1">
      <w:pPr>
        <w:ind w:right="-261" w:firstLine="708"/>
        <w:jc w:val="both"/>
      </w:pPr>
      <w:r>
        <w:t>Выполнен Капитальный ремонт здания МБДОУ "</w:t>
      </w:r>
      <w:proofErr w:type="spellStart"/>
      <w:r>
        <w:t>Ухманский</w:t>
      </w:r>
      <w:proofErr w:type="spellEnd"/>
      <w:r>
        <w:t xml:space="preserve"> д/с "</w:t>
      </w:r>
      <w:proofErr w:type="spellStart"/>
      <w:r>
        <w:t>Рябинушка</w:t>
      </w:r>
      <w:proofErr w:type="spellEnd"/>
      <w:r>
        <w:t xml:space="preserve">" комбинированного вида Канашского района Чувашской Республики по адресу: Чувашская Республика, </w:t>
      </w:r>
      <w:proofErr w:type="spellStart"/>
      <w:r>
        <w:t>Канашский</w:t>
      </w:r>
      <w:proofErr w:type="spellEnd"/>
      <w:r>
        <w:t xml:space="preserve"> район, с. </w:t>
      </w:r>
      <w:proofErr w:type="spellStart"/>
      <w:r>
        <w:t>Ухманы</w:t>
      </w:r>
      <w:proofErr w:type="spellEnd"/>
      <w:r>
        <w:t>, ул. Школьная</w:t>
      </w:r>
      <w:proofErr w:type="gramStart"/>
      <w:r>
        <w:t>,д</w:t>
      </w:r>
      <w:proofErr w:type="gramEnd"/>
      <w:r>
        <w:t>.3 (2 этап)». Цена муниципального контракта №1 от 16.04.21 г. составляет 9 280,2 тыс. руб. Освоены денежные средства в размере 5 639,3 тыс. руб.</w:t>
      </w:r>
    </w:p>
    <w:p w:rsidR="008C32F1" w:rsidRDefault="008C32F1" w:rsidP="008C32F1">
      <w:pPr>
        <w:ind w:right="-261" w:firstLine="708"/>
        <w:jc w:val="both"/>
      </w:pPr>
      <w:r>
        <w:t>Капитальный ремонт здания МБОУ "</w:t>
      </w:r>
      <w:proofErr w:type="spellStart"/>
      <w:r>
        <w:t>Шибылгинская</w:t>
      </w:r>
      <w:proofErr w:type="spellEnd"/>
      <w:r>
        <w:t xml:space="preserve"> СОШ" Канашского района Чувашской Республики по адресу: Чувашская Республика, </w:t>
      </w:r>
      <w:proofErr w:type="spellStart"/>
      <w:r>
        <w:t>Канашский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.Ш</w:t>
      </w:r>
      <w:proofErr w:type="gramEnd"/>
      <w:r>
        <w:t>ибылги</w:t>
      </w:r>
      <w:proofErr w:type="spellEnd"/>
      <w:r>
        <w:t xml:space="preserve">, ул. Пионерская, дом 8». Цена муниципального контракта №1 от 05.05.21 г. составляет     35 391, 2 тыс. руб. </w:t>
      </w:r>
    </w:p>
    <w:p w:rsidR="008C32F1" w:rsidRDefault="008C32F1" w:rsidP="008C32F1">
      <w:pPr>
        <w:ind w:right="-261" w:firstLine="708"/>
        <w:jc w:val="both"/>
      </w:pPr>
      <w:r>
        <w:t xml:space="preserve"> </w:t>
      </w:r>
      <w:r>
        <w:t>«Капитальный ремонт здания МБОУ «</w:t>
      </w:r>
      <w:proofErr w:type="spellStart"/>
      <w:r>
        <w:t>Байгильдинская</w:t>
      </w:r>
      <w:proofErr w:type="spellEnd"/>
      <w:r>
        <w:t xml:space="preserve"> СОШ» по адресу: Чувашская Республика, </w:t>
      </w:r>
      <w:proofErr w:type="spellStart"/>
      <w:r>
        <w:t>Канашский</w:t>
      </w:r>
      <w:proofErr w:type="spellEnd"/>
      <w:r>
        <w:t xml:space="preserve"> район, д. </w:t>
      </w:r>
      <w:proofErr w:type="spellStart"/>
      <w:r>
        <w:t>Байгильдино</w:t>
      </w:r>
      <w:proofErr w:type="spellEnd"/>
      <w:r>
        <w:t>, ул. Волкова</w:t>
      </w:r>
      <w:proofErr w:type="gramStart"/>
      <w:r>
        <w:t>,д</w:t>
      </w:r>
      <w:proofErr w:type="gramEnd"/>
      <w:r>
        <w:t>.35». Сумма контракта 37 721,63 тыс. руб.</w:t>
      </w:r>
    </w:p>
    <w:p w:rsidR="008C32F1" w:rsidRDefault="008C32F1" w:rsidP="008C32F1">
      <w:pPr>
        <w:ind w:right="-261"/>
        <w:jc w:val="both"/>
      </w:pPr>
      <w:r>
        <w:t xml:space="preserve"> </w:t>
      </w:r>
      <w:r>
        <w:tab/>
      </w:r>
      <w:proofErr w:type="gramStart"/>
      <w:r>
        <w:t>На укрепление материально-технической МБОУ «</w:t>
      </w:r>
      <w:proofErr w:type="spellStart"/>
      <w:r>
        <w:t>Байгильдинская</w:t>
      </w:r>
      <w:proofErr w:type="spellEnd"/>
      <w:r>
        <w:t xml:space="preserve"> СОШ» и МБОУ «</w:t>
      </w:r>
      <w:proofErr w:type="spellStart"/>
      <w:r>
        <w:t>Шибылгинская</w:t>
      </w:r>
      <w:proofErr w:type="spellEnd"/>
      <w:r>
        <w:t xml:space="preserve"> СОШ» Канашского района (в части приобретения  учебной  мебели  для   учащихся  начального  звена)  в  2021 году на  достижение  результатов  регионального  проекта выделено всего 1 469, 5 тыс. рублей,  в  том  числе из  республиканского  бюджета Чувашской  Республики 1 396 ,1 тыс. </w:t>
      </w:r>
      <w:proofErr w:type="spellStart"/>
      <w:r>
        <w:t>руб</w:t>
      </w:r>
      <w:proofErr w:type="spellEnd"/>
      <w:r>
        <w:t>,  средства  из бюджета  Канашского района  составляет  73,5 тыс. рублей.</w:t>
      </w:r>
      <w:proofErr w:type="gramEnd"/>
    </w:p>
    <w:p w:rsidR="00E20D4D" w:rsidRDefault="008C32F1" w:rsidP="008C32F1">
      <w:pPr>
        <w:ind w:right="-261"/>
        <w:jc w:val="both"/>
        <w:rPr>
          <w:rFonts w:eastAsiaTheme="minorHAnsi"/>
          <w:lang w:eastAsia="en-US"/>
        </w:rPr>
      </w:pPr>
      <w:r>
        <w:t>В течение 2021 года в общеобразовательные учреждения поступили учебные пособия и художественная литература на общую сумму 1 451,4 тыс. рублей.</w:t>
      </w:r>
      <w:r w:rsidR="001205D1">
        <w:rPr>
          <w:lang w:eastAsia="ar-SA"/>
        </w:rPr>
        <w:tab/>
      </w:r>
    </w:p>
    <w:p w:rsidR="000D1C9A" w:rsidRDefault="000D1C9A" w:rsidP="00E20D4D">
      <w:pPr>
        <w:ind w:right="-261" w:firstLine="709"/>
        <w:jc w:val="both"/>
        <w:rPr>
          <w:rFonts w:eastAsiaTheme="minorHAnsi"/>
          <w:lang w:eastAsia="en-US"/>
        </w:rPr>
      </w:pPr>
    </w:p>
    <w:p w:rsidR="00B25DA5" w:rsidRPr="003F625A" w:rsidRDefault="00B25DA5" w:rsidP="00E20D4D">
      <w:pPr>
        <w:ind w:right="-261"/>
        <w:jc w:val="center"/>
        <w:rPr>
          <w:b/>
        </w:rPr>
      </w:pPr>
      <w:r w:rsidRPr="003F625A">
        <w:rPr>
          <w:b/>
        </w:rPr>
        <w:t>Культура</w:t>
      </w:r>
    </w:p>
    <w:p w:rsidR="00310405" w:rsidRDefault="00310405" w:rsidP="00310405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Для обеспечения культурного досуга населения района в настоящее время действуют 63 клубных учреждений и 29 библиотек, где работают 134 специалиста. Укрепление материально-технической базы отрасли было и остается важнейшим направлением деятельности культуры. </w:t>
      </w:r>
    </w:p>
    <w:p w:rsidR="00310405" w:rsidRDefault="00310405" w:rsidP="00310405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>Ощутимо сказывается социальная поддержка Министерства культуры Чувашской Республики и Российской Федерации. В отчетном году в рамках НП «Культура» модернизирована Центральная районная библиотека, которая получила статус библиотеки нового поколения и стала интеллектуально-творческим центром «</w:t>
      </w:r>
      <w:proofErr w:type="spellStart"/>
      <w:r>
        <w:t>Сеспель</w:t>
      </w:r>
      <w:proofErr w:type="spellEnd"/>
      <w:r>
        <w:t>». На средства, выделенные из федерального бюджета в размере 10 млн. рублей, были проведены художественно-оформительские работы на сумму 1660,5 тыс. руб., закуплена мебель на сумму 2869,9 тыс.  руб., компьютерное и мультимедийное оборудование – 3700,0 тыс. руб.; созданы условия доступной среды для лиц с ограниченными возможностями здоровья. Фонд библиотеки пополнился новыми книгами в количестве 3555 экз., закупленными у 6 ведущих издатель</w:t>
      </w:r>
      <w:proofErr w:type="gramStart"/>
      <w:r>
        <w:t>ств стр</w:t>
      </w:r>
      <w:proofErr w:type="gramEnd"/>
      <w:r>
        <w:t xml:space="preserve">аны на сумму 1767,6 тыс. рублей. В 2021 году были модернизированы </w:t>
      </w:r>
      <w:proofErr w:type="spellStart"/>
      <w:r>
        <w:t>Ачакасинский</w:t>
      </w:r>
      <w:proofErr w:type="spellEnd"/>
      <w:r>
        <w:t xml:space="preserve"> и </w:t>
      </w:r>
      <w:proofErr w:type="spellStart"/>
      <w:r>
        <w:t>Чагасьский</w:t>
      </w:r>
      <w:proofErr w:type="spellEnd"/>
      <w:r>
        <w:t xml:space="preserve"> сельские Дома культуры: приобретены музыкальное и световое оборудование, компьютерная и мультимедийная техника, мебель и сценические костюмы всего на сумму 944,3 рублей. И на сегодняшний день в районе модернизированы 27 учреждений культуры, что составляет 42 %.</w:t>
      </w:r>
    </w:p>
    <w:p w:rsidR="00310405" w:rsidRDefault="00310405" w:rsidP="00310405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Выполнен ремонт </w:t>
      </w:r>
      <w:proofErr w:type="spellStart"/>
      <w:r>
        <w:t>Малобикшихского</w:t>
      </w:r>
      <w:proofErr w:type="spellEnd"/>
      <w:r>
        <w:t xml:space="preserve"> сельского Дома культуры муниципального бюджетного учреждения культуры «Централизованная клубная система» Канашского района, на 2 835,33 тыс. руб.</w:t>
      </w:r>
    </w:p>
    <w:p w:rsidR="00310405" w:rsidRDefault="00310405" w:rsidP="00310405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lastRenderedPageBreak/>
        <w:t>В рамках выполнения показателей национального проекта «Культура» прирост посещений общедоступных (публичных) библиотек, а также культурно-массовых мероприятий, проводимых библиотекой на селе по отношению к 2018 году, составила 105%.</w:t>
      </w:r>
    </w:p>
    <w:p w:rsidR="00310405" w:rsidRDefault="00310405" w:rsidP="00310405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>Прирост среднего числа участников клубных формирований на 1 тыс. человек в культурно-досуговых учреждений культуры по отношению к уровню 2018 года составила 100,2%. Привлечено внебюджетных средств на сумму 1745,7 тыс.  рубля. Всего в 2021 году расходы по отрасли «Культура» в районе составили свыше 64 млн. руб.</w:t>
      </w:r>
    </w:p>
    <w:p w:rsidR="00386C72" w:rsidRDefault="00310405" w:rsidP="001516AD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В 2022 году в рамках национального проекта «Культура» планируется строительство сельского Дома культуры в д. </w:t>
      </w:r>
      <w:proofErr w:type="spellStart"/>
      <w:r>
        <w:t>Ю</w:t>
      </w:r>
      <w:r w:rsidR="001516AD">
        <w:t>манзары</w:t>
      </w:r>
      <w:proofErr w:type="spellEnd"/>
      <w:r w:rsidR="001516AD">
        <w:t xml:space="preserve"> на 100 посадочных мест.</w:t>
      </w:r>
    </w:p>
    <w:p w:rsidR="000D1C9A" w:rsidRPr="006B3384" w:rsidRDefault="000D1C9A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</w:p>
    <w:p w:rsidR="005D6662" w:rsidRDefault="0066439B" w:rsidP="00B138E2">
      <w:pPr>
        <w:widowControl w:val="0"/>
        <w:pBdr>
          <w:bottom w:val="single" w:sz="4" w:space="8" w:color="FFFFFF"/>
        </w:pBdr>
        <w:ind w:firstLine="851"/>
        <w:jc w:val="center"/>
        <w:rPr>
          <w:b/>
        </w:rPr>
      </w:pPr>
      <w:r w:rsidRPr="005D6662">
        <w:rPr>
          <w:b/>
        </w:rPr>
        <w:t>Физическая культура и спорт</w:t>
      </w:r>
    </w:p>
    <w:p w:rsidR="001516AD" w:rsidRPr="001516AD" w:rsidRDefault="001516AD" w:rsidP="001516AD">
      <w:pPr>
        <w:widowControl w:val="0"/>
        <w:pBdr>
          <w:bottom w:val="single" w:sz="4" w:space="30" w:color="FFFFFF"/>
        </w:pBdr>
        <w:tabs>
          <w:tab w:val="left" w:pos="2730"/>
        </w:tabs>
        <w:jc w:val="both"/>
        <w:rPr>
          <w:rFonts w:eastAsiaTheme="minorHAnsi"/>
          <w:lang w:eastAsia="en-US"/>
        </w:rPr>
      </w:pPr>
      <w:r w:rsidRPr="001516AD">
        <w:rPr>
          <w:rFonts w:eastAsiaTheme="minorHAnsi"/>
          <w:sz w:val="26"/>
          <w:szCs w:val="26"/>
          <w:lang w:eastAsia="en-US"/>
        </w:rPr>
        <w:t xml:space="preserve">             </w:t>
      </w:r>
      <w:r w:rsidRPr="001516AD">
        <w:rPr>
          <w:rFonts w:eastAsiaTheme="minorHAnsi"/>
          <w:lang w:eastAsia="en-US"/>
        </w:rPr>
        <w:t xml:space="preserve">В районе активно  работают 20 спортивных клубов по месту жительства, в том числе школьных. </w:t>
      </w:r>
    </w:p>
    <w:p w:rsidR="001516AD" w:rsidRPr="001516AD" w:rsidRDefault="001516AD" w:rsidP="001516AD">
      <w:pPr>
        <w:widowControl w:val="0"/>
        <w:pBdr>
          <w:bottom w:val="single" w:sz="4" w:space="30" w:color="FFFFFF"/>
        </w:pBdr>
        <w:tabs>
          <w:tab w:val="left" w:pos="2730"/>
        </w:tabs>
        <w:jc w:val="both"/>
        <w:rPr>
          <w:rFonts w:eastAsiaTheme="minorHAnsi"/>
          <w:lang w:eastAsia="en-US"/>
        </w:rPr>
      </w:pPr>
      <w:r w:rsidRPr="003E3397">
        <w:rPr>
          <w:rFonts w:eastAsiaTheme="minorHAnsi"/>
          <w:lang w:eastAsia="en-US"/>
        </w:rPr>
        <w:t xml:space="preserve">            </w:t>
      </w:r>
      <w:r w:rsidRPr="001516AD">
        <w:rPr>
          <w:rFonts w:eastAsiaTheme="minorHAnsi"/>
          <w:lang w:eastAsia="en-US"/>
        </w:rPr>
        <w:t>Выполнен капитальный ремонт здания АОУ ДО «ДЮСШ» Импульс»</w:t>
      </w:r>
    </w:p>
    <w:p w:rsidR="001516AD" w:rsidRPr="001516AD" w:rsidRDefault="001516AD" w:rsidP="001516AD">
      <w:pPr>
        <w:widowControl w:val="0"/>
        <w:pBdr>
          <w:bottom w:val="single" w:sz="4" w:space="30" w:color="FFFFFF"/>
        </w:pBdr>
        <w:tabs>
          <w:tab w:val="left" w:pos="2730"/>
        </w:tabs>
        <w:jc w:val="both"/>
        <w:rPr>
          <w:rFonts w:eastAsiaTheme="minorHAnsi"/>
          <w:lang w:eastAsia="en-US"/>
        </w:rPr>
      </w:pPr>
      <w:r w:rsidRPr="001516AD">
        <w:rPr>
          <w:rFonts w:eastAsiaTheme="minorHAnsi"/>
          <w:lang w:eastAsia="en-US"/>
        </w:rPr>
        <w:t>на сумму 4 902,19 тыс. руб. Выполнен кровельные работы здания, установка водосточных воронок, герметизация стыков кровельных сэндвич панелей, ремонт водонапорной башни, ремонт асфальтобетонного покрытия.</w:t>
      </w:r>
    </w:p>
    <w:p w:rsidR="001516AD" w:rsidRPr="001516AD" w:rsidRDefault="001516AD" w:rsidP="001516AD">
      <w:pPr>
        <w:widowControl w:val="0"/>
        <w:pBdr>
          <w:bottom w:val="single" w:sz="4" w:space="30" w:color="FFFFFF"/>
        </w:pBdr>
        <w:tabs>
          <w:tab w:val="left" w:pos="2730"/>
        </w:tabs>
        <w:jc w:val="both"/>
        <w:rPr>
          <w:rFonts w:eastAsiaTheme="minorHAnsi"/>
          <w:lang w:eastAsia="en-US"/>
        </w:rPr>
      </w:pPr>
      <w:r w:rsidRPr="001516AD">
        <w:rPr>
          <w:rFonts w:eastAsiaTheme="minorHAnsi"/>
          <w:lang w:eastAsia="en-US"/>
        </w:rPr>
        <w:t>На 2022 год планируется строительство Универсальной площадки ГТО на стадионе «Урожай» стоимостью 2 700, 0 тыс. рублей. В настоящее время готовится аукционная документация.</w:t>
      </w:r>
    </w:p>
    <w:p w:rsidR="001516AD" w:rsidRPr="001516AD" w:rsidRDefault="001516AD" w:rsidP="001516AD">
      <w:pPr>
        <w:widowControl w:val="0"/>
        <w:pBdr>
          <w:bottom w:val="single" w:sz="4" w:space="30" w:color="FFFFFF"/>
        </w:pBdr>
        <w:tabs>
          <w:tab w:val="left" w:pos="2730"/>
        </w:tabs>
        <w:jc w:val="both"/>
        <w:rPr>
          <w:rFonts w:eastAsiaTheme="minorHAnsi"/>
          <w:lang w:eastAsia="en-US"/>
        </w:rPr>
      </w:pPr>
      <w:r w:rsidRPr="001516AD">
        <w:rPr>
          <w:rFonts w:eastAsiaTheme="minorHAnsi"/>
          <w:lang w:eastAsia="en-US"/>
        </w:rPr>
        <w:t xml:space="preserve">             За 2021 году в районе проведено более 50 соревнований и спортивно-массовых мероприятий: лыжня России, кросс нации, </w:t>
      </w:r>
      <w:proofErr w:type="spellStart"/>
      <w:r w:rsidRPr="001516AD">
        <w:rPr>
          <w:rFonts w:eastAsiaTheme="minorHAnsi"/>
          <w:lang w:eastAsia="en-US"/>
        </w:rPr>
        <w:t>Акатуй</w:t>
      </w:r>
      <w:proofErr w:type="spellEnd"/>
      <w:r w:rsidRPr="001516AD">
        <w:rPr>
          <w:rFonts w:eastAsiaTheme="minorHAnsi"/>
          <w:lang w:eastAsia="en-US"/>
        </w:rPr>
        <w:t xml:space="preserve">, день физкультурника, день молодёжи и т.д. по 18 видам спорта: </w:t>
      </w:r>
    </w:p>
    <w:p w:rsidR="001516AD" w:rsidRPr="001516AD" w:rsidRDefault="001516AD" w:rsidP="001516AD">
      <w:pPr>
        <w:widowControl w:val="0"/>
        <w:pBdr>
          <w:bottom w:val="single" w:sz="4" w:space="30" w:color="FFFFFF"/>
        </w:pBdr>
        <w:tabs>
          <w:tab w:val="left" w:pos="2730"/>
        </w:tabs>
        <w:jc w:val="both"/>
        <w:rPr>
          <w:rFonts w:eastAsiaTheme="minorHAnsi"/>
          <w:lang w:eastAsia="en-US"/>
        </w:rPr>
      </w:pPr>
      <w:r w:rsidRPr="001516AD">
        <w:rPr>
          <w:rFonts w:eastAsiaTheme="minorHAnsi"/>
          <w:lang w:eastAsia="en-US"/>
        </w:rPr>
        <w:t xml:space="preserve">            </w:t>
      </w:r>
      <w:bookmarkStart w:id="0" w:name="_GoBack"/>
      <w:bookmarkEnd w:id="0"/>
      <w:proofErr w:type="gramStart"/>
      <w:r w:rsidRPr="001516AD">
        <w:rPr>
          <w:rFonts w:eastAsiaTheme="minorHAnsi"/>
          <w:lang w:eastAsia="en-US"/>
        </w:rPr>
        <w:t xml:space="preserve">лыжные гонки, биатлон, волейбол, баскетбол, футбол, </w:t>
      </w:r>
      <w:proofErr w:type="spellStart"/>
      <w:r w:rsidRPr="001516AD">
        <w:rPr>
          <w:rFonts w:eastAsiaTheme="minorHAnsi"/>
          <w:lang w:eastAsia="en-US"/>
        </w:rPr>
        <w:t>футзал</w:t>
      </w:r>
      <w:proofErr w:type="spellEnd"/>
      <w:r w:rsidRPr="001516AD">
        <w:rPr>
          <w:rFonts w:eastAsiaTheme="minorHAnsi"/>
          <w:lang w:eastAsia="en-US"/>
        </w:rPr>
        <w:t xml:space="preserve">, вольная борьба, гиревой спорт, </w:t>
      </w:r>
      <w:proofErr w:type="spellStart"/>
      <w:r w:rsidRPr="001516AD">
        <w:rPr>
          <w:rFonts w:eastAsiaTheme="minorHAnsi"/>
          <w:lang w:eastAsia="en-US"/>
        </w:rPr>
        <w:t>мас-рестлинг</w:t>
      </w:r>
      <w:proofErr w:type="spellEnd"/>
      <w:r w:rsidRPr="001516AD">
        <w:rPr>
          <w:rFonts w:eastAsiaTheme="minorHAnsi"/>
          <w:lang w:eastAsia="en-US"/>
        </w:rPr>
        <w:t xml:space="preserve">, стрельба, многоборье, лёгкая атлетика, шахматы, шашки, плавание, настольный теннис, </w:t>
      </w:r>
      <w:proofErr w:type="spellStart"/>
      <w:r w:rsidRPr="001516AD">
        <w:rPr>
          <w:rFonts w:eastAsiaTheme="minorHAnsi"/>
          <w:lang w:eastAsia="en-US"/>
        </w:rPr>
        <w:t>дартс</w:t>
      </w:r>
      <w:proofErr w:type="spellEnd"/>
      <w:r w:rsidRPr="003E3397">
        <w:rPr>
          <w:rFonts w:eastAsiaTheme="minorHAnsi"/>
          <w:lang w:eastAsia="en-US"/>
        </w:rPr>
        <w:t>, военно-прикладные виды спорта</w:t>
      </w:r>
      <w:r w:rsidRPr="001516AD">
        <w:rPr>
          <w:rFonts w:eastAsiaTheme="minorHAnsi"/>
          <w:lang w:eastAsia="en-US"/>
        </w:rPr>
        <w:t xml:space="preserve">, где приняли участие более 3000 школьников. </w:t>
      </w:r>
      <w:proofErr w:type="gramEnd"/>
    </w:p>
    <w:p w:rsidR="001516AD" w:rsidRPr="001516AD" w:rsidRDefault="001516AD" w:rsidP="001516AD">
      <w:pPr>
        <w:widowControl w:val="0"/>
        <w:pBdr>
          <w:bottom w:val="single" w:sz="4" w:space="30" w:color="FFFFFF"/>
        </w:pBdr>
        <w:tabs>
          <w:tab w:val="left" w:pos="2730"/>
        </w:tabs>
        <w:jc w:val="both"/>
        <w:rPr>
          <w:rFonts w:eastAsiaTheme="minorHAnsi"/>
          <w:lang w:eastAsia="en-US"/>
        </w:rPr>
      </w:pPr>
      <w:r w:rsidRPr="001516AD">
        <w:rPr>
          <w:rFonts w:eastAsiaTheme="minorHAnsi"/>
          <w:lang w:eastAsia="en-US"/>
        </w:rPr>
        <w:t xml:space="preserve">             Наиболее активное участие принимали следующие учреждения: </w:t>
      </w:r>
      <w:proofErr w:type="spellStart"/>
      <w:r w:rsidRPr="001516AD">
        <w:rPr>
          <w:rFonts w:eastAsiaTheme="minorHAnsi"/>
          <w:lang w:eastAsia="en-US"/>
        </w:rPr>
        <w:t>Чагаси</w:t>
      </w:r>
      <w:proofErr w:type="spellEnd"/>
      <w:r w:rsidRPr="001516AD">
        <w:rPr>
          <w:rFonts w:eastAsiaTheme="minorHAnsi"/>
          <w:lang w:eastAsia="en-US"/>
        </w:rPr>
        <w:t xml:space="preserve">, Шихазаны, </w:t>
      </w:r>
      <w:proofErr w:type="spellStart"/>
      <w:r w:rsidRPr="001516AD">
        <w:rPr>
          <w:rFonts w:eastAsiaTheme="minorHAnsi"/>
          <w:lang w:eastAsia="en-US"/>
        </w:rPr>
        <w:t>Янгличи</w:t>
      </w:r>
      <w:proofErr w:type="spellEnd"/>
      <w:r w:rsidRPr="001516AD">
        <w:rPr>
          <w:rFonts w:eastAsiaTheme="minorHAnsi"/>
          <w:lang w:eastAsia="en-US"/>
        </w:rPr>
        <w:t xml:space="preserve">, Малые </w:t>
      </w:r>
      <w:proofErr w:type="spellStart"/>
      <w:r w:rsidRPr="001516AD">
        <w:rPr>
          <w:rFonts w:eastAsiaTheme="minorHAnsi"/>
          <w:lang w:eastAsia="en-US"/>
        </w:rPr>
        <w:t>Бикшихи</w:t>
      </w:r>
      <w:proofErr w:type="spellEnd"/>
      <w:r w:rsidRPr="001516AD">
        <w:rPr>
          <w:rFonts w:eastAsiaTheme="minorHAnsi"/>
          <w:lang w:eastAsia="en-US"/>
        </w:rPr>
        <w:t xml:space="preserve">, Средние </w:t>
      </w:r>
      <w:proofErr w:type="spellStart"/>
      <w:r w:rsidRPr="001516AD">
        <w:rPr>
          <w:rFonts w:eastAsiaTheme="minorHAnsi"/>
          <w:lang w:eastAsia="en-US"/>
        </w:rPr>
        <w:t>Кибечи</w:t>
      </w:r>
      <w:proofErr w:type="spellEnd"/>
      <w:r w:rsidRPr="001516AD">
        <w:rPr>
          <w:rFonts w:eastAsiaTheme="minorHAnsi"/>
          <w:lang w:eastAsia="en-US"/>
        </w:rPr>
        <w:t xml:space="preserve">, </w:t>
      </w:r>
      <w:proofErr w:type="spellStart"/>
      <w:r w:rsidRPr="001516AD">
        <w:rPr>
          <w:rFonts w:eastAsiaTheme="minorHAnsi"/>
          <w:lang w:eastAsia="en-US"/>
        </w:rPr>
        <w:t>Тобурданово</w:t>
      </w:r>
      <w:proofErr w:type="spellEnd"/>
      <w:r w:rsidRPr="001516AD">
        <w:rPr>
          <w:rFonts w:eastAsiaTheme="minorHAnsi"/>
          <w:lang w:eastAsia="en-US"/>
        </w:rPr>
        <w:t>.</w:t>
      </w:r>
    </w:p>
    <w:p w:rsidR="001516AD" w:rsidRPr="001516AD" w:rsidRDefault="001516AD" w:rsidP="001516AD">
      <w:pPr>
        <w:widowControl w:val="0"/>
        <w:pBdr>
          <w:bottom w:val="single" w:sz="4" w:space="30" w:color="FFFFFF"/>
        </w:pBdr>
        <w:tabs>
          <w:tab w:val="left" w:pos="2730"/>
        </w:tabs>
        <w:jc w:val="both"/>
        <w:rPr>
          <w:rFonts w:eastAsiaTheme="minorHAnsi"/>
          <w:lang w:eastAsia="en-US"/>
        </w:rPr>
      </w:pPr>
      <w:r w:rsidRPr="001516AD">
        <w:rPr>
          <w:rFonts w:eastAsiaTheme="minorHAnsi"/>
          <w:lang w:eastAsia="en-US"/>
        </w:rPr>
        <w:t xml:space="preserve">             Кадеты </w:t>
      </w:r>
      <w:proofErr w:type="spellStart"/>
      <w:r w:rsidRPr="001516AD">
        <w:rPr>
          <w:rFonts w:eastAsiaTheme="minorHAnsi"/>
          <w:lang w:eastAsia="en-US"/>
        </w:rPr>
        <w:t>Янгличской</w:t>
      </w:r>
      <w:proofErr w:type="spellEnd"/>
      <w:r w:rsidRPr="001516AD">
        <w:rPr>
          <w:rFonts w:eastAsiaTheme="minorHAnsi"/>
          <w:lang w:eastAsia="en-US"/>
        </w:rPr>
        <w:t xml:space="preserve"> школы - победители VI Всероссийского патриотического конкурса "Победа" в номинациях "Знаменная группа" и "Смотры строя и песни".  </w:t>
      </w:r>
    </w:p>
    <w:p w:rsidR="000D1C9A" w:rsidRDefault="00063B01" w:rsidP="000D1C9A">
      <w:pPr>
        <w:widowControl w:val="0"/>
        <w:pBdr>
          <w:bottom w:val="single" w:sz="4" w:space="8" w:color="FFFFFF"/>
        </w:pBdr>
        <w:ind w:firstLine="851"/>
        <w:jc w:val="center"/>
        <w:rPr>
          <w:b/>
          <w:spacing w:val="-5"/>
        </w:rPr>
      </w:pPr>
      <w:r w:rsidRPr="005D6662">
        <w:rPr>
          <w:b/>
          <w:spacing w:val="-5"/>
        </w:rPr>
        <w:t>Жилищное строительство и обеспечение граждан жильем.</w:t>
      </w:r>
    </w:p>
    <w:p w:rsidR="00EE57B3" w:rsidRPr="00EE57B3" w:rsidRDefault="00EE57B3" w:rsidP="00F2186C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EE57B3">
        <w:rPr>
          <w:rFonts w:eastAsiaTheme="minorHAnsi"/>
          <w:lang w:eastAsia="en-US"/>
        </w:rPr>
        <w:t>В рамках государственной программы РФ «Обеспечение доступным и комфортным жильем и коммунальными услугами граждан Российской Федерации» по подпрограммам «Обеспечение жильем молодых семей»  и «Комплексное развитие сельских территорий»</w:t>
      </w:r>
    </w:p>
    <w:p w:rsidR="00EE57B3" w:rsidRPr="00EE57B3" w:rsidRDefault="00EE57B3" w:rsidP="00F2186C">
      <w:pPr>
        <w:spacing w:after="200"/>
        <w:contextualSpacing/>
        <w:jc w:val="both"/>
        <w:rPr>
          <w:rFonts w:eastAsiaTheme="minorHAnsi"/>
          <w:lang w:eastAsia="en-US"/>
        </w:rPr>
      </w:pPr>
      <w:r w:rsidRPr="00EE57B3">
        <w:rPr>
          <w:rFonts w:eastAsiaTheme="minorHAnsi"/>
          <w:lang w:eastAsia="en-US"/>
        </w:rPr>
        <w:t xml:space="preserve">       - выданы субсидии 12 семьям на общую сумму 8 704,8 тыс. руб. (АППГ – 2 семьи на сумму 1 512,0 тыс. руб.). </w:t>
      </w:r>
      <w:proofErr w:type="gramStart"/>
      <w:r w:rsidRPr="00EE57B3">
        <w:rPr>
          <w:rFonts w:eastAsiaTheme="minorHAnsi"/>
          <w:lang w:eastAsia="en-US"/>
        </w:rPr>
        <w:t>На 2022 год запланировано выдать жилищные сертификаты 9 семьям на общую сумму 7 761,6 тыс. руб.;</w:t>
      </w:r>
      <w:proofErr w:type="gramEnd"/>
    </w:p>
    <w:p w:rsidR="005D6B6E" w:rsidRPr="005D6B6E" w:rsidRDefault="00F2186C" w:rsidP="00F2186C">
      <w:pPr>
        <w:spacing w:after="200"/>
        <w:contextualSpacing/>
        <w:jc w:val="both"/>
        <w:rPr>
          <w:rFonts w:eastAsia="Calibri"/>
          <w:lang w:eastAsia="en-US"/>
        </w:rPr>
      </w:pPr>
      <w:r w:rsidRPr="00F2186C">
        <w:rPr>
          <w:rFonts w:eastAsiaTheme="minorHAnsi"/>
          <w:lang w:eastAsia="en-US"/>
        </w:rPr>
        <w:t xml:space="preserve">       </w:t>
      </w:r>
      <w:r w:rsidR="005D6B6E" w:rsidRPr="005D6B6E">
        <w:rPr>
          <w:rFonts w:eastAsiaTheme="minorHAnsi"/>
          <w:lang w:eastAsia="en-US"/>
        </w:rPr>
        <w:t xml:space="preserve">- на обеспечение жилыми помещениями </w:t>
      </w:r>
      <w:proofErr w:type="gramStart"/>
      <w:r w:rsidR="005D6B6E" w:rsidRPr="005D6B6E">
        <w:rPr>
          <w:rFonts w:eastAsiaTheme="minorHAnsi"/>
          <w:b/>
          <w:lang w:eastAsia="en-US"/>
        </w:rPr>
        <w:t>многодетных семей</w:t>
      </w:r>
      <w:r w:rsidR="005D6B6E" w:rsidRPr="005D6B6E">
        <w:rPr>
          <w:rFonts w:eastAsiaTheme="minorHAnsi"/>
          <w:lang w:eastAsia="en-US"/>
        </w:rPr>
        <w:t>, имеющих пять и более несовершеннолетних детей в прошлом году 4 семьям построены</w:t>
      </w:r>
      <w:proofErr w:type="gramEnd"/>
      <w:r w:rsidR="005D6B6E" w:rsidRPr="005D6B6E">
        <w:rPr>
          <w:rFonts w:eastAsiaTheme="minorHAnsi"/>
          <w:lang w:eastAsia="en-US"/>
        </w:rPr>
        <w:t xml:space="preserve"> жилые дома общей площадью 468,9 кв. м. на сумму 16 097,7 тыс. руб. </w:t>
      </w:r>
      <w:r w:rsidR="005D6B6E" w:rsidRPr="005D6B6E">
        <w:rPr>
          <w:rFonts w:eastAsia="Calibri"/>
          <w:lang w:eastAsia="en-US"/>
        </w:rPr>
        <w:t xml:space="preserve">Дома построены в </w:t>
      </w:r>
      <w:proofErr w:type="spellStart"/>
      <w:r w:rsidR="005D6B6E" w:rsidRPr="005D6B6E">
        <w:rPr>
          <w:rFonts w:eastAsia="Calibri"/>
          <w:lang w:eastAsia="en-US"/>
        </w:rPr>
        <w:t>Асхвинском</w:t>
      </w:r>
      <w:proofErr w:type="spellEnd"/>
      <w:r w:rsidR="005D6B6E" w:rsidRPr="005D6B6E">
        <w:rPr>
          <w:rFonts w:eastAsia="Calibri"/>
          <w:lang w:eastAsia="en-US"/>
        </w:rPr>
        <w:t xml:space="preserve">, </w:t>
      </w:r>
      <w:proofErr w:type="spellStart"/>
      <w:r w:rsidR="005D6B6E" w:rsidRPr="005D6B6E">
        <w:rPr>
          <w:rFonts w:eastAsia="Calibri"/>
          <w:lang w:eastAsia="en-US"/>
        </w:rPr>
        <w:t>Малокибечском</w:t>
      </w:r>
      <w:proofErr w:type="spellEnd"/>
      <w:r w:rsidR="005D6B6E" w:rsidRPr="005D6B6E">
        <w:rPr>
          <w:rFonts w:eastAsia="Calibri"/>
          <w:lang w:eastAsia="en-US"/>
        </w:rPr>
        <w:t xml:space="preserve">, </w:t>
      </w:r>
      <w:proofErr w:type="spellStart"/>
      <w:r w:rsidR="005D6B6E" w:rsidRPr="005D6B6E">
        <w:rPr>
          <w:rFonts w:eastAsia="Calibri"/>
          <w:lang w:eastAsia="en-US"/>
        </w:rPr>
        <w:t>Тобурдановском</w:t>
      </w:r>
      <w:proofErr w:type="spellEnd"/>
      <w:r w:rsidR="005D6B6E" w:rsidRPr="005D6B6E">
        <w:rPr>
          <w:rFonts w:eastAsia="Calibri"/>
          <w:lang w:eastAsia="en-US"/>
        </w:rPr>
        <w:t xml:space="preserve">, </w:t>
      </w:r>
      <w:proofErr w:type="spellStart"/>
      <w:r w:rsidR="005D6B6E" w:rsidRPr="005D6B6E">
        <w:rPr>
          <w:rFonts w:eastAsia="Calibri"/>
          <w:lang w:eastAsia="en-US"/>
        </w:rPr>
        <w:t>Хучельском</w:t>
      </w:r>
      <w:proofErr w:type="spellEnd"/>
      <w:r w:rsidR="005D6B6E" w:rsidRPr="005D6B6E">
        <w:rPr>
          <w:rFonts w:eastAsia="Calibri"/>
          <w:lang w:eastAsia="en-US"/>
        </w:rPr>
        <w:t xml:space="preserve"> сельских поселениях. Стоимость 1 </w:t>
      </w:r>
      <w:proofErr w:type="spellStart"/>
      <w:r w:rsidR="005D6B6E" w:rsidRPr="005D6B6E">
        <w:rPr>
          <w:rFonts w:eastAsia="Calibri"/>
          <w:lang w:eastAsia="en-US"/>
        </w:rPr>
        <w:t>кв.м</w:t>
      </w:r>
      <w:proofErr w:type="spellEnd"/>
      <w:r w:rsidR="005D6B6E" w:rsidRPr="005D6B6E">
        <w:rPr>
          <w:rFonts w:eastAsia="Calibri"/>
          <w:lang w:eastAsia="en-US"/>
        </w:rPr>
        <w:t xml:space="preserve">. составила 36 619 рублей. </w:t>
      </w:r>
    </w:p>
    <w:p w:rsidR="005D6B6E" w:rsidRPr="005D6B6E" w:rsidRDefault="005D6B6E" w:rsidP="005D6B6E">
      <w:pPr>
        <w:ind w:firstLine="709"/>
        <w:jc w:val="both"/>
        <w:rPr>
          <w:rFonts w:eastAsia="Calibri"/>
          <w:lang w:eastAsia="en-US"/>
        </w:rPr>
      </w:pPr>
      <w:r w:rsidRPr="005D6B6E">
        <w:rPr>
          <w:rFonts w:eastAsiaTheme="minorHAnsi"/>
          <w:lang w:eastAsia="en-US"/>
        </w:rPr>
        <w:t>- д</w:t>
      </w:r>
      <w:r w:rsidRPr="005D6B6E">
        <w:rPr>
          <w:rFonts w:eastAsia="Calibri"/>
          <w:lang w:eastAsia="en-US"/>
        </w:rPr>
        <w:t xml:space="preserve">ля </w:t>
      </w:r>
      <w:r w:rsidRPr="005D6B6E">
        <w:rPr>
          <w:rFonts w:eastAsia="Calibri"/>
          <w:b/>
          <w:lang w:eastAsia="en-US"/>
        </w:rPr>
        <w:t xml:space="preserve">детей-сирот и </w:t>
      </w:r>
      <w:r w:rsidRPr="005D6B6E">
        <w:rPr>
          <w:rFonts w:eastAsia="Calibri"/>
          <w:lang w:eastAsia="en-US"/>
        </w:rPr>
        <w:t>лиц из их числа в</w:t>
      </w:r>
      <w:r w:rsidRPr="005D6B6E">
        <w:rPr>
          <w:rFonts w:eastAsia="Calibri"/>
          <w:b/>
          <w:lang w:eastAsia="en-US"/>
        </w:rPr>
        <w:t xml:space="preserve"> 2021 году</w:t>
      </w:r>
      <w:r w:rsidRPr="005D6B6E">
        <w:rPr>
          <w:rFonts w:eastAsia="Calibri"/>
          <w:lang w:eastAsia="en-US"/>
        </w:rPr>
        <w:t xml:space="preserve"> предоставлены </w:t>
      </w:r>
      <w:r w:rsidRPr="005D6B6E">
        <w:rPr>
          <w:rFonts w:eastAsia="Calibri"/>
          <w:b/>
          <w:lang w:eastAsia="en-US"/>
        </w:rPr>
        <w:t xml:space="preserve">18 </w:t>
      </w:r>
      <w:r w:rsidRPr="005D6B6E">
        <w:rPr>
          <w:rFonts w:eastAsia="Calibri"/>
          <w:lang w:eastAsia="en-US"/>
        </w:rPr>
        <w:t>благоустроенных жилых помещений специализированного жилищного фонда по договорам найма специализированных жилых помещений на общую сумму 18 702,7  тыс. руб.</w:t>
      </w:r>
    </w:p>
    <w:p w:rsidR="005D6B6E" w:rsidRPr="005D6B6E" w:rsidRDefault="005D6B6E" w:rsidP="005D6B6E">
      <w:pPr>
        <w:ind w:firstLine="709"/>
        <w:jc w:val="both"/>
        <w:rPr>
          <w:rFonts w:eastAsia="Calibri"/>
          <w:lang w:eastAsia="en-US"/>
        </w:rPr>
      </w:pPr>
      <w:r w:rsidRPr="005D6B6E">
        <w:rPr>
          <w:rFonts w:eastAsiaTheme="minorHAnsi"/>
          <w:lang w:eastAsia="en-US"/>
        </w:rPr>
        <w:lastRenderedPageBreak/>
        <w:t xml:space="preserve">- </w:t>
      </w:r>
      <w:r w:rsidRPr="005D6B6E">
        <w:rPr>
          <w:rFonts w:eastAsia="Calibri"/>
          <w:b/>
          <w:lang w:eastAsia="en-US"/>
        </w:rPr>
        <w:t>2</w:t>
      </w:r>
      <w:r w:rsidRPr="005D6B6E">
        <w:rPr>
          <w:rFonts w:eastAsia="Calibri"/>
          <w:lang w:eastAsia="en-US"/>
        </w:rPr>
        <w:t xml:space="preserve"> семьи получили сертификаты на строительство или приобретение жилья в сельской местности на общую сумму 1 513,7  тыс. руб. (АППГ -2 семьи на сумму 3 286,8 тыс. руб.).</w:t>
      </w:r>
    </w:p>
    <w:p w:rsidR="005D6B6E" w:rsidRPr="005D6B6E" w:rsidRDefault="005D6B6E" w:rsidP="005D6B6E">
      <w:pPr>
        <w:ind w:firstLine="709"/>
        <w:jc w:val="both"/>
        <w:rPr>
          <w:rFonts w:eastAsia="Calibri"/>
          <w:lang w:eastAsia="en-US"/>
        </w:rPr>
      </w:pPr>
      <w:r w:rsidRPr="005D6B6E">
        <w:rPr>
          <w:rFonts w:eastAsia="Calibri"/>
          <w:lang w:eastAsia="en-US"/>
        </w:rPr>
        <w:t xml:space="preserve">Так же в </w:t>
      </w:r>
      <w:r w:rsidR="00F2186C" w:rsidRPr="00F2186C">
        <w:rPr>
          <w:rFonts w:eastAsia="Calibri"/>
          <w:lang w:eastAsia="en-US"/>
        </w:rPr>
        <w:t xml:space="preserve">2021 </w:t>
      </w:r>
      <w:r w:rsidRPr="005D6B6E">
        <w:rPr>
          <w:rFonts w:eastAsia="Calibri"/>
          <w:lang w:eastAsia="en-US"/>
        </w:rPr>
        <w:t xml:space="preserve">году благоустроенным жильем обеспечена одна малоимущая семья.  </w:t>
      </w:r>
      <w:proofErr w:type="gramStart"/>
      <w:r w:rsidRPr="005D6B6E">
        <w:rPr>
          <w:rFonts w:eastAsia="Calibri"/>
          <w:lang w:eastAsia="en-US"/>
        </w:rPr>
        <w:t>Стоимость жилья составила 1 322,4 тыс. руб.).</w:t>
      </w:r>
      <w:proofErr w:type="gramEnd"/>
    </w:p>
    <w:p w:rsidR="005D6B6E" w:rsidRPr="005D6B6E" w:rsidRDefault="005D6B6E" w:rsidP="005D6B6E">
      <w:pPr>
        <w:ind w:firstLine="709"/>
        <w:jc w:val="both"/>
        <w:rPr>
          <w:rFonts w:eastAsia="Calibri"/>
          <w:lang w:eastAsia="en-US"/>
        </w:rPr>
      </w:pPr>
    </w:p>
    <w:p w:rsidR="005D6B6E" w:rsidRPr="005D6B6E" w:rsidRDefault="005D6B6E" w:rsidP="005D6B6E">
      <w:pPr>
        <w:spacing w:after="200" w:line="276" w:lineRule="auto"/>
        <w:contextualSpacing/>
        <w:jc w:val="both"/>
        <w:rPr>
          <w:bCs/>
          <w:color w:val="FF0000"/>
          <w:lang w:eastAsia="en-US"/>
        </w:rPr>
      </w:pPr>
      <w:r w:rsidRPr="005D6B6E">
        <w:rPr>
          <w:rFonts w:eastAsiaTheme="minorHAnsi"/>
          <w:color w:val="FF0000"/>
          <w:lang w:eastAsia="en-US"/>
        </w:rPr>
        <w:t xml:space="preserve">   </w:t>
      </w:r>
      <w:r w:rsidRPr="005D6B6E">
        <w:rPr>
          <w:bCs/>
          <w:lang w:eastAsia="en-US"/>
        </w:rPr>
        <w:t>В ходе реализации указанных жилищных программ в 2021 году обеспечены жильем</w:t>
      </w:r>
      <w:r w:rsidRPr="005D6B6E">
        <w:rPr>
          <w:bCs/>
          <w:color w:val="FF0000"/>
          <w:lang w:eastAsia="en-US"/>
        </w:rPr>
        <w:t xml:space="preserve"> </w:t>
      </w:r>
      <w:r w:rsidRPr="005D6B6E">
        <w:rPr>
          <w:bCs/>
          <w:lang w:eastAsia="en-US"/>
        </w:rPr>
        <w:t>36</w:t>
      </w:r>
      <w:r w:rsidRPr="005D6B6E">
        <w:rPr>
          <w:bCs/>
          <w:color w:val="FF0000"/>
          <w:lang w:eastAsia="en-US"/>
        </w:rPr>
        <w:t xml:space="preserve"> </w:t>
      </w:r>
      <w:r w:rsidRPr="005D6B6E">
        <w:rPr>
          <w:bCs/>
          <w:lang w:eastAsia="en-US"/>
        </w:rPr>
        <w:t>участников на общую сумму 44 932,47 тыс. рублей: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591"/>
        <w:gridCol w:w="1963"/>
        <w:gridCol w:w="2060"/>
        <w:gridCol w:w="1957"/>
      </w:tblGrid>
      <w:tr w:rsidR="005D6B6E" w:rsidRPr="005D6B6E" w:rsidTr="00CE6B35">
        <w:tc>
          <w:tcPr>
            <w:tcW w:w="4031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Наименование</w:t>
            </w:r>
          </w:p>
          <w:p w:rsidR="005D6B6E" w:rsidRPr="005D6B6E" w:rsidRDefault="005D6B6E" w:rsidP="005D6B6E">
            <w:pPr>
              <w:suppressAutoHyphens/>
              <w:jc w:val="center"/>
            </w:pPr>
            <w:r w:rsidRPr="005D6B6E">
              <w:t>программы</w:t>
            </w:r>
          </w:p>
        </w:tc>
        <w:tc>
          <w:tcPr>
            <w:tcW w:w="2031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Количество</w:t>
            </w:r>
          </w:p>
          <w:p w:rsidR="005D6B6E" w:rsidRPr="005D6B6E" w:rsidRDefault="005D6B6E" w:rsidP="005D6B6E">
            <w:pPr>
              <w:suppressAutoHyphens/>
              <w:jc w:val="center"/>
            </w:pPr>
            <w:r w:rsidRPr="005D6B6E">
              <w:t>обеспеченных</w:t>
            </w:r>
          </w:p>
        </w:tc>
        <w:tc>
          <w:tcPr>
            <w:tcW w:w="2268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Сумма</w:t>
            </w:r>
          </w:p>
        </w:tc>
        <w:tc>
          <w:tcPr>
            <w:tcW w:w="2092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 xml:space="preserve">План </w:t>
            </w:r>
            <w:proofErr w:type="gramStart"/>
            <w:r w:rsidRPr="005D6B6E">
              <w:t>на</w:t>
            </w:r>
            <w:proofErr w:type="gramEnd"/>
            <w:r w:rsidRPr="005D6B6E">
              <w:t xml:space="preserve"> </w:t>
            </w:r>
          </w:p>
          <w:p w:rsidR="005D6B6E" w:rsidRPr="005D6B6E" w:rsidRDefault="005D6B6E" w:rsidP="005D6B6E">
            <w:pPr>
              <w:suppressAutoHyphens/>
              <w:jc w:val="center"/>
            </w:pPr>
            <w:r w:rsidRPr="005D6B6E">
              <w:t>2022 год</w:t>
            </w:r>
          </w:p>
        </w:tc>
      </w:tr>
      <w:tr w:rsidR="005D6B6E" w:rsidRPr="005D6B6E" w:rsidTr="00CE6B35">
        <w:tc>
          <w:tcPr>
            <w:tcW w:w="4031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Обеспечение жильем молодых семей</w:t>
            </w:r>
          </w:p>
        </w:tc>
        <w:tc>
          <w:tcPr>
            <w:tcW w:w="2031" w:type="dxa"/>
          </w:tcPr>
          <w:p w:rsidR="005D6B6E" w:rsidRPr="005D6B6E" w:rsidRDefault="005D6B6E" w:rsidP="005D6B6E">
            <w:pPr>
              <w:suppressAutoHyphens/>
              <w:jc w:val="center"/>
            </w:pPr>
          </w:p>
          <w:p w:rsidR="005D6B6E" w:rsidRPr="005D6B6E" w:rsidRDefault="005D6B6E" w:rsidP="005D6B6E">
            <w:pPr>
              <w:suppressAutoHyphens/>
              <w:jc w:val="center"/>
            </w:pPr>
            <w:r w:rsidRPr="005D6B6E">
              <w:t>12 семей</w:t>
            </w:r>
          </w:p>
        </w:tc>
        <w:tc>
          <w:tcPr>
            <w:tcW w:w="2268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8 618,40 тыс. руб.</w:t>
            </w:r>
          </w:p>
        </w:tc>
        <w:tc>
          <w:tcPr>
            <w:tcW w:w="2092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9 семей</w:t>
            </w:r>
          </w:p>
          <w:p w:rsidR="005D6B6E" w:rsidRPr="005D6B6E" w:rsidRDefault="005D6B6E" w:rsidP="005D6B6E">
            <w:pPr>
              <w:suppressAutoHyphens/>
              <w:jc w:val="center"/>
            </w:pPr>
            <w:r w:rsidRPr="005D6B6E">
              <w:t>7 761,60 тыс. руб.</w:t>
            </w:r>
          </w:p>
        </w:tc>
      </w:tr>
      <w:tr w:rsidR="005D6B6E" w:rsidRPr="005D6B6E" w:rsidTr="00CE6B35">
        <w:tc>
          <w:tcPr>
            <w:tcW w:w="4031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 xml:space="preserve">Многодетные </w:t>
            </w:r>
          </w:p>
          <w:p w:rsidR="005D6B6E" w:rsidRPr="005D6B6E" w:rsidRDefault="005D6B6E" w:rsidP="005D6B6E">
            <w:pPr>
              <w:suppressAutoHyphens/>
              <w:jc w:val="center"/>
              <w:rPr>
                <w:highlight w:val="yellow"/>
              </w:rPr>
            </w:pPr>
            <w:r w:rsidRPr="005D6B6E">
              <w:t>семьи, имеющие 5 и более детей</w:t>
            </w:r>
          </w:p>
        </w:tc>
        <w:tc>
          <w:tcPr>
            <w:tcW w:w="2031" w:type="dxa"/>
          </w:tcPr>
          <w:p w:rsidR="005D6B6E" w:rsidRPr="005D6B6E" w:rsidRDefault="005D6B6E" w:rsidP="005D6B6E">
            <w:pPr>
              <w:suppressAutoHyphens/>
              <w:jc w:val="center"/>
            </w:pPr>
          </w:p>
          <w:p w:rsidR="005D6B6E" w:rsidRPr="005D6B6E" w:rsidRDefault="005D6B6E" w:rsidP="005D6B6E">
            <w:pPr>
              <w:suppressAutoHyphens/>
              <w:jc w:val="center"/>
            </w:pPr>
            <w:r w:rsidRPr="005D6B6E">
              <w:t>4 семьи</w:t>
            </w:r>
          </w:p>
        </w:tc>
        <w:tc>
          <w:tcPr>
            <w:tcW w:w="2268" w:type="dxa"/>
          </w:tcPr>
          <w:p w:rsidR="005D6B6E" w:rsidRPr="005D6B6E" w:rsidRDefault="005D6B6E" w:rsidP="005D6B6E">
            <w:pPr>
              <w:suppressAutoHyphens/>
              <w:jc w:val="center"/>
              <w:rPr>
                <w:color w:val="FF0000"/>
              </w:rPr>
            </w:pPr>
          </w:p>
          <w:p w:rsidR="005D6B6E" w:rsidRPr="005D6B6E" w:rsidRDefault="005D6B6E" w:rsidP="005D6B6E">
            <w:pPr>
              <w:suppressAutoHyphens/>
              <w:jc w:val="center"/>
              <w:rPr>
                <w:color w:val="FF0000"/>
              </w:rPr>
            </w:pPr>
            <w:r w:rsidRPr="005D6B6E">
              <w:t>16 097,7 тыс. руб.</w:t>
            </w:r>
          </w:p>
        </w:tc>
        <w:tc>
          <w:tcPr>
            <w:tcW w:w="2092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1 семья</w:t>
            </w:r>
          </w:p>
          <w:p w:rsidR="005D6B6E" w:rsidRPr="005D6B6E" w:rsidRDefault="005D6B6E" w:rsidP="005D6B6E">
            <w:pPr>
              <w:suppressAutoHyphens/>
              <w:jc w:val="center"/>
              <w:rPr>
                <w:color w:val="FF0000"/>
              </w:rPr>
            </w:pPr>
            <w:r w:rsidRPr="005D6B6E">
              <w:t>5 363,29 тыс. руб.</w:t>
            </w:r>
          </w:p>
        </w:tc>
      </w:tr>
      <w:tr w:rsidR="005D6B6E" w:rsidRPr="005D6B6E" w:rsidTr="00CE6B35">
        <w:tc>
          <w:tcPr>
            <w:tcW w:w="4031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Обеспечение жильем детей-сирот и детей, оставшихся  без попечения родителей</w:t>
            </w:r>
          </w:p>
        </w:tc>
        <w:tc>
          <w:tcPr>
            <w:tcW w:w="2031" w:type="dxa"/>
          </w:tcPr>
          <w:p w:rsidR="005D6B6E" w:rsidRPr="005D6B6E" w:rsidRDefault="005D6B6E" w:rsidP="005D6B6E">
            <w:pPr>
              <w:suppressAutoHyphens/>
              <w:jc w:val="center"/>
            </w:pPr>
          </w:p>
          <w:p w:rsidR="005D6B6E" w:rsidRPr="005D6B6E" w:rsidRDefault="005D6B6E" w:rsidP="005D6B6E">
            <w:pPr>
              <w:suppressAutoHyphens/>
              <w:jc w:val="center"/>
            </w:pPr>
            <w:r w:rsidRPr="005D6B6E">
              <w:t>18   сирот</w:t>
            </w:r>
          </w:p>
        </w:tc>
        <w:tc>
          <w:tcPr>
            <w:tcW w:w="2268" w:type="dxa"/>
          </w:tcPr>
          <w:p w:rsidR="005D6B6E" w:rsidRPr="005D6B6E" w:rsidRDefault="005D6B6E" w:rsidP="005D6B6E">
            <w:pPr>
              <w:suppressAutoHyphens/>
              <w:jc w:val="center"/>
            </w:pPr>
          </w:p>
          <w:p w:rsidR="005D6B6E" w:rsidRPr="005D6B6E" w:rsidRDefault="005D6B6E" w:rsidP="005D6B6E">
            <w:pPr>
              <w:suppressAutoHyphens/>
              <w:jc w:val="center"/>
            </w:pPr>
            <w:r w:rsidRPr="005D6B6E">
              <w:t>18 702,68 тыс. руб.</w:t>
            </w:r>
          </w:p>
        </w:tc>
        <w:tc>
          <w:tcPr>
            <w:tcW w:w="2092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7 сирот</w:t>
            </w:r>
          </w:p>
          <w:p w:rsidR="005D6B6E" w:rsidRPr="005D6B6E" w:rsidRDefault="005D6B6E" w:rsidP="005D6B6E">
            <w:pPr>
              <w:suppressAutoHyphens/>
              <w:jc w:val="center"/>
            </w:pPr>
            <w:r w:rsidRPr="005D6B6E">
              <w:t>9 832,51 тыс. руб.</w:t>
            </w:r>
          </w:p>
        </w:tc>
      </w:tr>
      <w:tr w:rsidR="005D6B6E" w:rsidRPr="005D6B6E" w:rsidTr="00CE6B35">
        <w:trPr>
          <w:trHeight w:val="899"/>
        </w:trPr>
        <w:tc>
          <w:tcPr>
            <w:tcW w:w="4031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Комплексное развитие сельских территорий</w:t>
            </w:r>
          </w:p>
        </w:tc>
        <w:tc>
          <w:tcPr>
            <w:tcW w:w="2031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2 семьи</w:t>
            </w:r>
          </w:p>
        </w:tc>
        <w:tc>
          <w:tcPr>
            <w:tcW w:w="2268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1 513,69 тыс. руб.</w:t>
            </w:r>
          </w:p>
          <w:p w:rsidR="005D6B6E" w:rsidRPr="005D6B6E" w:rsidRDefault="005D6B6E" w:rsidP="005D6B6E">
            <w:pPr>
              <w:suppressAutoHyphens/>
              <w:jc w:val="center"/>
            </w:pPr>
          </w:p>
          <w:p w:rsidR="005D6B6E" w:rsidRPr="005D6B6E" w:rsidRDefault="005D6B6E" w:rsidP="005D6B6E">
            <w:pPr>
              <w:suppressAutoHyphens/>
              <w:jc w:val="center"/>
            </w:pPr>
          </w:p>
        </w:tc>
        <w:tc>
          <w:tcPr>
            <w:tcW w:w="2092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2 семьи</w:t>
            </w:r>
          </w:p>
          <w:p w:rsidR="005D6B6E" w:rsidRPr="005D6B6E" w:rsidRDefault="005D6B6E" w:rsidP="005D6B6E">
            <w:pPr>
              <w:suppressAutoHyphens/>
              <w:jc w:val="center"/>
            </w:pPr>
            <w:r w:rsidRPr="005D6B6E">
              <w:t>1 146,86 тыс. руб.</w:t>
            </w:r>
          </w:p>
        </w:tc>
      </w:tr>
      <w:tr w:rsidR="005D6B6E" w:rsidRPr="005D6B6E" w:rsidTr="00CE6B35">
        <w:tc>
          <w:tcPr>
            <w:tcW w:w="4031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Итого:</w:t>
            </w:r>
          </w:p>
        </w:tc>
        <w:tc>
          <w:tcPr>
            <w:tcW w:w="2031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36 участников</w:t>
            </w:r>
          </w:p>
        </w:tc>
        <w:tc>
          <w:tcPr>
            <w:tcW w:w="2268" w:type="dxa"/>
          </w:tcPr>
          <w:p w:rsidR="005D6B6E" w:rsidRPr="005D6B6E" w:rsidRDefault="005D6B6E" w:rsidP="005D6B6E">
            <w:pPr>
              <w:suppressAutoHyphens/>
              <w:jc w:val="center"/>
              <w:rPr>
                <w:color w:val="FF0000"/>
              </w:rPr>
            </w:pPr>
            <w:r w:rsidRPr="005D6B6E">
              <w:t>44 932,47 тыс. руб.</w:t>
            </w:r>
          </w:p>
        </w:tc>
        <w:tc>
          <w:tcPr>
            <w:tcW w:w="2092" w:type="dxa"/>
          </w:tcPr>
          <w:p w:rsidR="005D6B6E" w:rsidRPr="005D6B6E" w:rsidRDefault="005D6B6E" w:rsidP="005D6B6E">
            <w:pPr>
              <w:suppressAutoHyphens/>
              <w:jc w:val="center"/>
            </w:pPr>
            <w:r w:rsidRPr="005D6B6E">
              <w:t>19 участников</w:t>
            </w:r>
          </w:p>
          <w:p w:rsidR="005D6B6E" w:rsidRPr="005D6B6E" w:rsidRDefault="005D6B6E" w:rsidP="005D6B6E">
            <w:pPr>
              <w:suppressAutoHyphens/>
              <w:jc w:val="center"/>
              <w:rPr>
                <w:color w:val="FF0000"/>
              </w:rPr>
            </w:pPr>
            <w:r w:rsidRPr="005D6B6E">
              <w:t>24 104,26 тыс. руб.</w:t>
            </w:r>
          </w:p>
        </w:tc>
      </w:tr>
    </w:tbl>
    <w:p w:rsidR="005D6B6E" w:rsidRPr="005D6B6E" w:rsidRDefault="005D6B6E" w:rsidP="005D6B6E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5D6B6E">
        <w:rPr>
          <w:rFonts w:eastAsiaTheme="minorHAnsi"/>
          <w:lang w:eastAsia="en-US"/>
        </w:rPr>
        <w:t>Введено жилья в эксплуатацию в 2021 году – 19 571 кв. м. (АППГ -9126 кв. м.), ро</w:t>
      </w:r>
      <w:proofErr w:type="gramStart"/>
      <w:r w:rsidRPr="005D6B6E">
        <w:rPr>
          <w:rFonts w:eastAsiaTheme="minorHAnsi"/>
          <w:lang w:eastAsia="en-US"/>
        </w:rPr>
        <w:t>ст в ср</w:t>
      </w:r>
      <w:proofErr w:type="gramEnd"/>
      <w:r w:rsidRPr="005D6B6E">
        <w:rPr>
          <w:rFonts w:eastAsiaTheme="minorHAnsi"/>
          <w:lang w:eastAsia="en-US"/>
        </w:rPr>
        <w:t>авнении с АППГ составляет 466%.</w:t>
      </w:r>
    </w:p>
    <w:p w:rsidR="00866EF6" w:rsidRPr="00866EF6" w:rsidRDefault="00866EF6" w:rsidP="00F2186C">
      <w:pPr>
        <w:ind w:firstLine="709"/>
        <w:jc w:val="both"/>
        <w:rPr>
          <w:rFonts w:eastAsia="Calibri"/>
          <w:i/>
          <w:lang w:eastAsia="en-US"/>
        </w:rPr>
      </w:pPr>
      <w:r w:rsidRPr="00866EF6">
        <w:rPr>
          <w:rFonts w:eastAsia="Calibri"/>
          <w:sz w:val="26"/>
          <w:szCs w:val="26"/>
          <w:lang w:eastAsia="en-US"/>
        </w:rPr>
        <w:t xml:space="preserve">    </w:t>
      </w:r>
      <w:proofErr w:type="gramStart"/>
      <w:r w:rsidRPr="00866EF6">
        <w:rPr>
          <w:rFonts w:eastAsia="Calibri"/>
          <w:lang w:eastAsia="en-US"/>
        </w:rPr>
        <w:t xml:space="preserve">В рамках подпрограммы «Создание и развитие инфраструктуры на сельских территориях» государственной программы Чувашской Республики «Комплексное развитие сельских территорий Чувашской Республики», утвержденной постановлением Кабинета Министров Чувашской Республики от 26 декабря 2019 г. № 606 </w:t>
      </w:r>
      <w:r w:rsidRPr="00866EF6">
        <w:rPr>
          <w:rFonts w:eastAsia="Calibri"/>
          <w:b/>
          <w:lang w:eastAsia="en-US"/>
        </w:rPr>
        <w:t>в 2021 году</w:t>
      </w:r>
      <w:r w:rsidRPr="00866EF6">
        <w:rPr>
          <w:rFonts w:eastAsia="Calibri"/>
          <w:lang w:eastAsia="en-US"/>
        </w:rPr>
        <w:t xml:space="preserve"> в </w:t>
      </w:r>
      <w:proofErr w:type="spellStart"/>
      <w:r w:rsidRPr="00866EF6">
        <w:rPr>
          <w:rFonts w:eastAsia="Calibri"/>
          <w:lang w:eastAsia="en-US"/>
        </w:rPr>
        <w:t>Канашском</w:t>
      </w:r>
      <w:proofErr w:type="spellEnd"/>
      <w:r w:rsidRPr="00866EF6">
        <w:rPr>
          <w:rFonts w:eastAsia="Calibri"/>
          <w:lang w:eastAsia="en-US"/>
        </w:rPr>
        <w:t xml:space="preserve"> районе реализован проект «Обустройство спортивной игровой площадки для занятий спортом в с. </w:t>
      </w:r>
      <w:proofErr w:type="spellStart"/>
      <w:r w:rsidRPr="00866EF6">
        <w:rPr>
          <w:rFonts w:eastAsia="Calibri"/>
          <w:lang w:eastAsia="en-US"/>
        </w:rPr>
        <w:t>Шоркасы</w:t>
      </w:r>
      <w:proofErr w:type="spellEnd"/>
      <w:r w:rsidRPr="00866EF6">
        <w:rPr>
          <w:rFonts w:eastAsia="Calibri"/>
          <w:lang w:eastAsia="en-US"/>
        </w:rPr>
        <w:t xml:space="preserve"> </w:t>
      </w:r>
      <w:proofErr w:type="spellStart"/>
      <w:r w:rsidRPr="00866EF6">
        <w:rPr>
          <w:rFonts w:eastAsia="Calibri"/>
          <w:lang w:eastAsia="en-US"/>
        </w:rPr>
        <w:t>Кошноруйского</w:t>
      </w:r>
      <w:proofErr w:type="spellEnd"/>
      <w:r w:rsidRPr="00866EF6">
        <w:rPr>
          <w:rFonts w:eastAsia="Calibri"/>
          <w:lang w:eastAsia="en-US"/>
        </w:rPr>
        <w:t xml:space="preserve"> сельского поселения Канашского района Чувашской Республики»  на общую сумму</w:t>
      </w:r>
      <w:proofErr w:type="gramEnd"/>
      <w:r w:rsidRPr="00866EF6">
        <w:rPr>
          <w:rFonts w:eastAsia="Calibri"/>
          <w:lang w:eastAsia="en-US"/>
        </w:rPr>
        <w:t xml:space="preserve"> </w:t>
      </w:r>
      <w:proofErr w:type="gramStart"/>
      <w:r w:rsidRPr="00866EF6">
        <w:rPr>
          <w:rFonts w:eastAsia="Calibri"/>
          <w:lang w:eastAsia="en-US"/>
        </w:rPr>
        <w:t xml:space="preserve">1 664,95 тыс. руб. </w:t>
      </w:r>
      <w:r w:rsidRPr="00866EF6">
        <w:rPr>
          <w:rFonts w:eastAsia="Calibri"/>
          <w:i/>
          <w:lang w:eastAsia="en-US"/>
        </w:rPr>
        <w:t>из них: федеральный бюджет – 1 153,7 тыс. руб., республиканский бюджет  - 11,65 тыс. руб.,  местный бюджет – 83,3 тыс. руб.,  внебюджетные источники – 416,3 тыс. руб.</w:t>
      </w:r>
      <w:proofErr w:type="gramEnd"/>
    </w:p>
    <w:p w:rsidR="00866EF6" w:rsidRPr="00866EF6" w:rsidRDefault="00866EF6" w:rsidP="00866EF6">
      <w:pPr>
        <w:ind w:firstLine="709"/>
        <w:jc w:val="both"/>
        <w:rPr>
          <w:rFonts w:eastAsia="Calibri"/>
          <w:lang w:eastAsia="en-US"/>
        </w:rPr>
      </w:pPr>
      <w:r w:rsidRPr="00866EF6">
        <w:rPr>
          <w:rFonts w:eastAsia="Calibri"/>
          <w:lang w:eastAsia="en-US"/>
        </w:rPr>
        <w:t>В рамках этой же государственной программы реализованы 3 проекта комплексного развития сельских территорий или сельских агломераций на общую сумму 31 503,20 тыс. руб.:</w:t>
      </w:r>
    </w:p>
    <w:p w:rsidR="00866EF6" w:rsidRPr="00866EF6" w:rsidRDefault="00866EF6" w:rsidP="00866EF6">
      <w:pPr>
        <w:ind w:firstLine="709"/>
        <w:jc w:val="both"/>
        <w:rPr>
          <w:rFonts w:eastAsia="Calibri"/>
          <w:lang w:eastAsia="en-US"/>
        </w:rPr>
      </w:pPr>
      <w:r w:rsidRPr="00866EF6">
        <w:rPr>
          <w:rFonts w:eastAsia="Calibri"/>
          <w:lang w:eastAsia="en-US"/>
        </w:rPr>
        <w:t xml:space="preserve">Капитальный ремонт </w:t>
      </w:r>
      <w:proofErr w:type="spellStart"/>
      <w:r w:rsidRPr="00866EF6">
        <w:rPr>
          <w:rFonts w:eastAsia="Calibri"/>
          <w:lang w:eastAsia="en-US"/>
        </w:rPr>
        <w:t>Верхнедевлизеровского</w:t>
      </w:r>
      <w:proofErr w:type="spellEnd"/>
      <w:r w:rsidRPr="00866EF6">
        <w:rPr>
          <w:rFonts w:eastAsia="Calibri"/>
          <w:lang w:eastAsia="en-US"/>
        </w:rPr>
        <w:t xml:space="preserve"> СДК МБУК «Централизованная клубная система»  Канашского района»</w:t>
      </w:r>
    </w:p>
    <w:p w:rsidR="00866EF6" w:rsidRPr="00866EF6" w:rsidRDefault="00866EF6" w:rsidP="00866EF6">
      <w:pPr>
        <w:ind w:firstLine="709"/>
        <w:jc w:val="both"/>
        <w:rPr>
          <w:rFonts w:eastAsia="Calibri"/>
          <w:i/>
          <w:lang w:eastAsia="en-US"/>
        </w:rPr>
      </w:pPr>
      <w:r w:rsidRPr="00866EF6">
        <w:rPr>
          <w:rFonts w:eastAsia="Calibri"/>
          <w:lang w:eastAsia="en-US"/>
        </w:rPr>
        <w:t xml:space="preserve">Общая сумма выполненных работ составила 4 898,71 тыс. руб., </w:t>
      </w:r>
      <w:r w:rsidRPr="00866EF6">
        <w:rPr>
          <w:rFonts w:eastAsia="Calibri"/>
          <w:i/>
          <w:lang w:eastAsia="en-US"/>
        </w:rPr>
        <w:t>из них федеральный бюджет 3 867,23 тыс. руб., республиканский бюджет 39,06 тыс. руб., местный бюджет 992,35 тыс. руб.</w:t>
      </w:r>
    </w:p>
    <w:p w:rsidR="00866EF6" w:rsidRPr="00866EF6" w:rsidRDefault="00866EF6" w:rsidP="00866EF6">
      <w:pPr>
        <w:ind w:firstLine="709"/>
        <w:jc w:val="both"/>
        <w:rPr>
          <w:rFonts w:eastAsia="Calibri"/>
          <w:lang w:eastAsia="en-US"/>
        </w:rPr>
      </w:pPr>
      <w:r w:rsidRPr="00866EF6">
        <w:rPr>
          <w:rFonts w:eastAsia="Calibri"/>
          <w:lang w:eastAsia="en-US"/>
        </w:rPr>
        <w:t>21 декабря объект после капитального ремонта возобновил свою работу.</w:t>
      </w:r>
    </w:p>
    <w:p w:rsidR="00866EF6" w:rsidRPr="00866EF6" w:rsidRDefault="00866EF6" w:rsidP="00866EF6">
      <w:pPr>
        <w:ind w:firstLine="709"/>
        <w:jc w:val="both"/>
        <w:rPr>
          <w:rFonts w:eastAsia="Calibri"/>
          <w:lang w:eastAsia="en-US"/>
        </w:rPr>
      </w:pPr>
      <w:proofErr w:type="gramStart"/>
      <w:r w:rsidRPr="00866EF6">
        <w:rPr>
          <w:rFonts w:eastAsia="Calibri"/>
          <w:lang w:eastAsia="en-US"/>
        </w:rPr>
        <w:t xml:space="preserve">Выполнены кровельные работы - это устройство кровли, установка слуховых окон, снегозадержания, люка на чердаке, </w:t>
      </w:r>
      <w:proofErr w:type="spellStart"/>
      <w:r w:rsidRPr="00866EF6">
        <w:rPr>
          <w:rFonts w:eastAsia="Calibri"/>
          <w:lang w:eastAsia="en-US"/>
        </w:rPr>
        <w:t>вентшахты</w:t>
      </w:r>
      <w:proofErr w:type="spellEnd"/>
      <w:r w:rsidRPr="00866EF6">
        <w:rPr>
          <w:rFonts w:eastAsia="Calibri"/>
          <w:lang w:eastAsia="en-US"/>
        </w:rPr>
        <w:t xml:space="preserve">, стремянки, замена водосточной системы, фановых стояков, карнизов; устройство перегородок, замена полов, выравнивание стен и покраска, укладка </w:t>
      </w:r>
      <w:proofErr w:type="spellStart"/>
      <w:r w:rsidRPr="00866EF6">
        <w:rPr>
          <w:rFonts w:eastAsia="Calibri"/>
          <w:lang w:eastAsia="en-US"/>
        </w:rPr>
        <w:t>отмостки</w:t>
      </w:r>
      <w:proofErr w:type="spellEnd"/>
      <w:r w:rsidRPr="00866EF6">
        <w:rPr>
          <w:rFonts w:eastAsia="Calibri"/>
          <w:lang w:eastAsia="en-US"/>
        </w:rPr>
        <w:t>, замена сцены, демонтажные и бетонные работы, укладка плит на полу, в фойе и в зрительном зале.</w:t>
      </w:r>
      <w:proofErr w:type="gramEnd"/>
    </w:p>
    <w:p w:rsidR="00866EF6" w:rsidRPr="00866EF6" w:rsidRDefault="00F2186C" w:rsidP="00F2186C">
      <w:pPr>
        <w:ind w:firstLine="708"/>
        <w:jc w:val="both"/>
        <w:rPr>
          <w:rFonts w:eastAsia="Calibri"/>
          <w:lang w:eastAsia="en-US"/>
        </w:rPr>
      </w:pPr>
      <w:r w:rsidRPr="00866EF6">
        <w:rPr>
          <w:rFonts w:eastAsia="Calibri"/>
          <w:sz w:val="26"/>
          <w:szCs w:val="26"/>
          <w:lang w:eastAsia="en-US"/>
        </w:rPr>
        <w:lastRenderedPageBreak/>
        <w:t xml:space="preserve"> </w:t>
      </w:r>
      <w:r w:rsidR="00866EF6" w:rsidRPr="00866EF6">
        <w:rPr>
          <w:rFonts w:eastAsia="Calibri"/>
          <w:lang w:eastAsia="en-US"/>
        </w:rPr>
        <w:t>«Капитальный ремонт кровли системы канализации, замена окон здания МБОУ «</w:t>
      </w:r>
      <w:proofErr w:type="spellStart"/>
      <w:r w:rsidR="00866EF6" w:rsidRPr="00866EF6">
        <w:rPr>
          <w:rFonts w:eastAsia="Calibri"/>
          <w:lang w:eastAsia="en-US"/>
        </w:rPr>
        <w:t>Ухманская</w:t>
      </w:r>
      <w:proofErr w:type="spellEnd"/>
      <w:r w:rsidR="00866EF6" w:rsidRPr="00866EF6">
        <w:rPr>
          <w:rFonts w:eastAsia="Calibri"/>
          <w:lang w:eastAsia="en-US"/>
        </w:rPr>
        <w:t xml:space="preserve"> средняя общеобразовательная школа» </w:t>
      </w:r>
      <w:proofErr w:type="gramStart"/>
      <w:r w:rsidR="00866EF6" w:rsidRPr="00866EF6">
        <w:rPr>
          <w:rFonts w:eastAsia="Calibri"/>
          <w:lang w:eastAsia="en-US"/>
        </w:rPr>
        <w:t>в</w:t>
      </w:r>
      <w:proofErr w:type="gramEnd"/>
      <w:r w:rsidR="00866EF6" w:rsidRPr="00866EF6">
        <w:rPr>
          <w:rFonts w:eastAsia="Calibri"/>
          <w:lang w:eastAsia="en-US"/>
        </w:rPr>
        <w:t xml:space="preserve"> с. </w:t>
      </w:r>
      <w:proofErr w:type="spellStart"/>
      <w:r w:rsidR="00866EF6" w:rsidRPr="00866EF6">
        <w:rPr>
          <w:rFonts w:eastAsia="Calibri"/>
          <w:lang w:eastAsia="en-US"/>
        </w:rPr>
        <w:t>Ухманы</w:t>
      </w:r>
      <w:proofErr w:type="spellEnd"/>
      <w:r w:rsidR="00866EF6" w:rsidRPr="00866EF6">
        <w:rPr>
          <w:rFonts w:eastAsia="Calibri"/>
          <w:lang w:eastAsia="en-US"/>
        </w:rPr>
        <w:t xml:space="preserve"> Канашского района»</w:t>
      </w:r>
    </w:p>
    <w:p w:rsidR="00866EF6" w:rsidRPr="00866EF6" w:rsidRDefault="00866EF6" w:rsidP="00866EF6">
      <w:pPr>
        <w:ind w:firstLine="709"/>
        <w:jc w:val="both"/>
        <w:rPr>
          <w:rFonts w:eastAsia="Calibri"/>
          <w:lang w:eastAsia="en-US"/>
        </w:rPr>
      </w:pPr>
      <w:r w:rsidRPr="00866EF6">
        <w:rPr>
          <w:rFonts w:eastAsia="Calibri"/>
          <w:lang w:eastAsia="en-US"/>
        </w:rPr>
        <w:t xml:space="preserve"> Ремонтные работы выполнены на сумму 14 395,40 тыс. руб., из них федеральный бюджет 12 759,73 тыс. руб., республиканский бюджет 128,88 тыс. руб., местный бюджет  1 506,82 тыс. руб. В ходе капитального ремонта выполнены следующие виды работ: кровельные работ</w:t>
      </w:r>
      <w:proofErr w:type="gramStart"/>
      <w:r w:rsidRPr="00866EF6">
        <w:rPr>
          <w:rFonts w:eastAsia="Calibri"/>
          <w:lang w:eastAsia="en-US"/>
        </w:rPr>
        <w:t>ы-</w:t>
      </w:r>
      <w:proofErr w:type="gramEnd"/>
      <w:r w:rsidRPr="00866EF6">
        <w:rPr>
          <w:rFonts w:eastAsia="Calibri"/>
          <w:lang w:eastAsia="en-US"/>
        </w:rPr>
        <w:t xml:space="preserve"> устройство кровли, замена слуховых окон, снегозадержания, люков на чердак, </w:t>
      </w:r>
      <w:proofErr w:type="spellStart"/>
      <w:r w:rsidRPr="00866EF6">
        <w:rPr>
          <w:rFonts w:eastAsia="Calibri"/>
          <w:lang w:eastAsia="en-US"/>
        </w:rPr>
        <w:t>вентшахты</w:t>
      </w:r>
      <w:proofErr w:type="spellEnd"/>
      <w:r w:rsidRPr="00866EF6">
        <w:rPr>
          <w:rFonts w:eastAsia="Calibri"/>
          <w:lang w:eastAsia="en-US"/>
        </w:rPr>
        <w:t xml:space="preserve">, стремянка, водосточная система, фановые стояки, карнизы; замена окон, ремонт санузлов, выполнены работы по </w:t>
      </w:r>
      <w:proofErr w:type="spellStart"/>
      <w:r w:rsidRPr="00866EF6">
        <w:rPr>
          <w:rFonts w:eastAsia="Calibri"/>
          <w:lang w:eastAsia="en-US"/>
        </w:rPr>
        <w:t>отмостке</w:t>
      </w:r>
      <w:proofErr w:type="spellEnd"/>
      <w:r w:rsidRPr="00866EF6">
        <w:rPr>
          <w:rFonts w:eastAsia="Calibri"/>
          <w:lang w:eastAsia="en-US"/>
        </w:rPr>
        <w:t>, замена наружных сетей канализации.</w:t>
      </w:r>
    </w:p>
    <w:p w:rsidR="00866EF6" w:rsidRPr="00866EF6" w:rsidRDefault="00F2186C" w:rsidP="00866EF6">
      <w:pPr>
        <w:ind w:firstLine="709"/>
        <w:jc w:val="both"/>
        <w:rPr>
          <w:rFonts w:eastAsia="Calibri"/>
          <w:lang w:eastAsia="en-US"/>
        </w:rPr>
      </w:pPr>
      <w:r w:rsidRPr="00F2186C">
        <w:rPr>
          <w:rFonts w:eastAsia="Calibri"/>
          <w:lang w:eastAsia="en-US"/>
        </w:rPr>
        <w:t xml:space="preserve"> </w:t>
      </w:r>
      <w:r w:rsidR="00866EF6" w:rsidRPr="00866EF6">
        <w:rPr>
          <w:rFonts w:eastAsia="Calibri"/>
          <w:lang w:eastAsia="en-US"/>
        </w:rPr>
        <w:t xml:space="preserve">«Капитальный ремонт сельского дома культуры и </w:t>
      </w:r>
      <w:proofErr w:type="spellStart"/>
      <w:r w:rsidR="00866EF6" w:rsidRPr="00866EF6">
        <w:rPr>
          <w:rFonts w:eastAsia="Calibri"/>
          <w:lang w:eastAsia="en-US"/>
        </w:rPr>
        <w:t>пристроя</w:t>
      </w:r>
      <w:proofErr w:type="spellEnd"/>
      <w:r w:rsidR="00866EF6" w:rsidRPr="00866EF6">
        <w:rPr>
          <w:rFonts w:eastAsia="Calibri"/>
          <w:lang w:eastAsia="en-US"/>
        </w:rPr>
        <w:t xml:space="preserve"> </w:t>
      </w:r>
      <w:proofErr w:type="gramStart"/>
      <w:r w:rsidR="00866EF6" w:rsidRPr="00866EF6">
        <w:rPr>
          <w:rFonts w:eastAsia="Calibri"/>
          <w:lang w:eastAsia="en-US"/>
        </w:rPr>
        <w:t>в</w:t>
      </w:r>
      <w:proofErr w:type="gramEnd"/>
      <w:r w:rsidR="00866EF6" w:rsidRPr="00866EF6">
        <w:rPr>
          <w:rFonts w:eastAsia="Calibri"/>
          <w:lang w:eastAsia="en-US"/>
        </w:rPr>
        <w:t xml:space="preserve"> с. </w:t>
      </w:r>
      <w:proofErr w:type="spellStart"/>
      <w:r w:rsidR="00866EF6" w:rsidRPr="00866EF6">
        <w:rPr>
          <w:rFonts w:eastAsia="Calibri"/>
          <w:lang w:eastAsia="en-US"/>
        </w:rPr>
        <w:t>Ухманы</w:t>
      </w:r>
      <w:proofErr w:type="spellEnd"/>
      <w:r w:rsidR="00866EF6" w:rsidRPr="00866EF6">
        <w:rPr>
          <w:rFonts w:eastAsia="Calibri"/>
          <w:lang w:eastAsia="en-US"/>
        </w:rPr>
        <w:t xml:space="preserve"> Канашского района».</w:t>
      </w:r>
    </w:p>
    <w:p w:rsidR="00EE57B3" w:rsidRPr="00F2186C" w:rsidRDefault="00866EF6" w:rsidP="00F2186C">
      <w:pPr>
        <w:ind w:firstLine="709"/>
        <w:jc w:val="both"/>
        <w:rPr>
          <w:rFonts w:eastAsia="Calibri"/>
          <w:lang w:eastAsia="en-US"/>
        </w:rPr>
      </w:pPr>
      <w:r w:rsidRPr="00866EF6">
        <w:rPr>
          <w:rFonts w:eastAsia="Calibri"/>
          <w:lang w:eastAsia="en-US"/>
        </w:rPr>
        <w:t xml:space="preserve">Общая сумма выполненных работ составила 12 209,1 тыс. руб., </w:t>
      </w:r>
      <w:r w:rsidRPr="00866EF6">
        <w:rPr>
          <w:rFonts w:eastAsia="Calibri"/>
          <w:i/>
          <w:lang w:eastAsia="en-US"/>
        </w:rPr>
        <w:t>из них федеральный бюджет 9 743,3 тыс. руб., республиканский бюджет 98,4 тыс. руб., местный бюджет 2372,5 тыс. руб.</w:t>
      </w:r>
      <w:r w:rsidRPr="00866EF6">
        <w:rPr>
          <w:rFonts w:eastAsia="Calibri"/>
          <w:lang w:eastAsia="en-US"/>
        </w:rPr>
        <w:t xml:space="preserve"> Выполнены следующие работы: замена кровли, устройство карнизов, утепление чердака, устройство кровли </w:t>
      </w:r>
      <w:proofErr w:type="spellStart"/>
      <w:r w:rsidRPr="00866EF6">
        <w:rPr>
          <w:rFonts w:eastAsia="Calibri"/>
          <w:lang w:eastAsia="en-US"/>
        </w:rPr>
        <w:t>металлосайдингом</w:t>
      </w:r>
      <w:proofErr w:type="spellEnd"/>
      <w:r w:rsidRPr="00866EF6">
        <w:rPr>
          <w:rFonts w:eastAsia="Calibri"/>
          <w:lang w:eastAsia="en-US"/>
        </w:rPr>
        <w:t xml:space="preserve">; кладка стен, демонтажные работы, </w:t>
      </w:r>
      <w:proofErr w:type="spellStart"/>
      <w:r w:rsidRPr="00866EF6">
        <w:rPr>
          <w:rFonts w:eastAsia="Calibri"/>
          <w:lang w:eastAsia="en-US"/>
        </w:rPr>
        <w:t>отмостка</w:t>
      </w:r>
      <w:proofErr w:type="spellEnd"/>
      <w:r w:rsidRPr="00866EF6">
        <w:rPr>
          <w:rFonts w:eastAsia="Calibri"/>
          <w:lang w:eastAsia="en-US"/>
        </w:rPr>
        <w:t>, бетонные работы и иное</w:t>
      </w:r>
    </w:p>
    <w:p w:rsidR="00866EF6" w:rsidRPr="00866EF6" w:rsidRDefault="00866EF6" w:rsidP="00866EF6">
      <w:pPr>
        <w:ind w:firstLine="709"/>
        <w:jc w:val="both"/>
        <w:rPr>
          <w:rFonts w:eastAsia="Calibri"/>
          <w:lang w:eastAsia="en-US"/>
        </w:rPr>
      </w:pPr>
      <w:r w:rsidRPr="00866EF6">
        <w:rPr>
          <w:rFonts w:eastAsia="Calibri"/>
          <w:lang w:eastAsia="en-US"/>
        </w:rPr>
        <w:t xml:space="preserve">      </w:t>
      </w:r>
      <w:r w:rsidRPr="00866EF6">
        <w:rPr>
          <w:rFonts w:eastAsia="Calibri"/>
          <w:b/>
          <w:lang w:eastAsia="en-US"/>
        </w:rPr>
        <w:t>В 2021 г.</w:t>
      </w:r>
      <w:r w:rsidRPr="00866EF6">
        <w:rPr>
          <w:rFonts w:eastAsia="Calibri"/>
          <w:lang w:eastAsia="en-US"/>
        </w:rPr>
        <w:t xml:space="preserve">  в Минсельхоз России представлены проекты по </w:t>
      </w:r>
      <w:proofErr w:type="gramStart"/>
      <w:r w:rsidRPr="00866EF6">
        <w:rPr>
          <w:rFonts w:eastAsia="Calibri"/>
          <w:lang w:eastAsia="en-US"/>
        </w:rPr>
        <w:t>гос. программе</w:t>
      </w:r>
      <w:proofErr w:type="gramEnd"/>
      <w:r w:rsidRPr="00866EF6">
        <w:rPr>
          <w:rFonts w:eastAsia="Calibri"/>
          <w:lang w:eastAsia="en-US"/>
        </w:rPr>
        <w:t xml:space="preserve"> КРСТ «Комплексное обустройство площадки под компактную жилищную застройку д. Большие </w:t>
      </w:r>
      <w:proofErr w:type="spellStart"/>
      <w:r w:rsidRPr="00866EF6">
        <w:rPr>
          <w:rFonts w:eastAsia="Calibri"/>
          <w:lang w:eastAsia="en-US"/>
        </w:rPr>
        <w:t>Бикшихи</w:t>
      </w:r>
      <w:proofErr w:type="spellEnd"/>
      <w:r w:rsidRPr="00866EF6">
        <w:rPr>
          <w:rFonts w:eastAsia="Calibri"/>
          <w:lang w:eastAsia="en-US"/>
        </w:rPr>
        <w:t xml:space="preserve"> </w:t>
      </w:r>
      <w:proofErr w:type="spellStart"/>
      <w:r w:rsidRPr="00866EF6">
        <w:rPr>
          <w:rFonts w:eastAsia="Calibri"/>
          <w:lang w:eastAsia="en-US"/>
        </w:rPr>
        <w:t>Асхвинского</w:t>
      </w:r>
      <w:proofErr w:type="spellEnd"/>
      <w:r w:rsidRPr="00866EF6">
        <w:rPr>
          <w:rFonts w:eastAsia="Calibri"/>
          <w:lang w:eastAsia="en-US"/>
        </w:rPr>
        <w:t xml:space="preserve"> сельского поселения Канашского района Чувашской Республики» (электроснабжение, автодорога, водоснабжение, водоотведение, газоснабжение) для реализации в 2022 году. Получены положительные заключения экспертизы на электроснабжение, водоснабжение и водоотведение, газоснабжение, по 3 этапам. </w:t>
      </w:r>
    </w:p>
    <w:p w:rsidR="00866EF6" w:rsidRPr="00866EF6" w:rsidRDefault="00866EF6" w:rsidP="00866EF6">
      <w:pPr>
        <w:ind w:firstLine="709"/>
        <w:jc w:val="both"/>
        <w:rPr>
          <w:rFonts w:eastAsia="Calibri"/>
          <w:lang w:eastAsia="en-US"/>
        </w:rPr>
      </w:pPr>
      <w:r w:rsidRPr="00866EF6">
        <w:rPr>
          <w:rFonts w:eastAsia="Calibri"/>
          <w:lang w:eastAsia="en-US"/>
        </w:rPr>
        <w:t xml:space="preserve">В рамках государственной программы Комплексное развитие сельских территорий </w:t>
      </w:r>
      <w:r w:rsidRPr="00866EF6">
        <w:rPr>
          <w:rFonts w:eastAsia="Calibri"/>
          <w:b/>
          <w:lang w:eastAsia="en-US"/>
        </w:rPr>
        <w:t>в 2021 году</w:t>
      </w:r>
      <w:r w:rsidRPr="00866EF6">
        <w:rPr>
          <w:rFonts w:eastAsia="Calibri"/>
          <w:lang w:eastAsia="en-US"/>
        </w:rPr>
        <w:t xml:space="preserve"> представлены на конкурсный отбор:</w:t>
      </w:r>
    </w:p>
    <w:p w:rsidR="00866EF6" w:rsidRPr="00866EF6" w:rsidRDefault="00F2186C" w:rsidP="00F2186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-</w:t>
      </w:r>
      <w:r w:rsidR="00866EF6" w:rsidRPr="00866EF6">
        <w:rPr>
          <w:rFonts w:eastAsia="Calibri"/>
          <w:lang w:eastAsia="en-US"/>
        </w:rPr>
        <w:t xml:space="preserve">  проекты комплексного развития сельских территорий (сельских агломераций) всего </w:t>
      </w:r>
      <w:r w:rsidR="00866EF6" w:rsidRPr="00866EF6">
        <w:rPr>
          <w:rFonts w:eastAsia="Calibri"/>
          <w:b/>
          <w:lang w:eastAsia="en-US"/>
        </w:rPr>
        <w:t>23</w:t>
      </w:r>
      <w:r w:rsidR="00866EF6" w:rsidRPr="00866EF6">
        <w:rPr>
          <w:rFonts w:eastAsia="Calibri"/>
          <w:lang w:eastAsia="en-US"/>
        </w:rPr>
        <w:t xml:space="preserve"> проекта (школы, </w:t>
      </w:r>
      <w:proofErr w:type="spellStart"/>
      <w:r w:rsidR="00866EF6" w:rsidRPr="00866EF6">
        <w:rPr>
          <w:rFonts w:eastAsia="Calibri"/>
          <w:lang w:eastAsia="en-US"/>
        </w:rPr>
        <w:t>кап</w:t>
      </w:r>
      <w:proofErr w:type="gramStart"/>
      <w:r w:rsidR="00866EF6" w:rsidRPr="00866EF6">
        <w:rPr>
          <w:rFonts w:eastAsia="Calibri"/>
          <w:lang w:eastAsia="en-US"/>
        </w:rPr>
        <w:t>.р</w:t>
      </w:r>
      <w:proofErr w:type="gramEnd"/>
      <w:r w:rsidR="00866EF6" w:rsidRPr="00866EF6">
        <w:rPr>
          <w:rFonts w:eastAsia="Calibri"/>
          <w:lang w:eastAsia="en-US"/>
        </w:rPr>
        <w:t>емонт</w:t>
      </w:r>
      <w:proofErr w:type="spellEnd"/>
      <w:r w:rsidR="00866EF6" w:rsidRPr="00866EF6">
        <w:rPr>
          <w:rFonts w:eastAsia="Calibri"/>
          <w:lang w:eastAsia="en-US"/>
        </w:rPr>
        <w:t xml:space="preserve">, окна), отобрано для участия в конкурсе 22 проекта на сумму 62 221,10 тыс. руб. (замена окон в 18 СОШ и детских садах, капитальный ремонт СОШ </w:t>
      </w:r>
      <w:proofErr w:type="spellStart"/>
      <w:r w:rsidR="00866EF6" w:rsidRPr="00866EF6">
        <w:rPr>
          <w:rFonts w:eastAsia="Calibri"/>
          <w:lang w:eastAsia="en-US"/>
        </w:rPr>
        <w:t>Шальтямы</w:t>
      </w:r>
      <w:proofErr w:type="spellEnd"/>
      <w:r w:rsidR="00866EF6" w:rsidRPr="00866EF6">
        <w:rPr>
          <w:rFonts w:eastAsia="Calibri"/>
          <w:lang w:eastAsia="en-US"/>
        </w:rPr>
        <w:t xml:space="preserve">, замена кровли </w:t>
      </w:r>
      <w:proofErr w:type="spellStart"/>
      <w:r w:rsidR="00866EF6" w:rsidRPr="00866EF6">
        <w:rPr>
          <w:rFonts w:eastAsia="Calibri"/>
          <w:lang w:eastAsia="en-US"/>
        </w:rPr>
        <w:t>Оженарский</w:t>
      </w:r>
      <w:proofErr w:type="spellEnd"/>
      <w:r w:rsidR="00866EF6" w:rsidRPr="00866EF6">
        <w:rPr>
          <w:rFonts w:eastAsia="Calibri"/>
          <w:lang w:eastAsia="en-US"/>
        </w:rPr>
        <w:t xml:space="preserve"> д/с, 3 объекта в Шихазанах (водоснабжение на ул. 40 лет Победы, канализация на СХТ и М. </w:t>
      </w:r>
      <w:proofErr w:type="spellStart"/>
      <w:r w:rsidR="00866EF6" w:rsidRPr="00866EF6">
        <w:rPr>
          <w:rFonts w:eastAsia="Calibri"/>
          <w:lang w:eastAsia="en-US"/>
        </w:rPr>
        <w:t>Сеспеля</w:t>
      </w:r>
      <w:proofErr w:type="spellEnd"/>
      <w:r w:rsidR="00866EF6" w:rsidRPr="00866EF6">
        <w:rPr>
          <w:rFonts w:eastAsia="Calibri"/>
          <w:lang w:eastAsia="en-US"/>
        </w:rPr>
        <w:t>).</w:t>
      </w:r>
    </w:p>
    <w:p w:rsidR="00866EF6" w:rsidRPr="00866EF6" w:rsidRDefault="00F2186C" w:rsidP="00F2186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- </w:t>
      </w:r>
      <w:r w:rsidR="00866EF6" w:rsidRPr="00866EF6">
        <w:rPr>
          <w:rFonts w:eastAsia="Calibri"/>
          <w:lang w:eastAsia="en-US"/>
        </w:rPr>
        <w:t xml:space="preserve">проекты по благоустройству сельских территорий, отобрано для представления в Минсельхоз России (протокол № 3 от 12.04.2021 конкурсной комиссии Минсельхоза Чувашии), 14 проектов (9 сельских поселений приняли участие) на сумму 11 838,121 тыс. руб. </w:t>
      </w:r>
    </w:p>
    <w:p w:rsidR="00866EF6" w:rsidRPr="00866EF6" w:rsidRDefault="00F2186C" w:rsidP="00866EF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866EF6" w:rsidRPr="00866EF6">
        <w:rPr>
          <w:rFonts w:eastAsia="Calibri"/>
          <w:lang w:eastAsia="en-US"/>
        </w:rPr>
        <w:t xml:space="preserve"> проекты, направленные на разработку проектной документации объектов капитального строительства, проведение государственной экспертизы проектной документации и результатов инженерных изысканий 13 143,5 тыс. руб. на реализацию 13 проектов, из которых реализованы 4 проекта на сумму 1 829,78 тыс. руб., из них республиканский бюджет составляет 1 738,30 тыс. руб. Оставшиеся 7 проектов с переходом на 2022 год, срок реализации по контракта</w:t>
      </w:r>
      <w:proofErr w:type="gramStart"/>
      <w:r w:rsidR="00866EF6" w:rsidRPr="00866EF6">
        <w:rPr>
          <w:rFonts w:eastAsia="Calibri"/>
          <w:lang w:eastAsia="en-US"/>
        </w:rPr>
        <w:t>м-</w:t>
      </w:r>
      <w:proofErr w:type="gramEnd"/>
      <w:r w:rsidR="00866EF6" w:rsidRPr="00866EF6">
        <w:rPr>
          <w:rFonts w:eastAsia="Calibri"/>
          <w:lang w:eastAsia="en-US"/>
        </w:rPr>
        <w:t xml:space="preserve"> май 2022 года:</w:t>
      </w:r>
    </w:p>
    <w:p w:rsidR="005D2244" w:rsidRDefault="00866EF6" w:rsidP="00F2186C">
      <w:pPr>
        <w:ind w:firstLine="709"/>
        <w:jc w:val="both"/>
        <w:rPr>
          <w:rFonts w:eastAsia="Calibri"/>
          <w:lang w:eastAsia="en-US"/>
        </w:rPr>
      </w:pPr>
      <w:r w:rsidRPr="00866EF6">
        <w:rPr>
          <w:rFonts w:eastAsia="Calibri"/>
          <w:lang w:eastAsia="en-US"/>
        </w:rPr>
        <w:t xml:space="preserve">В Минсельхоз России </w:t>
      </w:r>
      <w:r w:rsidRPr="00866EF6">
        <w:rPr>
          <w:rFonts w:eastAsia="Calibri"/>
          <w:b/>
          <w:lang w:eastAsia="en-US"/>
        </w:rPr>
        <w:t>в 2021 году</w:t>
      </w:r>
      <w:r w:rsidRPr="00866EF6">
        <w:rPr>
          <w:rFonts w:eastAsia="Calibri"/>
          <w:lang w:eastAsia="en-US"/>
        </w:rPr>
        <w:t xml:space="preserve"> также представлены проекты на строительство, капитальный ремонт  и реконструкцию дорог местного значения.</w:t>
      </w:r>
    </w:p>
    <w:p w:rsidR="005D2244" w:rsidRPr="005D2244" w:rsidRDefault="005D2244" w:rsidP="005D2244">
      <w:pPr>
        <w:ind w:firstLine="709"/>
        <w:jc w:val="both"/>
        <w:rPr>
          <w:rFonts w:eastAsiaTheme="minorHAnsi"/>
          <w:lang w:eastAsia="en-US"/>
        </w:rPr>
      </w:pPr>
      <w:r w:rsidRPr="005D2244">
        <w:rPr>
          <w:rFonts w:eastAsiaTheme="minorHAnsi"/>
          <w:lang w:eastAsia="en-US"/>
        </w:rPr>
        <w:t>В 2021 году  в рамках национального проекта «Формирование комфортной городской среды» на территории Канашского района:</w:t>
      </w:r>
    </w:p>
    <w:p w:rsidR="005D2244" w:rsidRPr="005D2244" w:rsidRDefault="005D2244" w:rsidP="005D2244">
      <w:pPr>
        <w:ind w:firstLine="709"/>
        <w:jc w:val="both"/>
        <w:rPr>
          <w:rFonts w:eastAsiaTheme="minorHAnsi"/>
          <w:lang w:eastAsia="en-US"/>
        </w:rPr>
      </w:pPr>
      <w:r w:rsidRPr="005D2244">
        <w:rPr>
          <w:rFonts w:eastAsiaTheme="minorHAnsi"/>
          <w:lang w:eastAsia="en-US"/>
        </w:rPr>
        <w:t xml:space="preserve">1. В </w:t>
      </w:r>
      <w:proofErr w:type="spellStart"/>
      <w:r w:rsidRPr="005D2244">
        <w:rPr>
          <w:rFonts w:eastAsiaTheme="minorHAnsi"/>
          <w:lang w:eastAsia="en-US"/>
        </w:rPr>
        <w:t>Сугайкасинском</w:t>
      </w:r>
      <w:proofErr w:type="spellEnd"/>
      <w:r w:rsidRPr="005D2244">
        <w:rPr>
          <w:rFonts w:eastAsiaTheme="minorHAnsi"/>
          <w:lang w:eastAsia="en-US"/>
        </w:rPr>
        <w:t xml:space="preserve"> сельском поселении завершен 3 этап благоустройства территории Сельского Дома культуры и футбольного поля по ул. </w:t>
      </w:r>
      <w:proofErr w:type="gramStart"/>
      <w:r w:rsidRPr="005D2244">
        <w:rPr>
          <w:rFonts w:eastAsiaTheme="minorHAnsi"/>
          <w:lang w:eastAsia="en-US"/>
        </w:rPr>
        <w:t>Молодежная</w:t>
      </w:r>
      <w:proofErr w:type="gramEnd"/>
      <w:r w:rsidRPr="005D2244">
        <w:rPr>
          <w:rFonts w:eastAsiaTheme="minorHAnsi"/>
          <w:lang w:eastAsia="en-US"/>
        </w:rPr>
        <w:t xml:space="preserve"> на сумму   5 066,7 тыс. руб., в том числе средства из ФБ- 4 762,7 тыс. руб., РБ-253, 3 тыс. руб.,     МБ – 50, 7 тыс. руб.  </w:t>
      </w:r>
    </w:p>
    <w:p w:rsidR="00151E33" w:rsidRPr="00F2186C" w:rsidRDefault="005D2244" w:rsidP="005D2244">
      <w:pPr>
        <w:ind w:firstLine="709"/>
        <w:jc w:val="both"/>
        <w:rPr>
          <w:rFonts w:eastAsia="Calibri"/>
          <w:lang w:eastAsia="en-US"/>
        </w:rPr>
      </w:pPr>
      <w:r w:rsidRPr="005D2244">
        <w:rPr>
          <w:rFonts w:eastAsiaTheme="minorHAnsi"/>
          <w:lang w:eastAsia="en-US"/>
        </w:rPr>
        <w:t xml:space="preserve">2. В </w:t>
      </w:r>
      <w:proofErr w:type="spellStart"/>
      <w:r w:rsidRPr="005D2244">
        <w:rPr>
          <w:rFonts w:eastAsiaTheme="minorHAnsi"/>
          <w:lang w:eastAsia="en-US"/>
        </w:rPr>
        <w:t>Ухманском</w:t>
      </w:r>
      <w:proofErr w:type="spellEnd"/>
      <w:r w:rsidRPr="005D2244">
        <w:rPr>
          <w:rFonts w:eastAsiaTheme="minorHAnsi"/>
          <w:lang w:eastAsia="en-US"/>
        </w:rPr>
        <w:t xml:space="preserve"> сельском поселении  завершен 1 этап «Благоустройство территории на пересечении улиц </w:t>
      </w:r>
      <w:proofErr w:type="gramStart"/>
      <w:r w:rsidRPr="005D2244">
        <w:rPr>
          <w:rFonts w:eastAsiaTheme="minorHAnsi"/>
          <w:lang w:eastAsia="en-US"/>
        </w:rPr>
        <w:t>Московская</w:t>
      </w:r>
      <w:proofErr w:type="gramEnd"/>
      <w:r w:rsidRPr="005D2244">
        <w:rPr>
          <w:rFonts w:eastAsiaTheme="minorHAnsi"/>
          <w:lang w:eastAsia="en-US"/>
        </w:rPr>
        <w:t xml:space="preserve">, Советская и Горького в с. </w:t>
      </w:r>
      <w:proofErr w:type="spellStart"/>
      <w:r w:rsidRPr="005D2244">
        <w:rPr>
          <w:rFonts w:eastAsiaTheme="minorHAnsi"/>
          <w:lang w:eastAsia="en-US"/>
        </w:rPr>
        <w:t>Ухманы</w:t>
      </w:r>
      <w:proofErr w:type="spellEnd"/>
      <w:r w:rsidRPr="005D2244">
        <w:rPr>
          <w:rFonts w:eastAsiaTheme="minorHAnsi"/>
          <w:lang w:eastAsia="en-US"/>
        </w:rPr>
        <w:t xml:space="preserve"> Канашского района Чувашской Республики», сумму 1751,3 тыс. руб., в том числе средства из ФБ- 1646,2тыс. руб., РБ- 87,6 тыс. руб., МБ – 17,5 тыс. руб.  </w:t>
      </w:r>
      <w:r w:rsidR="00151E33">
        <w:rPr>
          <w:rFonts w:eastAsiaTheme="minorHAnsi"/>
          <w:lang w:eastAsia="en-US"/>
        </w:rPr>
        <w:tab/>
      </w:r>
      <w:r w:rsidR="00151E33">
        <w:rPr>
          <w:rFonts w:eastAsiaTheme="minorHAnsi"/>
          <w:lang w:eastAsia="en-US"/>
        </w:rPr>
        <w:tab/>
      </w:r>
      <w:r w:rsidR="00151E33">
        <w:rPr>
          <w:rFonts w:eastAsiaTheme="minorHAnsi"/>
          <w:lang w:eastAsia="en-US"/>
        </w:rPr>
        <w:tab/>
      </w:r>
      <w:r w:rsidR="00151E33">
        <w:rPr>
          <w:rFonts w:eastAsiaTheme="minorHAnsi"/>
          <w:lang w:eastAsia="en-US"/>
        </w:rPr>
        <w:tab/>
      </w:r>
      <w:r w:rsidR="00151E33">
        <w:rPr>
          <w:rFonts w:eastAsiaTheme="minorHAnsi"/>
          <w:lang w:eastAsia="en-US"/>
        </w:rPr>
        <w:tab/>
      </w:r>
      <w:r w:rsidR="00151E33">
        <w:rPr>
          <w:rFonts w:eastAsiaTheme="minorHAnsi"/>
          <w:lang w:eastAsia="en-US"/>
        </w:rPr>
        <w:tab/>
      </w:r>
      <w:r w:rsidR="00151E33">
        <w:rPr>
          <w:rFonts w:eastAsiaTheme="minorHAnsi"/>
          <w:lang w:eastAsia="en-US"/>
        </w:rPr>
        <w:tab/>
      </w:r>
      <w:r w:rsidR="00151E33">
        <w:rPr>
          <w:rFonts w:eastAsiaTheme="minorHAnsi"/>
          <w:lang w:eastAsia="en-US"/>
        </w:rPr>
        <w:tab/>
      </w:r>
      <w:r w:rsidR="00151E33">
        <w:rPr>
          <w:rFonts w:eastAsiaTheme="minorHAnsi"/>
          <w:lang w:eastAsia="en-US"/>
        </w:rPr>
        <w:tab/>
      </w:r>
      <w:r w:rsidR="00151E33">
        <w:rPr>
          <w:rFonts w:eastAsiaTheme="minorHAnsi"/>
          <w:lang w:eastAsia="en-US"/>
        </w:rPr>
        <w:tab/>
      </w:r>
      <w:r w:rsidR="00151E33">
        <w:rPr>
          <w:rFonts w:eastAsiaTheme="minorHAnsi"/>
          <w:lang w:eastAsia="en-US"/>
        </w:rPr>
        <w:tab/>
      </w:r>
      <w:r w:rsidR="00151E33">
        <w:rPr>
          <w:rFonts w:eastAsiaTheme="minorHAnsi"/>
          <w:lang w:eastAsia="en-US"/>
        </w:rPr>
        <w:tab/>
      </w:r>
    </w:p>
    <w:p w:rsidR="00010C1A" w:rsidRPr="00F549F0" w:rsidRDefault="00010C1A" w:rsidP="006157EA">
      <w:pPr>
        <w:jc w:val="center"/>
        <w:rPr>
          <w:b/>
          <w:spacing w:val="-5"/>
        </w:rPr>
      </w:pPr>
      <w:r w:rsidRPr="00F549F0">
        <w:rPr>
          <w:b/>
          <w:spacing w:val="-5"/>
        </w:rPr>
        <w:lastRenderedPageBreak/>
        <w:t>Жилищно-коммунальное хозяйство.</w:t>
      </w:r>
    </w:p>
    <w:p w:rsidR="00FF0259" w:rsidRDefault="00FF0259" w:rsidP="00FF0259">
      <w:pPr>
        <w:widowControl w:val="0"/>
        <w:spacing w:line="20" w:lineRule="atLeast"/>
        <w:jc w:val="both"/>
      </w:pPr>
      <w:r w:rsidRPr="00F549F0">
        <w:t xml:space="preserve">        </w:t>
      </w:r>
      <w:r w:rsidR="00B91FC1" w:rsidRPr="00F549F0">
        <w:t xml:space="preserve">   </w:t>
      </w:r>
      <w:r w:rsidRPr="005D6FBB">
        <w:t xml:space="preserve">На территории Канашского района расположено </w:t>
      </w:r>
      <w:r w:rsidR="006A517D" w:rsidRPr="005D6FBB">
        <w:t>147</w:t>
      </w:r>
      <w:r w:rsidRPr="005D6FBB">
        <w:t xml:space="preserve"> многоквартирных домов общей площадью  </w:t>
      </w:r>
      <w:r w:rsidR="00CC67F3">
        <w:t>66,7</w:t>
      </w:r>
      <w:r w:rsidRPr="005D6FBB">
        <w:t xml:space="preserve">  тыс. м2. 5 МКД находятся в управлении товарищества собственников жилья ТСЖ ПМС</w:t>
      </w:r>
      <w:r w:rsidR="00D16E9C" w:rsidRPr="005D6FBB">
        <w:t>,</w:t>
      </w:r>
      <w:r w:rsidRPr="005D6FBB">
        <w:t xml:space="preserve">  </w:t>
      </w:r>
      <w:r w:rsidR="005D6FBB" w:rsidRPr="005D6FBB">
        <w:t>39</w:t>
      </w:r>
      <w:r w:rsidRPr="005D6FBB">
        <w:t xml:space="preserve"> МКД в селе Шихазаны находятся в управлении управляющей компании  ООО «УК ЖКХ Канашская»</w:t>
      </w:r>
      <w:r w:rsidR="00D16E9C" w:rsidRPr="005D6FBB">
        <w:t>,</w:t>
      </w:r>
      <w:r w:rsidR="005D6FBB" w:rsidRPr="005D6FBB">
        <w:t>1 МКД МУП «Чистый город» МО «</w:t>
      </w:r>
      <w:proofErr w:type="spellStart"/>
      <w:r w:rsidR="005D6FBB" w:rsidRPr="005D6FBB">
        <w:t>г</w:t>
      </w:r>
      <w:proofErr w:type="gramStart"/>
      <w:r w:rsidR="005D6FBB" w:rsidRPr="005D6FBB">
        <w:t>.К</w:t>
      </w:r>
      <w:proofErr w:type="gramEnd"/>
      <w:r w:rsidR="005D6FBB" w:rsidRPr="005D6FBB">
        <w:t>анаш</w:t>
      </w:r>
      <w:proofErr w:type="spellEnd"/>
      <w:r w:rsidR="005D6FBB" w:rsidRPr="005D6FBB">
        <w:t xml:space="preserve"> ЧР»</w:t>
      </w:r>
      <w:r w:rsidR="0021464A">
        <w:t>,</w:t>
      </w:r>
      <w:r w:rsidR="00D16E9C" w:rsidRPr="005D6FBB">
        <w:t xml:space="preserve"> собственники остальных </w:t>
      </w:r>
      <w:r w:rsidR="005D6FBB" w:rsidRPr="005D6FBB">
        <w:t>107</w:t>
      </w:r>
      <w:r w:rsidR="00D16E9C" w:rsidRPr="005D6FBB">
        <w:t xml:space="preserve"> МКД выбрали непосредственный способ управления.</w:t>
      </w:r>
    </w:p>
    <w:p w:rsidR="004B4113" w:rsidRDefault="004B4113" w:rsidP="004B4113">
      <w:pPr>
        <w:widowControl w:val="0"/>
        <w:spacing w:line="20" w:lineRule="atLeast"/>
        <w:jc w:val="both"/>
      </w:pPr>
      <w:r>
        <w:tab/>
      </w:r>
      <w:proofErr w:type="gramStart"/>
      <w:r>
        <w:t>На территории района в 2021 г в рамках 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Чувашской Республики» в 2021 г. реализован комплекс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сферы.</w:t>
      </w:r>
      <w:proofErr w:type="gramEnd"/>
    </w:p>
    <w:p w:rsidR="004B4113" w:rsidRDefault="004B4113" w:rsidP="004B4113">
      <w:pPr>
        <w:widowControl w:val="0"/>
        <w:spacing w:line="20" w:lineRule="atLeast"/>
        <w:ind w:firstLine="708"/>
        <w:jc w:val="both"/>
      </w:pPr>
      <w:r>
        <w:t>На территории Канашского района завершены работы 6 проектов:</w:t>
      </w:r>
    </w:p>
    <w:p w:rsidR="004B4113" w:rsidRDefault="004B4113" w:rsidP="004B4113">
      <w:pPr>
        <w:widowControl w:val="0"/>
        <w:spacing w:line="20" w:lineRule="atLeast"/>
        <w:jc w:val="both"/>
      </w:pPr>
      <w:r>
        <w:t xml:space="preserve">1. Благоустройство земельных участков по ул. Спортивная д. </w:t>
      </w:r>
      <w:proofErr w:type="gramStart"/>
      <w:r>
        <w:t>Новые</w:t>
      </w:r>
      <w:proofErr w:type="gramEnd"/>
      <w:r>
        <w:t xml:space="preserve"> </w:t>
      </w:r>
      <w:proofErr w:type="spellStart"/>
      <w:r>
        <w:t>Шальтямы</w:t>
      </w:r>
      <w:proofErr w:type="spellEnd"/>
      <w:r>
        <w:t xml:space="preserve"> (детская и спортивная площадка). На сумму 2 728,4 тыс. руб. из них средства                ФБ-  2 568,1 тыс. руб., РБ- 136,6тыс. руб., МБ – 23, 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</w:t>
      </w:r>
    </w:p>
    <w:p w:rsidR="004B4113" w:rsidRDefault="004B4113" w:rsidP="004B4113">
      <w:pPr>
        <w:widowControl w:val="0"/>
        <w:spacing w:line="20" w:lineRule="atLeast"/>
        <w:jc w:val="both"/>
      </w:pPr>
      <w:r>
        <w:t xml:space="preserve"> 2. Благоустройство земельных участков по ул. Кооперативная в д. </w:t>
      </w:r>
      <w:proofErr w:type="gramStart"/>
      <w:r>
        <w:t>Старые</w:t>
      </w:r>
      <w:proofErr w:type="gramEnd"/>
      <w:r>
        <w:t xml:space="preserve"> </w:t>
      </w:r>
      <w:proofErr w:type="spellStart"/>
      <w:r>
        <w:t>Шальтямы</w:t>
      </w:r>
      <w:proofErr w:type="spellEnd"/>
      <w:r>
        <w:t xml:space="preserve"> (детская площадка). На сумму 954,9 тыс. руб. из них средства из ФБ-  897,7 тыс. руб., РБ- 47, 7 тыс. руб., МБ – 9, 5 тыс. руб.  </w:t>
      </w:r>
    </w:p>
    <w:p w:rsidR="004B4113" w:rsidRDefault="004B4113" w:rsidP="004B4113">
      <w:pPr>
        <w:widowControl w:val="0"/>
        <w:spacing w:line="20" w:lineRule="atLeast"/>
        <w:jc w:val="both"/>
      </w:pPr>
      <w:r>
        <w:t xml:space="preserve">3. Благоустройство тротуаров по ул. Карла Маркса и ул. </w:t>
      </w:r>
      <w:proofErr w:type="gramStart"/>
      <w:r>
        <w:t>Спортивная</w:t>
      </w:r>
      <w:proofErr w:type="gramEnd"/>
      <w:r>
        <w:t xml:space="preserve"> д. Новые </w:t>
      </w:r>
      <w:proofErr w:type="spellStart"/>
      <w:r>
        <w:t>Шальтямы</w:t>
      </w:r>
      <w:proofErr w:type="spellEnd"/>
      <w:r>
        <w:t xml:space="preserve"> Канашского района Чувашской Республики. На сумму 1 322,1тыс. руб. из них средства из ФБ-  1 242,7 тыс. руб., РБ- 66, 1тыс. руб., МБ – 13, 3тыс. руб.  </w:t>
      </w:r>
    </w:p>
    <w:p w:rsidR="004B4113" w:rsidRDefault="004B4113" w:rsidP="004B4113">
      <w:pPr>
        <w:widowControl w:val="0"/>
        <w:spacing w:line="20" w:lineRule="atLeast"/>
        <w:jc w:val="both"/>
      </w:pPr>
      <w:r>
        <w:t xml:space="preserve">4. Благоустройство территории на пресечении ул. Молодежная и ул. Шоссейная в д. </w:t>
      </w:r>
      <w:proofErr w:type="spellStart"/>
      <w:r>
        <w:t>Сугайкасы</w:t>
      </w:r>
      <w:proofErr w:type="spellEnd"/>
      <w:r>
        <w:t xml:space="preserve"> Канашского района Чувашской Республики (3 этап). На сумму 1 261,1 тыс. руб. из них средства из ФБ-  1 185,4 тыс. руб., РБ- 63, 1 тыс. руб., МБ – 12, 6 тыс. руб.  </w:t>
      </w:r>
    </w:p>
    <w:p w:rsidR="004B4113" w:rsidRDefault="004B4113" w:rsidP="004B4113">
      <w:pPr>
        <w:widowControl w:val="0"/>
        <w:spacing w:line="20" w:lineRule="atLeast"/>
        <w:jc w:val="both"/>
      </w:pPr>
      <w:r>
        <w:t xml:space="preserve">5.  Благоустройство территории (устройство тротуара) по ул. Калинина, </w:t>
      </w:r>
      <w:proofErr w:type="spellStart"/>
      <w:r>
        <w:t>пер</w:t>
      </w:r>
      <w:proofErr w:type="gramStart"/>
      <w:r>
        <w:t>.К</w:t>
      </w:r>
      <w:proofErr w:type="gramEnd"/>
      <w:r>
        <w:t>алинина</w:t>
      </w:r>
      <w:proofErr w:type="spellEnd"/>
      <w:r>
        <w:t xml:space="preserve"> в д. </w:t>
      </w:r>
      <w:proofErr w:type="spellStart"/>
      <w:r>
        <w:t>Малдыкасы</w:t>
      </w:r>
      <w:proofErr w:type="spellEnd"/>
      <w:r>
        <w:t xml:space="preserve">, </w:t>
      </w:r>
      <w:proofErr w:type="spellStart"/>
      <w:r>
        <w:t>Сеспельского</w:t>
      </w:r>
      <w:proofErr w:type="spellEnd"/>
      <w:r>
        <w:t xml:space="preserve"> с/п, Канашского района». На сумму 508,3 тыс. руб. из них средства из ФБ-  477, 8 тыс. руб., РБ- 30,5 тыс. руб. </w:t>
      </w:r>
    </w:p>
    <w:p w:rsidR="004B4113" w:rsidRDefault="004B4113" w:rsidP="004B4113">
      <w:pPr>
        <w:widowControl w:val="0"/>
        <w:spacing w:line="20" w:lineRule="atLeast"/>
        <w:jc w:val="both"/>
      </w:pPr>
      <w:r>
        <w:t xml:space="preserve">6. Благоустройство территории возле домов № 66 №47 №48 №49 №57 по ул. </w:t>
      </w:r>
      <w:proofErr w:type="gramStart"/>
      <w:r>
        <w:t>Молодежная</w:t>
      </w:r>
      <w:proofErr w:type="gramEnd"/>
      <w:r>
        <w:t xml:space="preserve"> в д. </w:t>
      </w:r>
      <w:proofErr w:type="spellStart"/>
      <w:r>
        <w:t>Сугайкасы</w:t>
      </w:r>
      <w:proofErr w:type="spellEnd"/>
      <w:r>
        <w:t xml:space="preserve"> Канашского района. На сумму 5 321,9 тыс. руб. из них средства из ФБ-  5 002,6 тыс. руб., РБ- 266,1 тыс. руб., МБ – 53,2  тыс. руб.  </w:t>
      </w:r>
    </w:p>
    <w:p w:rsidR="004B4113" w:rsidRDefault="004B4113" w:rsidP="004B4113">
      <w:pPr>
        <w:widowControl w:val="0"/>
        <w:spacing w:line="20" w:lineRule="atLeast"/>
        <w:jc w:val="both"/>
      </w:pPr>
      <w:r>
        <w:tab/>
      </w:r>
      <w:r>
        <w:t xml:space="preserve">По госпрограмме </w:t>
      </w:r>
      <w:proofErr w:type="spellStart"/>
      <w:r>
        <w:t>догазификация</w:t>
      </w:r>
      <w:proofErr w:type="spellEnd"/>
      <w:r>
        <w:t xml:space="preserve"> (бесплатное подведение газа до границ домовладений в газифицированных населенных пунктах) подано 333  заявки </w:t>
      </w:r>
      <w:proofErr w:type="gramStart"/>
      <w:r>
        <w:t xml:space="preserve">( </w:t>
      </w:r>
      <w:proofErr w:type="gramEnd"/>
      <w:r>
        <w:t>69 в 2021 г, план на 2022 г -264).</w:t>
      </w:r>
    </w:p>
    <w:p w:rsidR="004B4113" w:rsidRDefault="004B4113" w:rsidP="004B4113">
      <w:pPr>
        <w:widowControl w:val="0"/>
        <w:spacing w:line="20" w:lineRule="atLeast"/>
        <w:ind w:firstLine="708"/>
        <w:jc w:val="both"/>
      </w:pPr>
      <w:r>
        <w:t xml:space="preserve">В утвержденный сводный план-график </w:t>
      </w:r>
      <w:proofErr w:type="spellStart"/>
      <w:r>
        <w:t>догазификации</w:t>
      </w:r>
      <w:proofErr w:type="spellEnd"/>
      <w:r>
        <w:t xml:space="preserve"> Чувашской Республики вошли 565  </w:t>
      </w:r>
      <w:proofErr w:type="spellStart"/>
      <w:r>
        <w:t>негазифицированных</w:t>
      </w:r>
      <w:proofErr w:type="spellEnd"/>
      <w:r>
        <w:t xml:space="preserve"> домовладений, также принимаются заявки от граждан не включенных в пла</w:t>
      </w:r>
      <w:proofErr w:type="gramStart"/>
      <w:r>
        <w:t>н-</w:t>
      </w:r>
      <w:proofErr w:type="gramEnd"/>
      <w:r>
        <w:t xml:space="preserve"> график из которых 65 домовладений газифицировано в 2021 году,  оставшиеся 264 дома – запланировано на 2022 год, в среднем на одно домовладение требуется - 100 тысяч рублей. Монтаж от   21 тыс. руб. до  69 тыс. руб. в зависимости от протяженности газопровода к дому, без стоимости газового котла и счетчика.</w:t>
      </w:r>
    </w:p>
    <w:p w:rsidR="004B4113" w:rsidRDefault="004B4113" w:rsidP="004B4113">
      <w:pPr>
        <w:widowControl w:val="0"/>
        <w:spacing w:line="20" w:lineRule="atLeast"/>
        <w:ind w:firstLine="708"/>
        <w:jc w:val="both"/>
      </w:pPr>
      <w:r>
        <w:t>21 декабря 2021 г. принят Закон Чувашской Республики № 94 «О перераспределении отдельных полномочий в сфере водоснабжения и водоотведения между органами местного самоуправления в Чувашской Республике и органами государственной власти Чувашской Республики».</w:t>
      </w:r>
    </w:p>
    <w:p w:rsidR="004B4113" w:rsidRDefault="004B4113" w:rsidP="004B4113">
      <w:pPr>
        <w:widowControl w:val="0"/>
        <w:spacing w:line="20" w:lineRule="atLeast"/>
        <w:ind w:firstLine="708"/>
        <w:jc w:val="both"/>
      </w:pPr>
      <w:r>
        <w:t xml:space="preserve">В настоящее время началась инвентаризация имущественного комплекса водоснабжения и водоотведения на территории </w:t>
      </w:r>
      <w:proofErr w:type="spellStart"/>
      <w:r>
        <w:t>Шихазанского</w:t>
      </w:r>
      <w:proofErr w:type="spellEnd"/>
      <w:r>
        <w:t xml:space="preserve"> сельского поселения, ведется процедура передачи в собственность Чувашской Республики.</w:t>
      </w:r>
    </w:p>
    <w:p w:rsidR="00A567B1" w:rsidRPr="00F549F0" w:rsidRDefault="004B4113" w:rsidP="004B4113">
      <w:pPr>
        <w:widowControl w:val="0"/>
        <w:spacing w:line="20" w:lineRule="atLeast"/>
        <w:ind w:firstLine="708"/>
        <w:jc w:val="both"/>
      </w:pPr>
      <w:r>
        <w:t xml:space="preserve">Правительство Чувашской Республики приняло решение принять в казну с последующей передачей в хозяйственное ведение ГУП ЧР «БОС» Минстрой Чувашии очистные сооружения производительностью 600 м3/сутки </w:t>
      </w:r>
      <w:proofErr w:type="gramStart"/>
      <w:r>
        <w:t>в</w:t>
      </w:r>
      <w:proofErr w:type="gramEnd"/>
      <w:r>
        <w:t xml:space="preserve"> с. Шихазаны с канализационными сетями, водонапорных башен (скважин) с сетями.</w:t>
      </w:r>
    </w:p>
    <w:p w:rsidR="008568AB" w:rsidRPr="00F549F0" w:rsidRDefault="008568AB" w:rsidP="008568AB">
      <w:pPr>
        <w:shd w:val="clear" w:color="auto" w:fill="FFFFFF"/>
        <w:ind w:right="10" w:firstLine="708"/>
        <w:jc w:val="both"/>
        <w:rPr>
          <w:b/>
          <w:spacing w:val="-5"/>
        </w:rPr>
      </w:pPr>
      <w:r w:rsidRPr="004736EE">
        <w:rPr>
          <w:b/>
          <w:color w:val="FF0000"/>
          <w:spacing w:val="-5"/>
        </w:rPr>
        <w:lastRenderedPageBreak/>
        <w:t xml:space="preserve">                                </w:t>
      </w:r>
      <w:r w:rsidRPr="00F549F0">
        <w:rPr>
          <w:b/>
          <w:spacing w:val="-5"/>
        </w:rPr>
        <w:t>Организация муниципального управления</w:t>
      </w:r>
    </w:p>
    <w:p w:rsidR="00F549F0" w:rsidRDefault="00BF4259" w:rsidP="00266F3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49F0">
        <w:t xml:space="preserve"> </w:t>
      </w:r>
      <w:r w:rsidR="00520EB6" w:rsidRPr="00520EB6">
        <w:rPr>
          <w:rFonts w:eastAsia="Calibri"/>
        </w:rPr>
        <w:t>Бюджет Канашского района является программным. На те</w:t>
      </w:r>
      <w:r w:rsidR="004B4113">
        <w:rPr>
          <w:rFonts w:eastAsia="Calibri"/>
        </w:rPr>
        <w:t>рритории района в 2021</w:t>
      </w:r>
      <w:r w:rsidR="00A567B1">
        <w:rPr>
          <w:rFonts w:eastAsia="Calibri"/>
        </w:rPr>
        <w:t xml:space="preserve"> году эффективно реализовались 20 муниципальных программ</w:t>
      </w:r>
      <w:r w:rsidR="009B28AF">
        <w:rPr>
          <w:rFonts w:eastAsia="Calibri"/>
        </w:rPr>
        <w:t xml:space="preserve"> </w:t>
      </w:r>
      <w:r w:rsidR="009B28AF" w:rsidRPr="009B28AF">
        <w:rPr>
          <w:rFonts w:eastAsia="Calibri"/>
        </w:rPr>
        <w:t>на общую сумму более 1 млрд. рублей</w:t>
      </w:r>
      <w:r w:rsidR="00371F20">
        <w:rPr>
          <w:rFonts w:eastAsia="Calibri"/>
        </w:rPr>
        <w:t>.</w:t>
      </w:r>
    </w:p>
    <w:p w:rsidR="00143C94" w:rsidRPr="00143C94" w:rsidRDefault="00143C94" w:rsidP="000D3B26">
      <w:pPr>
        <w:suppressAutoHyphens/>
        <w:ind w:firstLine="709"/>
        <w:jc w:val="both"/>
        <w:rPr>
          <w:rFonts w:eastAsia="Calibri"/>
          <w:lang w:eastAsia="en-US"/>
        </w:rPr>
      </w:pPr>
      <w:r w:rsidRPr="00143C94">
        <w:rPr>
          <w:rFonts w:eastAsiaTheme="minorHAnsi"/>
          <w:lang w:eastAsia="en-US"/>
        </w:rPr>
        <w:t>В</w:t>
      </w:r>
      <w:r w:rsidRPr="00143C94">
        <w:rPr>
          <w:rFonts w:eastAsia="Calibri"/>
          <w:lang w:eastAsia="en-US"/>
        </w:rPr>
        <w:t xml:space="preserve"> консолидированный бюджет Канашского района поступило доходов в сумме      1 082,5 млн. рублей (99,6% к плановым назначениям), в том числе налоговые и неналоговые доходы – 166,5млн. рублей (105,8% к плановым назначениям, 15,4% от общего объема доходов). </w:t>
      </w:r>
    </w:p>
    <w:p w:rsidR="00143C94" w:rsidRPr="00143C94" w:rsidRDefault="00143C94" w:rsidP="00143C94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143C94">
        <w:rPr>
          <w:rFonts w:eastAsia="Calibri"/>
          <w:b/>
          <w:lang w:eastAsia="en-US"/>
        </w:rPr>
        <w:t xml:space="preserve">Поступление собственных (налоговых и неналоговых) доходов </w:t>
      </w:r>
    </w:p>
    <w:p w:rsidR="00143C94" w:rsidRPr="00143C94" w:rsidRDefault="00143C94" w:rsidP="00143C94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143C94">
        <w:rPr>
          <w:rFonts w:eastAsia="Calibri"/>
          <w:b/>
          <w:lang w:eastAsia="en-US"/>
        </w:rPr>
        <w:t>за 2017-2021г.г. (млн. руб.)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43C94" w:rsidRPr="00143C94" w:rsidTr="00CE6B35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94" w:rsidRPr="00143C94" w:rsidRDefault="00143C94" w:rsidP="00143C9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143C94">
              <w:rPr>
                <w:rFonts w:eastAsia="Calibri"/>
                <w:lang w:eastAsia="en-US"/>
              </w:rPr>
              <w:t>2017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94" w:rsidRPr="00143C94" w:rsidRDefault="00143C94" w:rsidP="00143C9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143C94">
              <w:rPr>
                <w:rFonts w:eastAsia="Calibri"/>
                <w:lang w:eastAsia="en-US"/>
              </w:rPr>
              <w:t>2018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94" w:rsidRPr="00143C94" w:rsidRDefault="00143C94" w:rsidP="00143C9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143C94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94" w:rsidRPr="00143C94" w:rsidRDefault="00143C94" w:rsidP="00143C9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143C94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94" w:rsidRPr="00143C94" w:rsidRDefault="00143C94" w:rsidP="00143C9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143C94">
              <w:rPr>
                <w:rFonts w:eastAsia="Calibri"/>
                <w:lang w:eastAsia="en-US"/>
              </w:rPr>
              <w:t>2021 год</w:t>
            </w:r>
          </w:p>
        </w:tc>
      </w:tr>
      <w:tr w:rsidR="00143C94" w:rsidRPr="00143C94" w:rsidTr="00CE6B35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94" w:rsidRPr="00143C94" w:rsidRDefault="00143C94" w:rsidP="00143C9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143C94">
              <w:rPr>
                <w:rFonts w:eastAsia="Calibri"/>
                <w:lang w:eastAsia="en-US"/>
              </w:rPr>
              <w:t>117,6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94" w:rsidRPr="00143C94" w:rsidRDefault="00143C94" w:rsidP="00143C9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143C94">
              <w:rPr>
                <w:rFonts w:eastAsia="Calibri"/>
                <w:lang w:eastAsia="en-US"/>
              </w:rPr>
              <w:t>134,5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94" w:rsidRPr="00143C94" w:rsidRDefault="00143C94" w:rsidP="00143C9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143C94">
              <w:rPr>
                <w:rFonts w:eastAsia="Calibri"/>
                <w:lang w:eastAsia="en-US"/>
              </w:rPr>
              <w:t>137,8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94" w:rsidRPr="00143C94" w:rsidRDefault="00143C94" w:rsidP="00143C9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143C94">
              <w:rPr>
                <w:rFonts w:eastAsia="Calibri"/>
                <w:lang w:eastAsia="en-US"/>
              </w:rPr>
              <w:t>143,8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94" w:rsidRPr="00143C94" w:rsidRDefault="00143C94" w:rsidP="00143C94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143C94">
              <w:rPr>
                <w:rFonts w:eastAsia="Calibri"/>
                <w:lang w:eastAsia="en-US"/>
              </w:rPr>
              <w:t>166,5</w:t>
            </w:r>
          </w:p>
        </w:tc>
      </w:tr>
    </w:tbl>
    <w:p w:rsidR="00143C94" w:rsidRPr="00143C94" w:rsidRDefault="00143C94" w:rsidP="00143C94">
      <w:pPr>
        <w:suppressAutoHyphens/>
        <w:spacing w:line="276" w:lineRule="auto"/>
        <w:jc w:val="both"/>
        <w:rPr>
          <w:rFonts w:eastAsia="Calibri"/>
          <w:lang w:eastAsia="en-US"/>
        </w:rPr>
      </w:pPr>
    </w:p>
    <w:p w:rsidR="00143C94" w:rsidRPr="00143C94" w:rsidRDefault="00143C94" w:rsidP="000D3B26">
      <w:pPr>
        <w:suppressAutoHyphens/>
        <w:ind w:firstLine="851"/>
        <w:jc w:val="both"/>
        <w:rPr>
          <w:rFonts w:eastAsia="Calibri"/>
          <w:lang w:eastAsia="en-US"/>
        </w:rPr>
      </w:pPr>
      <w:r w:rsidRPr="00143C94">
        <w:rPr>
          <w:rFonts w:eastAsia="Calibri"/>
          <w:lang w:eastAsia="en-US"/>
        </w:rPr>
        <w:t>Рост поступлений собственных доходов в 2021 г., составляет 15,8% (поступило 166,5млн</w:t>
      </w:r>
      <w:proofErr w:type="gramStart"/>
      <w:r w:rsidRPr="00143C94">
        <w:rPr>
          <w:rFonts w:eastAsia="Calibri"/>
          <w:lang w:eastAsia="en-US"/>
        </w:rPr>
        <w:t>.р</w:t>
      </w:r>
      <w:proofErr w:type="gramEnd"/>
      <w:r w:rsidRPr="00143C94">
        <w:rPr>
          <w:rFonts w:eastAsia="Calibri"/>
          <w:lang w:eastAsia="en-US"/>
        </w:rPr>
        <w:t>уб.)  к уровню 2020 года: (в том числе налога на доходы физических лиц - 9,1 %(поступление 70,6 млн.</w:t>
      </w:r>
      <w:r>
        <w:rPr>
          <w:rFonts w:eastAsia="Calibri"/>
          <w:lang w:eastAsia="en-US"/>
        </w:rPr>
        <w:t xml:space="preserve"> </w:t>
      </w:r>
      <w:r w:rsidRPr="00143C94">
        <w:rPr>
          <w:rFonts w:eastAsia="Calibri"/>
          <w:lang w:eastAsia="en-US"/>
        </w:rPr>
        <w:t>руб.),</w:t>
      </w:r>
      <w:r w:rsidRPr="00143C94">
        <w:t xml:space="preserve"> </w:t>
      </w:r>
      <w:r w:rsidRPr="00143C94">
        <w:rPr>
          <w:rFonts w:eastAsia="Calibri"/>
          <w:lang w:eastAsia="en-US"/>
        </w:rPr>
        <w:t>доходы от продажи – на 28,5% (15,8 млн.</w:t>
      </w:r>
      <w:r>
        <w:rPr>
          <w:rFonts w:eastAsia="Calibri"/>
          <w:lang w:eastAsia="en-US"/>
        </w:rPr>
        <w:t xml:space="preserve"> </w:t>
      </w:r>
      <w:r w:rsidRPr="00143C94">
        <w:rPr>
          <w:rFonts w:eastAsia="Calibri"/>
          <w:lang w:eastAsia="en-US"/>
        </w:rPr>
        <w:t>руб.),  транспортного налога – на 7,4 % (2,9 млн.</w:t>
      </w:r>
      <w:r>
        <w:rPr>
          <w:rFonts w:eastAsia="Calibri"/>
          <w:lang w:eastAsia="en-US"/>
        </w:rPr>
        <w:t xml:space="preserve"> </w:t>
      </w:r>
      <w:r w:rsidRPr="00143C94">
        <w:rPr>
          <w:rFonts w:eastAsia="Calibri"/>
          <w:lang w:eastAsia="en-US"/>
        </w:rPr>
        <w:t>руб.), акцизов – на 15,0 % (18,4млн.руб.), доходы от оказания платных услуг – 10,0% (6,8млн.руб.), доходы от использования имущества находящегося в государственной и муниципальной собственности – 11,6% (12,5 млн.</w:t>
      </w:r>
      <w:r>
        <w:rPr>
          <w:rFonts w:eastAsia="Calibri"/>
          <w:lang w:eastAsia="en-US"/>
        </w:rPr>
        <w:t xml:space="preserve"> </w:t>
      </w:r>
      <w:r w:rsidRPr="00143C94">
        <w:rPr>
          <w:rFonts w:eastAsia="Calibri"/>
          <w:lang w:eastAsia="en-US"/>
        </w:rPr>
        <w:t>руб.), налога, взимаемого в связи с применением упрощенной системы налогообложения – 776,5% (13,2 млн.</w:t>
      </w:r>
      <w:r>
        <w:rPr>
          <w:rFonts w:eastAsia="Calibri"/>
          <w:lang w:eastAsia="en-US"/>
        </w:rPr>
        <w:t xml:space="preserve"> </w:t>
      </w:r>
      <w:r w:rsidRPr="00143C94">
        <w:rPr>
          <w:rFonts w:eastAsia="Calibri"/>
          <w:lang w:eastAsia="en-US"/>
        </w:rPr>
        <w:t>руб.), налога, взимаемого в связи с применением патентной системы налогообложения – 1166,7% (3,5 млн.</w:t>
      </w:r>
      <w:r>
        <w:rPr>
          <w:rFonts w:eastAsia="Calibri"/>
          <w:lang w:eastAsia="en-US"/>
        </w:rPr>
        <w:t xml:space="preserve"> </w:t>
      </w:r>
      <w:r w:rsidRPr="00143C94">
        <w:rPr>
          <w:rFonts w:eastAsia="Calibri"/>
          <w:lang w:eastAsia="en-US"/>
        </w:rPr>
        <w:t>руб.).</w:t>
      </w:r>
    </w:p>
    <w:p w:rsidR="00143C94" w:rsidRPr="00143C94" w:rsidRDefault="00143C94" w:rsidP="000D3B26">
      <w:pPr>
        <w:suppressAutoHyphens/>
        <w:ind w:firstLine="851"/>
        <w:jc w:val="both"/>
        <w:rPr>
          <w:rFonts w:eastAsia="Calibri"/>
          <w:lang w:eastAsia="en-US"/>
        </w:rPr>
      </w:pPr>
      <w:r w:rsidRPr="00143C94">
        <w:rPr>
          <w:rFonts w:eastAsia="Calibri"/>
          <w:lang w:eastAsia="en-US"/>
        </w:rPr>
        <w:t xml:space="preserve">  Снижение поступлений в 2021г. к уровню 2020 года по: штрафам – на 41,2%,(поступление 1,5 млн.</w:t>
      </w:r>
      <w:r>
        <w:rPr>
          <w:rFonts w:eastAsia="Calibri"/>
          <w:lang w:eastAsia="en-US"/>
        </w:rPr>
        <w:t xml:space="preserve"> </w:t>
      </w:r>
      <w:r w:rsidRPr="00143C94">
        <w:rPr>
          <w:rFonts w:eastAsia="Calibri"/>
          <w:lang w:eastAsia="en-US"/>
        </w:rPr>
        <w:t>руб.</w:t>
      </w:r>
      <w:proofErr w:type="gramStart"/>
      <w:r w:rsidRPr="00143C94">
        <w:rPr>
          <w:rFonts w:eastAsia="Calibri"/>
          <w:lang w:eastAsia="en-US"/>
        </w:rPr>
        <w:t xml:space="preserve"> )</w:t>
      </w:r>
      <w:proofErr w:type="gramEnd"/>
      <w:r w:rsidRPr="00143C94">
        <w:rPr>
          <w:rFonts w:eastAsia="Calibri"/>
          <w:lang w:eastAsia="en-US"/>
        </w:rPr>
        <w:t>, единому сельхозналогу – на 11,5% (2,8 млн.</w:t>
      </w:r>
      <w:r>
        <w:rPr>
          <w:rFonts w:eastAsia="Calibri"/>
          <w:lang w:eastAsia="en-US"/>
        </w:rPr>
        <w:t xml:space="preserve"> </w:t>
      </w:r>
      <w:r w:rsidRPr="00143C94">
        <w:rPr>
          <w:rFonts w:eastAsia="Calibri"/>
          <w:lang w:eastAsia="en-US"/>
        </w:rPr>
        <w:t>руб</w:t>
      </w:r>
      <w:r w:rsidR="000D3B26">
        <w:rPr>
          <w:rFonts w:eastAsia="Calibri"/>
          <w:lang w:eastAsia="en-US"/>
        </w:rPr>
        <w:t>.</w:t>
      </w:r>
      <w:r w:rsidRPr="00143C94">
        <w:rPr>
          <w:rFonts w:eastAsia="Calibri"/>
          <w:lang w:eastAsia="en-US"/>
        </w:rPr>
        <w:t>),</w:t>
      </w:r>
      <w:r w:rsidR="00C74250">
        <w:rPr>
          <w:rFonts w:eastAsia="Calibri"/>
          <w:lang w:eastAsia="en-US"/>
        </w:rPr>
        <w:t xml:space="preserve"> </w:t>
      </w:r>
      <w:r w:rsidRPr="00143C94">
        <w:rPr>
          <w:rFonts w:eastAsia="Calibri"/>
          <w:lang w:eastAsia="en-US"/>
        </w:rPr>
        <w:t>земельному налогу – на 12,5 % (9,8 млн.</w:t>
      </w:r>
      <w:r>
        <w:rPr>
          <w:rFonts w:eastAsia="Calibri"/>
          <w:lang w:eastAsia="en-US"/>
        </w:rPr>
        <w:t xml:space="preserve"> </w:t>
      </w:r>
      <w:r w:rsidRPr="00143C94">
        <w:rPr>
          <w:rFonts w:eastAsia="Calibri"/>
          <w:lang w:eastAsia="en-US"/>
        </w:rPr>
        <w:t xml:space="preserve">руб.). </w:t>
      </w:r>
    </w:p>
    <w:p w:rsidR="00143C94" w:rsidRPr="00143C94" w:rsidRDefault="00143C94" w:rsidP="000D3B26">
      <w:pPr>
        <w:suppressAutoHyphens/>
        <w:ind w:firstLine="708"/>
        <w:jc w:val="both"/>
        <w:rPr>
          <w:rFonts w:eastAsia="Calibri"/>
          <w:b/>
          <w:lang w:eastAsia="en-US"/>
        </w:rPr>
      </w:pPr>
      <w:r w:rsidRPr="00143C94">
        <w:rPr>
          <w:rFonts w:eastAsia="Calibri"/>
          <w:lang w:eastAsia="en-US"/>
        </w:rPr>
        <w:t>В целом консолидированный бюджет Канашского района за 2021 год исполнен с профицитом в сумме 38,0 млн. рублей при плановом  дефиците – 27,6млн. рублей.</w:t>
      </w:r>
      <w:r w:rsidRPr="00143C94">
        <w:rPr>
          <w:rFonts w:eastAsia="Calibri"/>
          <w:b/>
          <w:lang w:eastAsia="en-US"/>
        </w:rPr>
        <w:t xml:space="preserve"> </w:t>
      </w:r>
    </w:p>
    <w:p w:rsidR="00266F30" w:rsidRDefault="00266F30" w:rsidP="00F46919">
      <w:pPr>
        <w:suppressAutoHyphens/>
        <w:jc w:val="both"/>
        <w:rPr>
          <w:rFonts w:eastAsia="Calibri"/>
        </w:rPr>
      </w:pPr>
    </w:p>
    <w:p w:rsidR="008A1212" w:rsidRPr="008A1212" w:rsidRDefault="008A1212" w:rsidP="008A1212">
      <w:pPr>
        <w:suppressAutoHyphens/>
        <w:ind w:firstLine="708"/>
        <w:jc w:val="both"/>
        <w:rPr>
          <w:rFonts w:eastAsia="Calibri"/>
        </w:rPr>
      </w:pPr>
      <w:r w:rsidRPr="008A1212">
        <w:rPr>
          <w:rFonts w:eastAsia="Calibri"/>
        </w:rPr>
        <w:t>Дорожный фонд Канашского района в 2021 году составил 76 217,5 тыс. руб. (РБ – 71 649,9 тыс. руб., МБ – 4 567,6  тыс. руб.)</w:t>
      </w:r>
    </w:p>
    <w:p w:rsidR="008A1212" w:rsidRPr="008A1212" w:rsidRDefault="008A1212" w:rsidP="008A1212">
      <w:pPr>
        <w:suppressAutoHyphens/>
        <w:ind w:firstLine="708"/>
        <w:jc w:val="both"/>
        <w:rPr>
          <w:rFonts w:eastAsia="Calibri"/>
        </w:rPr>
      </w:pPr>
      <w:proofErr w:type="gramStart"/>
      <w:r w:rsidRPr="008A1212">
        <w:rPr>
          <w:rFonts w:eastAsia="Calibri"/>
        </w:rPr>
        <w:t>В 2021 г. на содержание районных дорог выделено - 19 313,4 тыс. руб.                 (РБ- 18 347,7 тыс. руб., МБ- 965,7  тыс. руб.), на содержание дорог в поселениях – 7 906,5 тыс. руб. (РБ- 7 511,2 тыс. руб., МБ- 395,3 тыс. руб.).</w:t>
      </w:r>
      <w:proofErr w:type="gramEnd"/>
    </w:p>
    <w:p w:rsidR="008A1212" w:rsidRPr="008A1212" w:rsidRDefault="008A1212" w:rsidP="008A1212">
      <w:pPr>
        <w:suppressAutoHyphens/>
        <w:ind w:firstLine="708"/>
        <w:jc w:val="both"/>
        <w:rPr>
          <w:rFonts w:eastAsia="Calibri"/>
        </w:rPr>
      </w:pPr>
      <w:proofErr w:type="gramStart"/>
      <w:r w:rsidRPr="008A1212">
        <w:rPr>
          <w:rFonts w:eastAsia="Calibri"/>
        </w:rPr>
        <w:t xml:space="preserve">За счет выделенных средств на районных дорогах выполнен ямочный ремонт 7,23 </w:t>
      </w:r>
      <w:proofErr w:type="spellStart"/>
      <w:r w:rsidRPr="008A1212">
        <w:rPr>
          <w:rFonts w:eastAsia="Calibri"/>
        </w:rPr>
        <w:t>кв.м</w:t>
      </w:r>
      <w:proofErr w:type="spellEnd"/>
      <w:r w:rsidRPr="008A1212">
        <w:rPr>
          <w:rFonts w:eastAsia="Calibri"/>
        </w:rPr>
        <w:t xml:space="preserve">., установлены сигнальные столбики в количестве 29 единиц на сумму 24 583,63 руб., заменены дорожные знаки 4 шт. на сумму 2 609,19 руб., нанесена вертикальная разметка на металлическое ограждение, произведена вырубка кустарниковой растительности на площади 22,4 </w:t>
      </w:r>
      <w:proofErr w:type="spellStart"/>
      <w:r w:rsidRPr="008A1212">
        <w:rPr>
          <w:rFonts w:eastAsia="Calibri"/>
        </w:rPr>
        <w:t>кв.м</w:t>
      </w:r>
      <w:proofErr w:type="spellEnd"/>
      <w:r w:rsidRPr="008A1212">
        <w:rPr>
          <w:rFonts w:eastAsia="Calibri"/>
        </w:rPr>
        <w:t>., в зимний период выполнялась очистка снега, уборка снежных валов, дороги</w:t>
      </w:r>
      <w:proofErr w:type="gramEnd"/>
      <w:r w:rsidRPr="008A1212">
        <w:rPr>
          <w:rFonts w:eastAsia="Calibri"/>
        </w:rPr>
        <w:t xml:space="preserve"> </w:t>
      </w:r>
      <w:proofErr w:type="gramStart"/>
      <w:r w:rsidRPr="008A1212">
        <w:rPr>
          <w:rFonts w:eastAsia="Calibri"/>
        </w:rPr>
        <w:t>обработаны</w:t>
      </w:r>
      <w:proofErr w:type="gramEnd"/>
      <w:r w:rsidRPr="008A1212">
        <w:rPr>
          <w:rFonts w:eastAsia="Calibri"/>
        </w:rPr>
        <w:t xml:space="preserve"> </w:t>
      </w:r>
      <w:proofErr w:type="spellStart"/>
      <w:r w:rsidRPr="008A1212">
        <w:rPr>
          <w:rFonts w:eastAsia="Calibri"/>
        </w:rPr>
        <w:t>пескосоляной</w:t>
      </w:r>
      <w:proofErr w:type="spellEnd"/>
      <w:r w:rsidRPr="008A1212">
        <w:rPr>
          <w:rFonts w:eastAsia="Calibri"/>
        </w:rPr>
        <w:t xml:space="preserve"> смесью.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>На ремонт автомобильных дорог общего пользования местного значения вне границ сельских поселений было выделено 10 393,56 тыс. руб. (РБ – 9 407,8 тыс. руб., мест. – 985,25 тыс. руб.).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 xml:space="preserve"> Выполнен ремонт дорог с общей протяженностью 9,439 км на следующих участках: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>1.  Автомобильной дороги "Цивильск-Ульяновск</w:t>
      </w:r>
      <w:proofErr w:type="gramStart"/>
      <w:r w:rsidRPr="008A1212">
        <w:rPr>
          <w:rFonts w:eastAsia="Calibri"/>
          <w:lang w:eastAsia="en-US"/>
        </w:rPr>
        <w:t>"-</w:t>
      </w:r>
      <w:proofErr w:type="gramEnd"/>
      <w:r w:rsidRPr="008A1212">
        <w:rPr>
          <w:rFonts w:eastAsia="Calibri"/>
          <w:lang w:eastAsia="en-US"/>
        </w:rPr>
        <w:t xml:space="preserve">Новые </w:t>
      </w:r>
      <w:proofErr w:type="spellStart"/>
      <w:r w:rsidRPr="008A1212">
        <w:rPr>
          <w:rFonts w:eastAsia="Calibri"/>
          <w:lang w:eastAsia="en-US"/>
        </w:rPr>
        <w:t>Ачакасы</w:t>
      </w:r>
      <w:proofErr w:type="spellEnd"/>
      <w:r w:rsidRPr="008A1212">
        <w:rPr>
          <w:rFonts w:eastAsia="Calibri"/>
          <w:lang w:eastAsia="en-US"/>
        </w:rPr>
        <w:t>-</w:t>
      </w:r>
      <w:proofErr w:type="spellStart"/>
      <w:r w:rsidRPr="008A1212">
        <w:rPr>
          <w:rFonts w:eastAsia="Calibri"/>
          <w:lang w:eastAsia="en-US"/>
        </w:rPr>
        <w:t>Ачакасы</w:t>
      </w:r>
      <w:proofErr w:type="spellEnd"/>
      <w:r w:rsidRPr="008A1212">
        <w:rPr>
          <w:rFonts w:eastAsia="Calibri"/>
          <w:lang w:eastAsia="en-US"/>
        </w:rPr>
        <w:t>-</w:t>
      </w:r>
      <w:proofErr w:type="spellStart"/>
      <w:r w:rsidRPr="008A1212">
        <w:rPr>
          <w:rFonts w:eastAsia="Calibri"/>
          <w:lang w:eastAsia="en-US"/>
        </w:rPr>
        <w:t>Ирдеменево</w:t>
      </w:r>
      <w:proofErr w:type="spellEnd"/>
      <w:r w:rsidRPr="008A1212">
        <w:rPr>
          <w:rFonts w:eastAsia="Calibri"/>
          <w:lang w:eastAsia="en-US"/>
        </w:rPr>
        <w:t>-Кошки протяженностью 450 м на сумму 1 960,0 тыс. руб.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 xml:space="preserve">2.  Автомобильной дороги "Цивильск – Ульяновск – </w:t>
      </w:r>
      <w:proofErr w:type="spellStart"/>
      <w:r w:rsidRPr="008A1212">
        <w:rPr>
          <w:rFonts w:eastAsia="Calibri"/>
          <w:lang w:eastAsia="en-US"/>
        </w:rPr>
        <w:t>Юманзары</w:t>
      </w:r>
      <w:proofErr w:type="spellEnd"/>
      <w:r w:rsidRPr="008A1212">
        <w:rPr>
          <w:rFonts w:eastAsia="Calibri"/>
          <w:lang w:eastAsia="en-US"/>
        </w:rPr>
        <w:t xml:space="preserve">" протяженностью 3,059 км на сумму 14 473,31 тыс. руб. 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>3. Автомобильной дороги «Шихазаны-Калинино</w:t>
      </w:r>
      <w:proofErr w:type="gramStart"/>
      <w:r w:rsidRPr="008A1212">
        <w:rPr>
          <w:rFonts w:eastAsia="Calibri"/>
          <w:lang w:eastAsia="en-US"/>
        </w:rPr>
        <w:t>"-</w:t>
      </w:r>
      <w:proofErr w:type="spellStart"/>
      <w:proofErr w:type="gramEnd"/>
      <w:r w:rsidRPr="008A1212">
        <w:rPr>
          <w:rFonts w:eastAsia="Calibri"/>
          <w:lang w:eastAsia="en-US"/>
        </w:rPr>
        <w:t>Ямашево</w:t>
      </w:r>
      <w:proofErr w:type="spellEnd"/>
      <w:r w:rsidRPr="008A1212">
        <w:rPr>
          <w:rFonts w:eastAsia="Calibri"/>
          <w:lang w:eastAsia="en-US"/>
        </w:rPr>
        <w:t>-</w:t>
      </w:r>
      <w:proofErr w:type="spellStart"/>
      <w:r w:rsidRPr="008A1212">
        <w:rPr>
          <w:rFonts w:eastAsia="Calibri"/>
          <w:lang w:eastAsia="en-US"/>
        </w:rPr>
        <w:t>Вурман</w:t>
      </w:r>
      <w:proofErr w:type="spellEnd"/>
      <w:r w:rsidRPr="008A1212">
        <w:rPr>
          <w:rFonts w:eastAsia="Calibri"/>
          <w:lang w:eastAsia="en-US"/>
        </w:rPr>
        <w:t xml:space="preserve"> </w:t>
      </w:r>
      <w:proofErr w:type="spellStart"/>
      <w:r w:rsidRPr="008A1212">
        <w:rPr>
          <w:rFonts w:eastAsia="Calibri"/>
          <w:lang w:eastAsia="en-US"/>
        </w:rPr>
        <w:t>Янишево-Малдыпитикасы</w:t>
      </w:r>
      <w:proofErr w:type="spellEnd"/>
      <w:r w:rsidRPr="008A1212">
        <w:rPr>
          <w:rFonts w:eastAsia="Calibri"/>
          <w:lang w:eastAsia="en-US"/>
        </w:rPr>
        <w:t>" протяженностью 1 км 050 м на сумму 3 647,9 тыс. руб.</w:t>
      </w:r>
    </w:p>
    <w:p w:rsidR="008A1212" w:rsidRPr="008A1212" w:rsidRDefault="008A1212" w:rsidP="008A12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A1212">
        <w:rPr>
          <w:rFonts w:eastAsia="Calibri"/>
          <w:lang w:eastAsia="en-US"/>
        </w:rPr>
        <w:t>4. Автомобильной дороги "</w:t>
      </w:r>
      <w:proofErr w:type="spellStart"/>
      <w:r w:rsidRPr="008A1212">
        <w:rPr>
          <w:rFonts w:eastAsia="Calibri"/>
          <w:lang w:eastAsia="en-US"/>
        </w:rPr>
        <w:t>Аниш</w:t>
      </w:r>
      <w:proofErr w:type="spellEnd"/>
      <w:proofErr w:type="gramStart"/>
      <w:r w:rsidRPr="008A1212">
        <w:rPr>
          <w:rFonts w:eastAsia="Calibri"/>
          <w:lang w:eastAsia="en-US"/>
        </w:rPr>
        <w:t>"-</w:t>
      </w:r>
      <w:proofErr w:type="gramEnd"/>
      <w:r w:rsidRPr="008A1212">
        <w:rPr>
          <w:rFonts w:eastAsia="Calibri"/>
          <w:lang w:eastAsia="en-US"/>
        </w:rPr>
        <w:t xml:space="preserve">Средние </w:t>
      </w:r>
      <w:proofErr w:type="spellStart"/>
      <w:r w:rsidRPr="008A1212">
        <w:rPr>
          <w:rFonts w:eastAsia="Calibri"/>
          <w:lang w:eastAsia="en-US"/>
        </w:rPr>
        <w:t>Татмыши</w:t>
      </w:r>
      <w:proofErr w:type="spellEnd"/>
      <w:r w:rsidRPr="008A1212">
        <w:rPr>
          <w:rFonts w:eastAsia="Calibri"/>
          <w:lang w:eastAsia="en-US"/>
        </w:rPr>
        <w:t xml:space="preserve">- </w:t>
      </w:r>
      <w:proofErr w:type="spellStart"/>
      <w:r w:rsidRPr="008A1212">
        <w:rPr>
          <w:rFonts w:eastAsia="Calibri"/>
          <w:lang w:eastAsia="en-US"/>
        </w:rPr>
        <w:t>Богурданы</w:t>
      </w:r>
      <w:proofErr w:type="spellEnd"/>
      <w:r w:rsidRPr="008A1212">
        <w:rPr>
          <w:rFonts w:eastAsia="Calibri"/>
          <w:lang w:eastAsia="en-US"/>
        </w:rPr>
        <w:t xml:space="preserve">- Новые </w:t>
      </w:r>
      <w:proofErr w:type="spellStart"/>
      <w:r w:rsidRPr="008A1212">
        <w:rPr>
          <w:rFonts w:eastAsia="Calibri"/>
          <w:lang w:eastAsia="en-US"/>
        </w:rPr>
        <w:t>Шорданы</w:t>
      </w:r>
      <w:proofErr w:type="spellEnd"/>
      <w:r w:rsidRPr="008A1212">
        <w:rPr>
          <w:rFonts w:eastAsia="Calibri"/>
          <w:lang w:eastAsia="en-US"/>
        </w:rPr>
        <w:t>"  протяженностью 0,950 м на сумму 3 192,83 тыс. руб</w:t>
      </w:r>
      <w:r w:rsidRPr="008A1212">
        <w:rPr>
          <w:rFonts w:eastAsia="Calibri"/>
          <w:sz w:val="26"/>
          <w:szCs w:val="26"/>
          <w:lang w:eastAsia="en-US"/>
        </w:rPr>
        <w:t>.</w:t>
      </w:r>
    </w:p>
    <w:p w:rsidR="008A1212" w:rsidRPr="008A1212" w:rsidRDefault="008A1212" w:rsidP="008A121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>5. Автомобильной дороги  "Канаш-Тюлькой-</w:t>
      </w:r>
      <w:proofErr w:type="spellStart"/>
      <w:r w:rsidRPr="008A1212">
        <w:rPr>
          <w:rFonts w:eastAsia="Calibri"/>
          <w:lang w:eastAsia="en-US"/>
        </w:rPr>
        <w:t>Словаш</w:t>
      </w:r>
      <w:proofErr w:type="gramStart"/>
      <w:r w:rsidRPr="008A1212">
        <w:rPr>
          <w:rFonts w:eastAsia="Calibri"/>
          <w:lang w:eastAsia="en-US"/>
        </w:rPr>
        <w:t>и</w:t>
      </w:r>
      <w:proofErr w:type="spellEnd"/>
      <w:r w:rsidRPr="008A1212">
        <w:rPr>
          <w:rFonts w:eastAsia="Calibri"/>
          <w:lang w:eastAsia="en-US"/>
        </w:rPr>
        <w:t>-</w:t>
      </w:r>
      <w:proofErr w:type="gramEnd"/>
      <w:r w:rsidRPr="008A1212">
        <w:rPr>
          <w:rFonts w:eastAsia="Calibri"/>
          <w:lang w:eastAsia="en-US"/>
        </w:rPr>
        <w:t xml:space="preserve">" Волга" - Малые </w:t>
      </w:r>
      <w:proofErr w:type="spellStart"/>
      <w:r w:rsidRPr="008A1212">
        <w:rPr>
          <w:rFonts w:eastAsia="Calibri"/>
          <w:lang w:eastAsia="en-US"/>
        </w:rPr>
        <w:t>Кибечи</w:t>
      </w:r>
      <w:proofErr w:type="spellEnd"/>
      <w:r w:rsidRPr="008A1212">
        <w:rPr>
          <w:rFonts w:eastAsia="Calibri"/>
          <w:lang w:eastAsia="en-US"/>
        </w:rPr>
        <w:t xml:space="preserve"> протяженностью 150 м на сумму 522,99 тыс. руб.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>6. Автомобильной дороги "Канаш-</w:t>
      </w:r>
      <w:proofErr w:type="spellStart"/>
      <w:r w:rsidRPr="008A1212">
        <w:rPr>
          <w:rFonts w:eastAsia="Calibri"/>
          <w:lang w:eastAsia="en-US"/>
        </w:rPr>
        <w:t>Сугайкасы</w:t>
      </w:r>
      <w:proofErr w:type="spellEnd"/>
      <w:r w:rsidRPr="008A1212">
        <w:rPr>
          <w:rFonts w:eastAsia="Calibri"/>
          <w:lang w:eastAsia="en-US"/>
        </w:rPr>
        <w:t>" протяженностью 190 м на сумму  594,8 тыс. руб.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 xml:space="preserve">7. Автомобильной дороги «Цивильск-Ульяновск-Новые </w:t>
      </w:r>
      <w:proofErr w:type="spellStart"/>
      <w:r w:rsidRPr="008A1212">
        <w:rPr>
          <w:rFonts w:eastAsia="Calibri"/>
          <w:lang w:eastAsia="en-US"/>
        </w:rPr>
        <w:t>Шальтямы</w:t>
      </w:r>
      <w:proofErr w:type="spellEnd"/>
      <w:r w:rsidRPr="008A1212">
        <w:rPr>
          <w:rFonts w:eastAsia="Calibri"/>
          <w:lang w:eastAsia="en-US"/>
        </w:rPr>
        <w:t xml:space="preserve">-Старые </w:t>
      </w:r>
      <w:proofErr w:type="spellStart"/>
      <w:r w:rsidRPr="008A1212">
        <w:rPr>
          <w:rFonts w:eastAsia="Calibri"/>
          <w:lang w:eastAsia="en-US"/>
        </w:rPr>
        <w:t>Шальтямы</w:t>
      </w:r>
      <w:proofErr w:type="spellEnd"/>
      <w:r w:rsidRPr="008A1212">
        <w:rPr>
          <w:rFonts w:eastAsia="Calibri"/>
          <w:lang w:eastAsia="en-US"/>
        </w:rPr>
        <w:t>» протяженностью 3,200 км на сумму 10 982,74 тыс. руб.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>8.    Автомобильной дороги «</w:t>
      </w:r>
      <w:proofErr w:type="spellStart"/>
      <w:r w:rsidRPr="008A1212">
        <w:rPr>
          <w:rFonts w:eastAsia="Calibri"/>
          <w:lang w:eastAsia="en-US"/>
        </w:rPr>
        <w:t>Чагаси</w:t>
      </w:r>
      <w:proofErr w:type="spellEnd"/>
      <w:r w:rsidRPr="008A1212">
        <w:rPr>
          <w:rFonts w:eastAsia="Calibri"/>
          <w:lang w:eastAsia="en-US"/>
        </w:rPr>
        <w:t xml:space="preserve"> – </w:t>
      </w:r>
      <w:proofErr w:type="gramStart"/>
      <w:r w:rsidRPr="008A1212">
        <w:rPr>
          <w:rFonts w:eastAsia="Calibri"/>
          <w:lang w:eastAsia="en-US"/>
        </w:rPr>
        <w:t>Верхняя</w:t>
      </w:r>
      <w:proofErr w:type="gramEnd"/>
      <w:r w:rsidRPr="008A1212">
        <w:rPr>
          <w:rFonts w:eastAsia="Calibri"/>
          <w:lang w:eastAsia="en-US"/>
        </w:rPr>
        <w:t xml:space="preserve"> </w:t>
      </w:r>
      <w:proofErr w:type="spellStart"/>
      <w:r w:rsidRPr="008A1212">
        <w:rPr>
          <w:rFonts w:eastAsia="Calibri"/>
          <w:lang w:eastAsia="en-US"/>
        </w:rPr>
        <w:t>Яндоба</w:t>
      </w:r>
      <w:proofErr w:type="spellEnd"/>
      <w:r w:rsidRPr="008A1212">
        <w:rPr>
          <w:rFonts w:eastAsia="Calibri"/>
          <w:lang w:eastAsia="en-US"/>
        </w:rPr>
        <w:t xml:space="preserve"> – Мокры» на сумму 1 384,74 тыс. руб.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>9. Укрепление обочины на автомобильной дороге "Канаш-</w:t>
      </w:r>
      <w:proofErr w:type="spellStart"/>
      <w:r w:rsidRPr="008A1212">
        <w:rPr>
          <w:rFonts w:eastAsia="Calibri"/>
          <w:lang w:eastAsia="en-US"/>
        </w:rPr>
        <w:t>Сугайкасы</w:t>
      </w:r>
      <w:proofErr w:type="spellEnd"/>
      <w:r w:rsidRPr="008A1212">
        <w:rPr>
          <w:rFonts w:eastAsia="Calibri"/>
          <w:lang w:eastAsia="en-US"/>
        </w:rPr>
        <w:t>" протяженностью 190 м на сумму 474,3 тыс. руб.</w:t>
      </w:r>
    </w:p>
    <w:p w:rsidR="008A1212" w:rsidRPr="008A1212" w:rsidRDefault="008A1212" w:rsidP="008A1212">
      <w:pPr>
        <w:ind w:firstLine="709"/>
        <w:jc w:val="both"/>
        <w:rPr>
          <w:rFonts w:eastAsia="Calibri"/>
          <w:i/>
          <w:lang w:eastAsia="en-US"/>
        </w:rPr>
      </w:pPr>
      <w:r w:rsidRPr="008A1212">
        <w:rPr>
          <w:rFonts w:eastAsia="Calibri"/>
          <w:i/>
          <w:lang w:eastAsia="en-US"/>
        </w:rPr>
        <w:t>Справочно: Общая сумма выполненных работ составила 37 233,61 тыс. руб.</w:t>
      </w:r>
    </w:p>
    <w:p w:rsidR="008A1212" w:rsidRPr="008A1212" w:rsidRDefault="008A1212" w:rsidP="008A1212">
      <w:pPr>
        <w:ind w:firstLine="709"/>
        <w:jc w:val="both"/>
        <w:rPr>
          <w:rFonts w:eastAsia="Calibri"/>
          <w:i/>
          <w:lang w:eastAsia="en-US"/>
        </w:rPr>
      </w:pPr>
      <w:r w:rsidRPr="008A1212">
        <w:rPr>
          <w:rFonts w:eastAsia="Calibri"/>
          <w:lang w:eastAsia="en-US"/>
        </w:rPr>
        <w:t xml:space="preserve">В границах сельских поселений отремонтировано грунтовых дорог протяженностью 17,313 км на сумму 18 489,2 тыс. руб. </w:t>
      </w:r>
      <w:r w:rsidRPr="008A1212">
        <w:rPr>
          <w:rFonts w:eastAsia="Calibri"/>
          <w:i/>
          <w:lang w:eastAsia="en-US"/>
        </w:rPr>
        <w:t>(РБ – 17 273,3 тыс. руб., мест. – 1 215,3 тыс. руб.).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 xml:space="preserve">В 2021 году заменены барьерные ограждения </w:t>
      </w:r>
      <w:proofErr w:type="gramStart"/>
      <w:r w:rsidRPr="008A1212">
        <w:rPr>
          <w:rFonts w:eastAsia="Calibri"/>
          <w:lang w:eastAsia="en-US"/>
        </w:rPr>
        <w:t>на</w:t>
      </w:r>
      <w:proofErr w:type="gramEnd"/>
      <w:r w:rsidRPr="008A1212">
        <w:rPr>
          <w:rFonts w:eastAsia="Calibri"/>
          <w:lang w:eastAsia="en-US"/>
        </w:rPr>
        <w:t xml:space="preserve"> а/д «</w:t>
      </w:r>
      <w:proofErr w:type="spellStart"/>
      <w:r w:rsidRPr="008A1212">
        <w:rPr>
          <w:rFonts w:eastAsia="Calibri"/>
          <w:lang w:eastAsia="en-US"/>
        </w:rPr>
        <w:t>Аниш</w:t>
      </w:r>
      <w:proofErr w:type="spellEnd"/>
      <w:r w:rsidRPr="008A1212">
        <w:rPr>
          <w:rFonts w:eastAsia="Calibri"/>
          <w:lang w:eastAsia="en-US"/>
        </w:rPr>
        <w:t xml:space="preserve">» - </w:t>
      </w:r>
      <w:proofErr w:type="spellStart"/>
      <w:r w:rsidRPr="008A1212">
        <w:rPr>
          <w:rFonts w:eastAsia="Calibri"/>
          <w:lang w:eastAsia="en-US"/>
        </w:rPr>
        <w:t>Кармамеи</w:t>
      </w:r>
      <w:proofErr w:type="spellEnd"/>
      <w:r w:rsidRPr="008A1212">
        <w:rPr>
          <w:rFonts w:eastAsia="Calibri"/>
          <w:lang w:eastAsia="en-US"/>
        </w:rPr>
        <w:t xml:space="preserve"> – </w:t>
      </w:r>
      <w:proofErr w:type="gramStart"/>
      <w:r w:rsidRPr="008A1212">
        <w:rPr>
          <w:rFonts w:eastAsia="Calibri"/>
          <w:lang w:eastAsia="en-US"/>
        </w:rPr>
        <w:t>Семеновка</w:t>
      </w:r>
      <w:proofErr w:type="gramEnd"/>
      <w:r w:rsidRPr="008A1212">
        <w:rPr>
          <w:rFonts w:eastAsia="Calibri"/>
          <w:lang w:eastAsia="en-US"/>
        </w:rPr>
        <w:t>,  заменены барьерные ограждения на а/д  «</w:t>
      </w:r>
      <w:proofErr w:type="spellStart"/>
      <w:r w:rsidRPr="008A1212">
        <w:rPr>
          <w:rFonts w:eastAsia="Calibri"/>
          <w:lang w:eastAsia="en-US"/>
        </w:rPr>
        <w:t>Аниш</w:t>
      </w:r>
      <w:proofErr w:type="spellEnd"/>
      <w:r w:rsidRPr="008A1212">
        <w:rPr>
          <w:rFonts w:eastAsia="Calibri"/>
          <w:lang w:eastAsia="en-US"/>
        </w:rPr>
        <w:t xml:space="preserve">» - Средние </w:t>
      </w:r>
      <w:proofErr w:type="spellStart"/>
      <w:r w:rsidRPr="008A1212">
        <w:rPr>
          <w:rFonts w:eastAsia="Calibri"/>
          <w:lang w:eastAsia="en-US"/>
        </w:rPr>
        <w:t>Татмыши</w:t>
      </w:r>
      <w:proofErr w:type="spellEnd"/>
      <w:r w:rsidRPr="008A1212">
        <w:rPr>
          <w:rFonts w:eastAsia="Calibri"/>
          <w:lang w:eastAsia="en-US"/>
        </w:rPr>
        <w:t xml:space="preserve"> – </w:t>
      </w:r>
      <w:proofErr w:type="spellStart"/>
      <w:r w:rsidRPr="008A1212">
        <w:rPr>
          <w:rFonts w:eastAsia="Calibri"/>
          <w:lang w:eastAsia="en-US"/>
        </w:rPr>
        <w:t>Богурданы</w:t>
      </w:r>
      <w:proofErr w:type="spellEnd"/>
      <w:r w:rsidRPr="008A1212">
        <w:rPr>
          <w:rFonts w:eastAsia="Calibri"/>
          <w:lang w:eastAsia="en-US"/>
        </w:rPr>
        <w:t xml:space="preserve"> – Новые </w:t>
      </w:r>
      <w:proofErr w:type="spellStart"/>
      <w:r w:rsidRPr="008A1212">
        <w:rPr>
          <w:rFonts w:eastAsia="Calibri"/>
          <w:lang w:eastAsia="en-US"/>
        </w:rPr>
        <w:t>Шорданы</w:t>
      </w:r>
      <w:proofErr w:type="spellEnd"/>
      <w:r w:rsidRPr="008A1212">
        <w:rPr>
          <w:rFonts w:eastAsia="Calibri"/>
          <w:lang w:eastAsia="en-US"/>
        </w:rPr>
        <w:t xml:space="preserve"> на общую сумму 1 334,20 тыс. руб.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lang w:eastAsia="en-US"/>
        </w:rPr>
        <w:t xml:space="preserve">На содержание автомобильных дорог общего пользования местного значения в границах сельских поселений выделено 19 292,7 тыс. руб. ( РБ – 18 328,1 </w:t>
      </w:r>
      <w:proofErr w:type="spellStart"/>
      <w:r w:rsidRPr="008A1212">
        <w:rPr>
          <w:rFonts w:eastAsia="Calibri"/>
          <w:lang w:eastAsia="en-US"/>
        </w:rPr>
        <w:t>тыс</w:t>
      </w:r>
      <w:proofErr w:type="gramStart"/>
      <w:r w:rsidRPr="008A1212">
        <w:rPr>
          <w:rFonts w:eastAsia="Calibri"/>
          <w:lang w:eastAsia="en-US"/>
        </w:rPr>
        <w:t>.р</w:t>
      </w:r>
      <w:proofErr w:type="gramEnd"/>
      <w:r w:rsidRPr="008A1212">
        <w:rPr>
          <w:rFonts w:eastAsia="Calibri"/>
          <w:lang w:eastAsia="en-US"/>
        </w:rPr>
        <w:t>уб</w:t>
      </w:r>
      <w:proofErr w:type="spellEnd"/>
      <w:r w:rsidRPr="008A1212">
        <w:rPr>
          <w:rFonts w:eastAsia="Calibri"/>
          <w:lang w:eastAsia="en-US"/>
        </w:rPr>
        <w:t xml:space="preserve">., МБ – 964,6 тыс. руб.). 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proofErr w:type="gramStart"/>
      <w:r w:rsidRPr="008A1212">
        <w:rPr>
          <w:rFonts w:eastAsia="Calibri"/>
          <w:lang w:eastAsia="en-US"/>
        </w:rPr>
        <w:t xml:space="preserve">На безопасность дорожного движения из бюджета Канашского района было выделено 700,0 тыс. руб., из которых на сумму 181,61 тыс. руб.  на автомобильной дороге общего пользования местного значения «Цивильск-Ульяновск-Новые </w:t>
      </w:r>
      <w:proofErr w:type="spellStart"/>
      <w:r w:rsidRPr="008A1212">
        <w:rPr>
          <w:rFonts w:eastAsia="Calibri"/>
          <w:lang w:eastAsia="en-US"/>
        </w:rPr>
        <w:t>Ачакасы</w:t>
      </w:r>
      <w:proofErr w:type="spellEnd"/>
      <w:r w:rsidRPr="008A1212">
        <w:rPr>
          <w:rFonts w:eastAsia="Calibri"/>
          <w:lang w:eastAsia="en-US"/>
        </w:rPr>
        <w:t>-</w:t>
      </w:r>
      <w:proofErr w:type="spellStart"/>
      <w:r w:rsidRPr="008A1212">
        <w:rPr>
          <w:rFonts w:eastAsia="Calibri"/>
          <w:lang w:eastAsia="en-US"/>
        </w:rPr>
        <w:t>Ачакасы</w:t>
      </w:r>
      <w:proofErr w:type="spellEnd"/>
      <w:r w:rsidRPr="008A1212">
        <w:rPr>
          <w:rFonts w:eastAsia="Calibri"/>
          <w:lang w:eastAsia="en-US"/>
        </w:rPr>
        <w:t xml:space="preserve">-Средние </w:t>
      </w:r>
      <w:proofErr w:type="spellStart"/>
      <w:r w:rsidRPr="008A1212">
        <w:rPr>
          <w:rFonts w:eastAsia="Calibri"/>
          <w:lang w:eastAsia="en-US"/>
        </w:rPr>
        <w:t>Татмыши</w:t>
      </w:r>
      <w:proofErr w:type="spellEnd"/>
      <w:r w:rsidRPr="008A1212">
        <w:rPr>
          <w:rFonts w:eastAsia="Calibri"/>
          <w:lang w:eastAsia="en-US"/>
        </w:rPr>
        <w:t xml:space="preserve">» на 5 км+332 м на пешеходном переходе установлен светофор Т.7. и аналогичный светофор установлен в д. </w:t>
      </w:r>
      <w:proofErr w:type="spellStart"/>
      <w:r w:rsidRPr="008A1212">
        <w:rPr>
          <w:rFonts w:eastAsia="Calibri"/>
          <w:lang w:eastAsia="en-US"/>
        </w:rPr>
        <w:t>Чагаси</w:t>
      </w:r>
      <w:proofErr w:type="spellEnd"/>
      <w:r w:rsidRPr="008A1212">
        <w:rPr>
          <w:rFonts w:eastAsia="Calibri"/>
          <w:lang w:eastAsia="en-US"/>
        </w:rPr>
        <w:t xml:space="preserve"> по ул. Школьная проводится монтаж освещения на сумму 297, 552 тыс</w:t>
      </w:r>
      <w:proofErr w:type="gramEnd"/>
      <w:r w:rsidRPr="008A1212">
        <w:rPr>
          <w:rFonts w:eastAsia="Calibri"/>
          <w:lang w:eastAsia="en-US"/>
        </w:rPr>
        <w:t xml:space="preserve">. руб. </w:t>
      </w:r>
    </w:p>
    <w:p w:rsidR="000D3B26" w:rsidRPr="008A1212" w:rsidRDefault="008A1212" w:rsidP="00F46919">
      <w:pPr>
        <w:suppressAutoHyphens/>
        <w:jc w:val="both"/>
        <w:rPr>
          <w:rFonts w:eastAsia="Calibri"/>
        </w:rPr>
      </w:pPr>
      <w:r w:rsidRPr="008A1212">
        <w:rPr>
          <w:rFonts w:eastAsia="Calibri"/>
        </w:rPr>
        <w:tab/>
      </w:r>
      <w:r w:rsidRPr="008A1212">
        <w:rPr>
          <w:rFonts w:eastAsia="Calibri"/>
        </w:rPr>
        <w:t xml:space="preserve">В рамках государственной программы Чувашской Республики «Развитие транспортной системы Чувашской Республики» завершен ремонт дворовой территории многоквартирных домов по улице ПМС - 205 в деревне </w:t>
      </w:r>
      <w:proofErr w:type="spellStart"/>
      <w:r w:rsidRPr="008A1212">
        <w:rPr>
          <w:rFonts w:eastAsia="Calibri"/>
        </w:rPr>
        <w:t>Ямурза</w:t>
      </w:r>
      <w:proofErr w:type="spellEnd"/>
      <w:r w:rsidRPr="008A1212">
        <w:rPr>
          <w:rFonts w:eastAsia="Calibri"/>
        </w:rPr>
        <w:t xml:space="preserve"> Канашского района Чувашской Республики. На реализацию данного мероприятия направлено средств 822 200 руб., из них средства республиканского бюджета Чувашской Республики 781 200 руб</w:t>
      </w:r>
      <w:r w:rsidRPr="008A1212">
        <w:rPr>
          <w:rFonts w:eastAsia="Calibri"/>
        </w:rPr>
        <w:t>.</w:t>
      </w:r>
    </w:p>
    <w:p w:rsidR="008A1212" w:rsidRPr="008A1212" w:rsidRDefault="008A1212" w:rsidP="008A1212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b/>
          <w:lang w:eastAsia="en-US"/>
        </w:rPr>
        <w:t>В 2021 году</w:t>
      </w:r>
      <w:r w:rsidRPr="008A1212">
        <w:rPr>
          <w:rFonts w:eastAsia="Calibri"/>
          <w:lang w:eastAsia="en-US"/>
        </w:rPr>
        <w:t xml:space="preserve"> выполнено строительство автомобильной дороги по ул. Калинина в селе Шихазаны </w:t>
      </w:r>
      <w:r w:rsidRPr="008A1212">
        <w:rPr>
          <w:rFonts w:eastAsia="Calibri"/>
          <w:lang w:val="en-US" w:eastAsia="en-US"/>
        </w:rPr>
        <w:t>c</w:t>
      </w:r>
      <w:r w:rsidRPr="008A1212">
        <w:rPr>
          <w:rFonts w:eastAsia="Calibri"/>
          <w:lang w:eastAsia="en-US"/>
        </w:rPr>
        <w:t xml:space="preserve"> общей протяженностью 0,735 км. Общая сумма государственного контракта составила       9 424,55 тыс. руб.</w:t>
      </w:r>
    </w:p>
    <w:p w:rsidR="008A1212" w:rsidRDefault="008A1212" w:rsidP="00D71D37">
      <w:pPr>
        <w:ind w:firstLine="709"/>
        <w:jc w:val="both"/>
        <w:rPr>
          <w:rFonts w:eastAsia="Calibri"/>
          <w:lang w:eastAsia="en-US"/>
        </w:rPr>
      </w:pPr>
      <w:r w:rsidRPr="008A1212">
        <w:rPr>
          <w:rFonts w:eastAsia="Calibri"/>
          <w:b/>
          <w:lang w:eastAsia="en-US"/>
        </w:rPr>
        <w:t>В 2021 году</w:t>
      </w:r>
      <w:r w:rsidRPr="008A1212">
        <w:rPr>
          <w:rFonts w:eastAsia="Calibri"/>
          <w:lang w:eastAsia="en-US"/>
        </w:rPr>
        <w:t xml:space="preserve"> в рамках отдельного контракта выполнена горизонтальная дорожная разметка на дорогах общего пользования местного значения вне границ населенных пунктов. Общая площадь выполнения работ составила 22,45 </w:t>
      </w:r>
      <w:proofErr w:type="spellStart"/>
      <w:r w:rsidRPr="008A1212">
        <w:rPr>
          <w:rFonts w:eastAsia="Calibri"/>
          <w:lang w:eastAsia="en-US"/>
        </w:rPr>
        <w:t>кв.м</w:t>
      </w:r>
      <w:proofErr w:type="spellEnd"/>
      <w:r w:rsidRPr="008A1212">
        <w:rPr>
          <w:rFonts w:eastAsia="Calibri"/>
          <w:lang w:eastAsia="en-US"/>
        </w:rPr>
        <w:t>. на сумму 112,22 тыс. руб.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>В рамках Указа Главы Чувашской Республики в целях обеспечения доступности качественной медицинской помощи сельскому населению в 2013-2016 годах и в рамках государственной программы «Развитие здравоохранения» в БУ «</w:t>
      </w:r>
      <w:proofErr w:type="spellStart"/>
      <w:r w:rsidRPr="00D71D37">
        <w:rPr>
          <w:rFonts w:eastAsia="Calibri"/>
          <w:lang w:eastAsia="en-US"/>
        </w:rPr>
        <w:t>Канашская</w:t>
      </w:r>
      <w:proofErr w:type="spellEnd"/>
      <w:r w:rsidRPr="00D71D37">
        <w:rPr>
          <w:rFonts w:eastAsia="Calibri"/>
          <w:lang w:eastAsia="en-US"/>
        </w:rPr>
        <w:t xml:space="preserve"> ЦРБ» Минздрава Чувашии ежегодно ведется строительство модульных фельдшерско-акушерских пунктов.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 xml:space="preserve">Так, </w:t>
      </w:r>
      <w:r w:rsidRPr="00D71D37">
        <w:rPr>
          <w:rFonts w:eastAsia="Calibri"/>
          <w:b/>
          <w:lang w:eastAsia="en-US"/>
        </w:rPr>
        <w:t>в 2021 году</w:t>
      </w:r>
      <w:r w:rsidRPr="00D71D37">
        <w:rPr>
          <w:rFonts w:eastAsia="Calibri"/>
          <w:lang w:eastAsia="en-US"/>
        </w:rPr>
        <w:t xml:space="preserve"> введены в эксплуатацию после строительства фельдшерско-акушерские пункты в шести населенных пунктах: Ближние </w:t>
      </w:r>
      <w:proofErr w:type="spellStart"/>
      <w:r w:rsidRPr="00D71D37">
        <w:rPr>
          <w:rFonts w:eastAsia="Calibri"/>
          <w:lang w:eastAsia="en-US"/>
        </w:rPr>
        <w:t>Сормы</w:t>
      </w:r>
      <w:proofErr w:type="spellEnd"/>
      <w:r w:rsidRPr="00D71D37">
        <w:rPr>
          <w:rFonts w:eastAsia="Calibri"/>
          <w:lang w:eastAsia="en-US"/>
        </w:rPr>
        <w:t xml:space="preserve">, </w:t>
      </w:r>
      <w:proofErr w:type="spellStart"/>
      <w:r w:rsidRPr="00D71D37">
        <w:rPr>
          <w:rFonts w:eastAsia="Calibri"/>
          <w:lang w:eastAsia="en-US"/>
        </w:rPr>
        <w:t>Шоркасы</w:t>
      </w:r>
      <w:proofErr w:type="spellEnd"/>
      <w:r w:rsidRPr="00D71D37">
        <w:rPr>
          <w:rFonts w:eastAsia="Calibri"/>
          <w:lang w:eastAsia="en-US"/>
        </w:rPr>
        <w:t xml:space="preserve">, </w:t>
      </w:r>
      <w:proofErr w:type="spellStart"/>
      <w:r w:rsidRPr="00D71D37">
        <w:rPr>
          <w:rFonts w:eastAsia="Calibri"/>
          <w:lang w:eastAsia="en-US"/>
        </w:rPr>
        <w:t>Шигали</w:t>
      </w:r>
      <w:proofErr w:type="spellEnd"/>
      <w:r w:rsidRPr="00D71D37">
        <w:rPr>
          <w:rFonts w:eastAsia="Calibri"/>
          <w:lang w:eastAsia="en-US"/>
        </w:rPr>
        <w:t xml:space="preserve">,  Новые </w:t>
      </w:r>
      <w:proofErr w:type="spellStart"/>
      <w:r w:rsidRPr="00D71D37">
        <w:rPr>
          <w:rFonts w:eastAsia="Calibri"/>
          <w:lang w:eastAsia="en-US"/>
        </w:rPr>
        <w:t>Ачакасы</w:t>
      </w:r>
      <w:proofErr w:type="spellEnd"/>
      <w:r w:rsidRPr="00D71D37">
        <w:rPr>
          <w:rFonts w:eastAsia="Calibri"/>
          <w:lang w:eastAsia="en-US"/>
        </w:rPr>
        <w:t xml:space="preserve">, </w:t>
      </w:r>
      <w:proofErr w:type="spellStart"/>
      <w:r w:rsidRPr="00D71D37">
        <w:rPr>
          <w:rFonts w:eastAsia="Calibri"/>
          <w:lang w:eastAsia="en-US"/>
        </w:rPr>
        <w:t>Сядорга-Сирмы</w:t>
      </w:r>
      <w:proofErr w:type="spellEnd"/>
      <w:r w:rsidRPr="00D71D37">
        <w:rPr>
          <w:rFonts w:eastAsia="Calibri"/>
          <w:lang w:eastAsia="en-US"/>
        </w:rPr>
        <w:t xml:space="preserve">, </w:t>
      </w:r>
      <w:proofErr w:type="spellStart"/>
      <w:r w:rsidRPr="00D71D37">
        <w:rPr>
          <w:rFonts w:eastAsia="Calibri"/>
          <w:lang w:eastAsia="en-US"/>
        </w:rPr>
        <w:t>Шоркасы</w:t>
      </w:r>
      <w:proofErr w:type="spellEnd"/>
      <w:r w:rsidRPr="00D71D37">
        <w:rPr>
          <w:rFonts w:eastAsia="Calibri"/>
          <w:lang w:eastAsia="en-US"/>
        </w:rPr>
        <w:t xml:space="preserve">, с. </w:t>
      </w:r>
      <w:proofErr w:type="spellStart"/>
      <w:r w:rsidRPr="00D71D37">
        <w:rPr>
          <w:rFonts w:eastAsia="Calibri"/>
          <w:lang w:eastAsia="en-US"/>
        </w:rPr>
        <w:t>Янгличи</w:t>
      </w:r>
      <w:proofErr w:type="spellEnd"/>
      <w:r w:rsidRPr="00D71D37">
        <w:rPr>
          <w:rFonts w:eastAsia="Calibri"/>
          <w:lang w:eastAsia="en-US"/>
        </w:rPr>
        <w:t xml:space="preserve">. Следует отметить, что из 53 </w:t>
      </w:r>
      <w:proofErr w:type="spellStart"/>
      <w:r w:rsidRPr="00D71D37">
        <w:rPr>
          <w:rFonts w:eastAsia="Calibri"/>
          <w:lang w:eastAsia="en-US"/>
        </w:rPr>
        <w:t>ФАПов</w:t>
      </w:r>
      <w:proofErr w:type="spellEnd"/>
      <w:r w:rsidRPr="00D71D37">
        <w:rPr>
          <w:rFonts w:eastAsia="Calibri"/>
          <w:lang w:eastAsia="en-US"/>
        </w:rPr>
        <w:t xml:space="preserve">, </w:t>
      </w:r>
      <w:proofErr w:type="gramStart"/>
      <w:r w:rsidRPr="00D71D37">
        <w:rPr>
          <w:rFonts w:eastAsia="Calibri"/>
          <w:lang w:eastAsia="en-US"/>
        </w:rPr>
        <w:t>имеющихся</w:t>
      </w:r>
      <w:proofErr w:type="gramEnd"/>
      <w:r w:rsidRPr="00D71D37">
        <w:rPr>
          <w:rFonts w:eastAsia="Calibri"/>
          <w:lang w:eastAsia="en-US"/>
        </w:rPr>
        <w:t xml:space="preserve"> на территории района – 31 вновь построенные.</w:t>
      </w:r>
    </w:p>
    <w:p w:rsid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 xml:space="preserve">Завершены капитальные ремонты в 3 врачебных амбулаториях: </w:t>
      </w:r>
      <w:proofErr w:type="spellStart"/>
      <w:r w:rsidRPr="00D71D37">
        <w:rPr>
          <w:rFonts w:eastAsia="Calibri"/>
          <w:lang w:eastAsia="en-US"/>
        </w:rPr>
        <w:t>Ямашевской</w:t>
      </w:r>
      <w:proofErr w:type="spellEnd"/>
      <w:r w:rsidRPr="00D71D37">
        <w:rPr>
          <w:rFonts w:eastAsia="Calibri"/>
          <w:lang w:eastAsia="en-US"/>
        </w:rPr>
        <w:t xml:space="preserve">, </w:t>
      </w:r>
      <w:proofErr w:type="spellStart"/>
      <w:r w:rsidRPr="00D71D37">
        <w:rPr>
          <w:rFonts w:eastAsia="Calibri"/>
          <w:lang w:eastAsia="en-US"/>
        </w:rPr>
        <w:t>Ухманской</w:t>
      </w:r>
      <w:proofErr w:type="spellEnd"/>
      <w:r w:rsidRPr="00D71D37">
        <w:rPr>
          <w:rFonts w:eastAsia="Calibri"/>
          <w:lang w:eastAsia="en-US"/>
        </w:rPr>
        <w:t xml:space="preserve">, </w:t>
      </w:r>
      <w:proofErr w:type="spellStart"/>
      <w:r w:rsidRPr="00D71D37">
        <w:rPr>
          <w:rFonts w:eastAsia="Calibri"/>
          <w:lang w:eastAsia="en-US"/>
        </w:rPr>
        <w:t>Байгильдинской</w:t>
      </w:r>
      <w:proofErr w:type="spellEnd"/>
      <w:r w:rsidRPr="00D71D37">
        <w:rPr>
          <w:rFonts w:eastAsia="Calibri"/>
          <w:lang w:eastAsia="en-US"/>
        </w:rPr>
        <w:t>.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lastRenderedPageBreak/>
        <w:t>В 2021 году в БУ «</w:t>
      </w:r>
      <w:proofErr w:type="spellStart"/>
      <w:r w:rsidRPr="00D71D37">
        <w:rPr>
          <w:rFonts w:eastAsia="Calibri"/>
          <w:lang w:eastAsia="en-US"/>
        </w:rPr>
        <w:t>Канашская</w:t>
      </w:r>
      <w:proofErr w:type="spellEnd"/>
      <w:r w:rsidRPr="00D71D37">
        <w:rPr>
          <w:rFonts w:eastAsia="Calibri"/>
          <w:lang w:eastAsia="en-US"/>
        </w:rPr>
        <w:t xml:space="preserve"> ЦРБ» Минздрава Чувашии в соответствии с Законом ЧР «О республиканском бюджете на 2021 год и плановый период 2022 и 2023» начаты работы по капитальному ремонту следующих объектов: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>1. Капитальный ремонт  здания администрации БУ "</w:t>
      </w:r>
      <w:proofErr w:type="spellStart"/>
      <w:r w:rsidRPr="00D71D37">
        <w:rPr>
          <w:rFonts w:eastAsia="Calibri"/>
          <w:lang w:eastAsia="en-US"/>
        </w:rPr>
        <w:t>Канашская</w:t>
      </w:r>
      <w:proofErr w:type="spellEnd"/>
      <w:r w:rsidRPr="00D71D37">
        <w:rPr>
          <w:rFonts w:eastAsia="Calibri"/>
          <w:lang w:eastAsia="en-US"/>
        </w:rPr>
        <w:t xml:space="preserve"> ЦРБ" Минздрава Чувашии  расположенного по адресу: Чувашская Республика, </w:t>
      </w:r>
      <w:proofErr w:type="spellStart"/>
      <w:r w:rsidRPr="00D71D37">
        <w:rPr>
          <w:rFonts w:eastAsia="Calibri"/>
          <w:lang w:eastAsia="en-US"/>
        </w:rPr>
        <w:t>Канашский</w:t>
      </w:r>
      <w:proofErr w:type="spellEnd"/>
      <w:r w:rsidRPr="00D71D37">
        <w:rPr>
          <w:rFonts w:eastAsia="Calibri"/>
          <w:lang w:eastAsia="en-US"/>
        </w:rPr>
        <w:t xml:space="preserve"> район, </w:t>
      </w:r>
      <w:proofErr w:type="spellStart"/>
      <w:r w:rsidRPr="00D71D37">
        <w:rPr>
          <w:rFonts w:eastAsia="Calibri"/>
          <w:lang w:eastAsia="en-US"/>
        </w:rPr>
        <w:t>с</w:t>
      </w:r>
      <w:proofErr w:type="gramStart"/>
      <w:r w:rsidRPr="00D71D37">
        <w:rPr>
          <w:rFonts w:eastAsia="Calibri"/>
          <w:lang w:eastAsia="en-US"/>
        </w:rPr>
        <w:t>.Ш</w:t>
      </w:r>
      <w:proofErr w:type="gramEnd"/>
      <w:r w:rsidRPr="00D71D37">
        <w:rPr>
          <w:rFonts w:eastAsia="Calibri"/>
          <w:lang w:eastAsia="en-US"/>
        </w:rPr>
        <w:t>ихазаны</w:t>
      </w:r>
      <w:proofErr w:type="spellEnd"/>
      <w:r w:rsidRPr="00D71D37">
        <w:rPr>
          <w:rFonts w:eastAsia="Calibri"/>
          <w:lang w:eastAsia="en-US"/>
        </w:rPr>
        <w:t xml:space="preserve">, ул. </w:t>
      </w:r>
      <w:proofErr w:type="spellStart"/>
      <w:r w:rsidRPr="00D71D37">
        <w:rPr>
          <w:rFonts w:eastAsia="Calibri"/>
          <w:lang w:eastAsia="en-US"/>
        </w:rPr>
        <w:t>В.П.Епифанова</w:t>
      </w:r>
      <w:proofErr w:type="spellEnd"/>
      <w:r w:rsidRPr="00D71D37">
        <w:rPr>
          <w:rFonts w:eastAsia="Calibri"/>
          <w:lang w:eastAsia="en-US"/>
        </w:rPr>
        <w:t>, д.12.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>2. Капитальный ремонт зданий пищеблока и морга  БУ "</w:t>
      </w:r>
      <w:proofErr w:type="spellStart"/>
      <w:r w:rsidRPr="00D71D37">
        <w:rPr>
          <w:rFonts w:eastAsia="Calibri"/>
          <w:lang w:eastAsia="en-US"/>
        </w:rPr>
        <w:t>Канашская</w:t>
      </w:r>
      <w:proofErr w:type="spellEnd"/>
      <w:r w:rsidRPr="00D71D37">
        <w:rPr>
          <w:rFonts w:eastAsia="Calibri"/>
          <w:lang w:eastAsia="en-US"/>
        </w:rPr>
        <w:t xml:space="preserve"> ЦРБ" Минздрава Чувашии,  расположенных по адресу: Чувашская Республика, </w:t>
      </w:r>
      <w:proofErr w:type="spellStart"/>
      <w:r w:rsidRPr="00D71D37">
        <w:rPr>
          <w:rFonts w:eastAsia="Calibri"/>
          <w:lang w:eastAsia="en-US"/>
        </w:rPr>
        <w:t>Канашский</w:t>
      </w:r>
      <w:proofErr w:type="spellEnd"/>
      <w:r w:rsidRPr="00D71D37">
        <w:rPr>
          <w:rFonts w:eastAsia="Calibri"/>
          <w:lang w:eastAsia="en-US"/>
        </w:rPr>
        <w:t xml:space="preserve"> район, </w:t>
      </w:r>
      <w:proofErr w:type="spellStart"/>
      <w:r w:rsidRPr="00D71D37">
        <w:rPr>
          <w:rFonts w:eastAsia="Calibri"/>
          <w:lang w:eastAsia="en-US"/>
        </w:rPr>
        <w:t>с</w:t>
      </w:r>
      <w:proofErr w:type="gramStart"/>
      <w:r w:rsidRPr="00D71D37">
        <w:rPr>
          <w:rFonts w:eastAsia="Calibri"/>
          <w:lang w:eastAsia="en-US"/>
        </w:rPr>
        <w:t>.Ш</w:t>
      </w:r>
      <w:proofErr w:type="gramEnd"/>
      <w:r w:rsidRPr="00D71D37">
        <w:rPr>
          <w:rFonts w:eastAsia="Calibri"/>
          <w:lang w:eastAsia="en-US"/>
        </w:rPr>
        <w:t>ихазаны</w:t>
      </w:r>
      <w:proofErr w:type="spellEnd"/>
      <w:r w:rsidRPr="00D71D37">
        <w:rPr>
          <w:rFonts w:eastAsia="Calibri"/>
          <w:lang w:eastAsia="en-US"/>
        </w:rPr>
        <w:t xml:space="preserve">, ул. </w:t>
      </w:r>
      <w:proofErr w:type="spellStart"/>
      <w:r w:rsidRPr="00D71D37">
        <w:rPr>
          <w:rFonts w:eastAsia="Calibri"/>
          <w:lang w:eastAsia="en-US"/>
        </w:rPr>
        <w:t>В.П.Епифанова</w:t>
      </w:r>
      <w:proofErr w:type="spellEnd"/>
      <w:r w:rsidRPr="00D71D37">
        <w:rPr>
          <w:rFonts w:eastAsia="Calibri"/>
          <w:lang w:eastAsia="en-US"/>
        </w:rPr>
        <w:t>, д.12.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>3. Капитальный ремонт здания гаража  БУ "</w:t>
      </w:r>
      <w:proofErr w:type="spellStart"/>
      <w:r w:rsidRPr="00D71D37">
        <w:rPr>
          <w:rFonts w:eastAsia="Calibri"/>
          <w:lang w:eastAsia="en-US"/>
        </w:rPr>
        <w:t>Канашская</w:t>
      </w:r>
      <w:proofErr w:type="spellEnd"/>
      <w:r w:rsidRPr="00D71D37">
        <w:rPr>
          <w:rFonts w:eastAsia="Calibri"/>
          <w:lang w:eastAsia="en-US"/>
        </w:rPr>
        <w:t xml:space="preserve"> ЦРБ" Минздрава Чувашии.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>4. Капитальный ремонт здания прачечной, слесарной и дезинфекционных помещений БУ "</w:t>
      </w:r>
      <w:proofErr w:type="spellStart"/>
      <w:r w:rsidRPr="00D71D37">
        <w:rPr>
          <w:rFonts w:eastAsia="Calibri"/>
          <w:lang w:eastAsia="en-US"/>
        </w:rPr>
        <w:t>Канашская</w:t>
      </w:r>
      <w:proofErr w:type="spellEnd"/>
      <w:r w:rsidRPr="00D71D37">
        <w:rPr>
          <w:rFonts w:eastAsia="Calibri"/>
          <w:lang w:eastAsia="en-US"/>
        </w:rPr>
        <w:t xml:space="preserve"> ЦРБ" Минздрава Чувашии,  расположенных по адресу: Чувашская Республика, </w:t>
      </w:r>
      <w:proofErr w:type="spellStart"/>
      <w:r w:rsidRPr="00D71D37">
        <w:rPr>
          <w:rFonts w:eastAsia="Calibri"/>
          <w:lang w:eastAsia="en-US"/>
        </w:rPr>
        <w:t>Канашский</w:t>
      </w:r>
      <w:proofErr w:type="spellEnd"/>
      <w:r w:rsidRPr="00D71D37">
        <w:rPr>
          <w:rFonts w:eastAsia="Calibri"/>
          <w:lang w:eastAsia="en-US"/>
        </w:rPr>
        <w:t xml:space="preserve"> район, с. </w:t>
      </w:r>
      <w:proofErr w:type="spellStart"/>
      <w:r w:rsidRPr="00D71D37">
        <w:rPr>
          <w:rFonts w:eastAsia="Calibri"/>
          <w:lang w:eastAsia="en-US"/>
        </w:rPr>
        <w:t>Шихазаны</w:t>
      </w:r>
      <w:proofErr w:type="gramStart"/>
      <w:r w:rsidRPr="00D71D37">
        <w:rPr>
          <w:rFonts w:eastAsia="Calibri"/>
          <w:lang w:eastAsia="en-US"/>
        </w:rPr>
        <w:t>,у</w:t>
      </w:r>
      <w:proofErr w:type="gramEnd"/>
      <w:r w:rsidRPr="00D71D37">
        <w:rPr>
          <w:rFonts w:eastAsia="Calibri"/>
          <w:lang w:eastAsia="en-US"/>
        </w:rPr>
        <w:t>л</w:t>
      </w:r>
      <w:proofErr w:type="spellEnd"/>
      <w:r w:rsidRPr="00D71D37">
        <w:rPr>
          <w:rFonts w:eastAsia="Calibri"/>
          <w:lang w:eastAsia="en-US"/>
        </w:rPr>
        <w:t>. В.П.Епифанова,д.12.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>5. Капитальный ремонт по утеплению чердачных перекрытий хирургического корпуса БУ "</w:t>
      </w:r>
      <w:proofErr w:type="spellStart"/>
      <w:r w:rsidRPr="00D71D37">
        <w:rPr>
          <w:rFonts w:eastAsia="Calibri"/>
          <w:lang w:eastAsia="en-US"/>
        </w:rPr>
        <w:t>Канашская</w:t>
      </w:r>
      <w:proofErr w:type="spellEnd"/>
      <w:r w:rsidRPr="00D71D37">
        <w:rPr>
          <w:rFonts w:eastAsia="Calibri"/>
          <w:lang w:eastAsia="en-US"/>
        </w:rPr>
        <w:t xml:space="preserve"> ЦРБ" Минздрава Чувашии.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>6. Капитальный ремонт по утеплению чердачных перекрытий поликлиники БУ "</w:t>
      </w:r>
      <w:proofErr w:type="spellStart"/>
      <w:r w:rsidRPr="00D71D37">
        <w:rPr>
          <w:rFonts w:eastAsia="Calibri"/>
          <w:lang w:eastAsia="en-US"/>
        </w:rPr>
        <w:t>Канашская</w:t>
      </w:r>
      <w:proofErr w:type="spellEnd"/>
      <w:r w:rsidRPr="00D71D37">
        <w:rPr>
          <w:rFonts w:eastAsia="Calibri"/>
          <w:lang w:eastAsia="en-US"/>
        </w:rPr>
        <w:t xml:space="preserve"> ЦРБ" Минздрава Чувашии.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>7. Капитальный ремонт наружных инженерных сетей и котельной БУ "</w:t>
      </w:r>
      <w:proofErr w:type="spellStart"/>
      <w:r w:rsidRPr="00D71D37">
        <w:rPr>
          <w:rFonts w:eastAsia="Calibri"/>
          <w:lang w:eastAsia="en-US"/>
        </w:rPr>
        <w:t>Канашская</w:t>
      </w:r>
      <w:proofErr w:type="spellEnd"/>
      <w:r w:rsidRPr="00D71D37">
        <w:rPr>
          <w:rFonts w:eastAsia="Calibri"/>
          <w:lang w:eastAsia="en-US"/>
        </w:rPr>
        <w:t xml:space="preserve"> ЦРБ" Минздрава Чувашии по адресу: Чувашская Республика, </w:t>
      </w:r>
      <w:proofErr w:type="spellStart"/>
      <w:r w:rsidRPr="00D71D37">
        <w:rPr>
          <w:rFonts w:eastAsia="Calibri"/>
          <w:lang w:eastAsia="en-US"/>
        </w:rPr>
        <w:t>Канашский</w:t>
      </w:r>
      <w:proofErr w:type="spellEnd"/>
      <w:r w:rsidRPr="00D71D37">
        <w:rPr>
          <w:rFonts w:eastAsia="Calibri"/>
          <w:lang w:eastAsia="en-US"/>
        </w:rPr>
        <w:t xml:space="preserve"> район, </w:t>
      </w:r>
      <w:proofErr w:type="spellStart"/>
      <w:r w:rsidRPr="00D71D37">
        <w:rPr>
          <w:rFonts w:eastAsia="Calibri"/>
          <w:lang w:eastAsia="en-US"/>
        </w:rPr>
        <w:t>с</w:t>
      </w:r>
      <w:proofErr w:type="gramStart"/>
      <w:r w:rsidRPr="00D71D37">
        <w:rPr>
          <w:rFonts w:eastAsia="Calibri"/>
          <w:lang w:eastAsia="en-US"/>
        </w:rPr>
        <w:t>.Ш</w:t>
      </w:r>
      <w:proofErr w:type="gramEnd"/>
      <w:r w:rsidRPr="00D71D37">
        <w:rPr>
          <w:rFonts w:eastAsia="Calibri"/>
          <w:lang w:eastAsia="en-US"/>
        </w:rPr>
        <w:t>ихазаны</w:t>
      </w:r>
      <w:proofErr w:type="spellEnd"/>
      <w:r w:rsidRPr="00D71D37">
        <w:rPr>
          <w:rFonts w:eastAsia="Calibri"/>
          <w:lang w:eastAsia="en-US"/>
        </w:rPr>
        <w:t xml:space="preserve">, </w:t>
      </w:r>
      <w:proofErr w:type="spellStart"/>
      <w:r w:rsidRPr="00D71D37">
        <w:rPr>
          <w:rFonts w:eastAsia="Calibri"/>
          <w:lang w:eastAsia="en-US"/>
        </w:rPr>
        <w:t>ул.В.П.Епифанова</w:t>
      </w:r>
      <w:proofErr w:type="spellEnd"/>
      <w:r w:rsidRPr="00D71D37">
        <w:rPr>
          <w:rFonts w:eastAsia="Calibri"/>
          <w:lang w:eastAsia="en-US"/>
        </w:rPr>
        <w:t>, д.12.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 xml:space="preserve">8. Капитальный ремонт покрытий территории </w:t>
      </w:r>
      <w:proofErr w:type="spellStart"/>
      <w:r w:rsidRPr="00D71D37">
        <w:rPr>
          <w:rFonts w:eastAsia="Calibri"/>
          <w:lang w:eastAsia="en-US"/>
        </w:rPr>
        <w:t>Ямашевской</w:t>
      </w:r>
      <w:proofErr w:type="spellEnd"/>
      <w:r w:rsidRPr="00D71D37">
        <w:rPr>
          <w:rFonts w:eastAsia="Calibri"/>
          <w:lang w:eastAsia="en-US"/>
        </w:rPr>
        <w:t xml:space="preserve"> ВА по адресу: Чувашская Республика, </w:t>
      </w:r>
      <w:proofErr w:type="spellStart"/>
      <w:r w:rsidRPr="00D71D37">
        <w:rPr>
          <w:rFonts w:eastAsia="Calibri"/>
          <w:lang w:eastAsia="en-US"/>
        </w:rPr>
        <w:t>Канашский</w:t>
      </w:r>
      <w:proofErr w:type="spellEnd"/>
      <w:r w:rsidRPr="00D71D37">
        <w:rPr>
          <w:rFonts w:eastAsia="Calibri"/>
          <w:lang w:eastAsia="en-US"/>
        </w:rPr>
        <w:t xml:space="preserve"> район, с. </w:t>
      </w:r>
      <w:proofErr w:type="spellStart"/>
      <w:r w:rsidRPr="00D71D37">
        <w:rPr>
          <w:rFonts w:eastAsia="Calibri"/>
          <w:lang w:eastAsia="en-US"/>
        </w:rPr>
        <w:t>Ямашево</w:t>
      </w:r>
      <w:proofErr w:type="spellEnd"/>
      <w:r w:rsidRPr="00D71D37">
        <w:rPr>
          <w:rFonts w:eastAsia="Calibri"/>
          <w:lang w:eastAsia="en-US"/>
        </w:rPr>
        <w:t>, ул. Сергеева, д. 1.</w:t>
      </w:r>
    </w:p>
    <w:p w:rsidR="00D71D37" w:rsidRPr="00D71D37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 xml:space="preserve">9. Капитальный ремонт покрытий территории </w:t>
      </w:r>
      <w:proofErr w:type="spellStart"/>
      <w:r w:rsidRPr="00D71D37">
        <w:rPr>
          <w:rFonts w:eastAsia="Calibri"/>
          <w:lang w:eastAsia="en-US"/>
        </w:rPr>
        <w:t>Тобурдановской</w:t>
      </w:r>
      <w:proofErr w:type="spellEnd"/>
      <w:r w:rsidRPr="00D71D37">
        <w:rPr>
          <w:rFonts w:eastAsia="Calibri"/>
          <w:lang w:eastAsia="en-US"/>
        </w:rPr>
        <w:t xml:space="preserve"> ВА по адресу: Чувашская Республика, </w:t>
      </w:r>
      <w:proofErr w:type="spellStart"/>
      <w:r w:rsidRPr="00D71D37">
        <w:rPr>
          <w:rFonts w:eastAsia="Calibri"/>
          <w:lang w:eastAsia="en-US"/>
        </w:rPr>
        <w:t>Канашский</w:t>
      </w:r>
      <w:proofErr w:type="spellEnd"/>
      <w:r w:rsidRPr="00D71D37">
        <w:rPr>
          <w:rFonts w:eastAsia="Calibri"/>
          <w:lang w:eastAsia="en-US"/>
        </w:rPr>
        <w:t xml:space="preserve"> район, </w:t>
      </w:r>
      <w:proofErr w:type="spellStart"/>
      <w:r w:rsidRPr="00D71D37">
        <w:rPr>
          <w:rFonts w:eastAsia="Calibri"/>
          <w:lang w:eastAsia="en-US"/>
        </w:rPr>
        <w:t>с</w:t>
      </w:r>
      <w:proofErr w:type="gramStart"/>
      <w:r w:rsidRPr="00D71D37">
        <w:rPr>
          <w:rFonts w:eastAsia="Calibri"/>
          <w:lang w:eastAsia="en-US"/>
        </w:rPr>
        <w:t>.Т</w:t>
      </w:r>
      <w:proofErr w:type="gramEnd"/>
      <w:r w:rsidRPr="00D71D37">
        <w:rPr>
          <w:rFonts w:eastAsia="Calibri"/>
          <w:lang w:eastAsia="en-US"/>
        </w:rPr>
        <w:t>обурданово</w:t>
      </w:r>
      <w:proofErr w:type="spellEnd"/>
      <w:r w:rsidRPr="00D71D37">
        <w:rPr>
          <w:rFonts w:eastAsia="Calibri"/>
          <w:lang w:eastAsia="en-US"/>
        </w:rPr>
        <w:t xml:space="preserve">, </w:t>
      </w:r>
      <w:proofErr w:type="spellStart"/>
      <w:r w:rsidRPr="00D71D37">
        <w:rPr>
          <w:rFonts w:eastAsia="Calibri"/>
          <w:lang w:eastAsia="en-US"/>
        </w:rPr>
        <w:t>ул.Советская</w:t>
      </w:r>
      <w:proofErr w:type="spellEnd"/>
      <w:r w:rsidRPr="00D71D37">
        <w:rPr>
          <w:rFonts w:eastAsia="Calibri"/>
          <w:lang w:eastAsia="en-US"/>
        </w:rPr>
        <w:t>, д.76 б.</w:t>
      </w:r>
    </w:p>
    <w:p w:rsidR="00A567B1" w:rsidRDefault="00D71D37" w:rsidP="00D71D37">
      <w:pPr>
        <w:ind w:firstLine="709"/>
        <w:jc w:val="both"/>
        <w:rPr>
          <w:rFonts w:eastAsia="Calibri"/>
          <w:lang w:eastAsia="en-US"/>
        </w:rPr>
      </w:pPr>
      <w:r w:rsidRPr="00D71D37">
        <w:rPr>
          <w:rFonts w:eastAsia="Calibri"/>
          <w:lang w:eastAsia="en-US"/>
        </w:rPr>
        <w:t xml:space="preserve">10.  Капитальный ремонт покрытий территории </w:t>
      </w:r>
      <w:proofErr w:type="spellStart"/>
      <w:r w:rsidRPr="00D71D37">
        <w:rPr>
          <w:rFonts w:eastAsia="Calibri"/>
          <w:lang w:eastAsia="en-US"/>
        </w:rPr>
        <w:t>Среднетатмышской</w:t>
      </w:r>
      <w:proofErr w:type="spellEnd"/>
      <w:r w:rsidRPr="00D71D37">
        <w:rPr>
          <w:rFonts w:eastAsia="Calibri"/>
          <w:lang w:eastAsia="en-US"/>
        </w:rPr>
        <w:t xml:space="preserve"> ВА по адресу: Чувашская Республика, </w:t>
      </w:r>
      <w:proofErr w:type="spellStart"/>
      <w:r w:rsidRPr="00D71D37">
        <w:rPr>
          <w:rFonts w:eastAsia="Calibri"/>
          <w:lang w:eastAsia="en-US"/>
        </w:rPr>
        <w:t>Канашский</w:t>
      </w:r>
      <w:proofErr w:type="spellEnd"/>
      <w:r w:rsidRPr="00D71D37">
        <w:rPr>
          <w:rFonts w:eastAsia="Calibri"/>
          <w:lang w:eastAsia="en-US"/>
        </w:rPr>
        <w:t xml:space="preserve"> район, </w:t>
      </w:r>
      <w:proofErr w:type="spellStart"/>
      <w:r w:rsidRPr="00D71D37">
        <w:rPr>
          <w:rFonts w:eastAsia="Calibri"/>
          <w:lang w:eastAsia="en-US"/>
        </w:rPr>
        <w:t>д</w:t>
      </w:r>
      <w:proofErr w:type="gramStart"/>
      <w:r w:rsidRPr="00D71D37">
        <w:rPr>
          <w:rFonts w:eastAsia="Calibri"/>
          <w:lang w:eastAsia="en-US"/>
        </w:rPr>
        <w:t>.С</w:t>
      </w:r>
      <w:proofErr w:type="gramEnd"/>
      <w:r w:rsidRPr="00D71D37">
        <w:rPr>
          <w:rFonts w:eastAsia="Calibri"/>
          <w:lang w:eastAsia="en-US"/>
        </w:rPr>
        <w:t>редние</w:t>
      </w:r>
      <w:proofErr w:type="spellEnd"/>
      <w:r w:rsidRPr="00D71D37">
        <w:rPr>
          <w:rFonts w:eastAsia="Calibri"/>
          <w:lang w:eastAsia="en-US"/>
        </w:rPr>
        <w:t xml:space="preserve"> </w:t>
      </w:r>
      <w:proofErr w:type="spellStart"/>
      <w:r w:rsidRPr="00D71D37">
        <w:rPr>
          <w:rFonts w:eastAsia="Calibri"/>
          <w:lang w:eastAsia="en-US"/>
        </w:rPr>
        <w:t>Татмыши</w:t>
      </w:r>
      <w:proofErr w:type="spellEnd"/>
      <w:r w:rsidRPr="00D71D37">
        <w:rPr>
          <w:rFonts w:eastAsia="Calibri"/>
          <w:lang w:eastAsia="en-US"/>
        </w:rPr>
        <w:t xml:space="preserve">, </w:t>
      </w:r>
      <w:proofErr w:type="spellStart"/>
      <w:r w:rsidRPr="00D71D37">
        <w:rPr>
          <w:rFonts w:eastAsia="Calibri"/>
          <w:lang w:eastAsia="en-US"/>
        </w:rPr>
        <w:t>ул.Больничная</w:t>
      </w:r>
      <w:proofErr w:type="spellEnd"/>
      <w:r w:rsidRPr="00D71D37">
        <w:rPr>
          <w:rFonts w:eastAsia="Calibri"/>
          <w:lang w:eastAsia="en-US"/>
        </w:rPr>
        <w:t>, д.12.</w:t>
      </w:r>
    </w:p>
    <w:p w:rsidR="000D1C9A" w:rsidRDefault="000D1C9A" w:rsidP="00E719CF">
      <w:pPr>
        <w:ind w:firstLine="540"/>
        <w:jc w:val="center"/>
        <w:rPr>
          <w:b/>
        </w:rPr>
      </w:pPr>
    </w:p>
    <w:p w:rsidR="00E719CF" w:rsidRPr="004736EE" w:rsidRDefault="00E719CF" w:rsidP="00E719CF">
      <w:pPr>
        <w:ind w:firstLine="540"/>
        <w:jc w:val="center"/>
        <w:rPr>
          <w:b/>
        </w:rPr>
      </w:pPr>
      <w:r w:rsidRPr="004736EE">
        <w:rPr>
          <w:b/>
        </w:rPr>
        <w:t>Энергосбережение и повышение энергетической эффективности</w:t>
      </w:r>
    </w:p>
    <w:p w:rsidR="00E719CF" w:rsidRPr="004736EE" w:rsidRDefault="00E719CF" w:rsidP="00460B9D">
      <w:pPr>
        <w:ind w:firstLine="540"/>
        <w:jc w:val="both"/>
      </w:pPr>
      <w:r w:rsidRPr="004736EE">
        <w:t>Удельная величина потребления энергетических ресурсов в многоквартирных домах в 20</w:t>
      </w:r>
      <w:r w:rsidR="004B29D7">
        <w:t>2</w:t>
      </w:r>
      <w:r w:rsidR="00D71D37">
        <w:t>1</w:t>
      </w:r>
      <w:r w:rsidRPr="004736EE">
        <w:t xml:space="preserve"> году составил</w:t>
      </w:r>
      <w:r w:rsidR="004736EE" w:rsidRPr="004736EE">
        <w:t>а</w:t>
      </w:r>
      <w:r w:rsidRPr="004736EE">
        <w:t>: электрической энергии  6</w:t>
      </w:r>
      <w:r w:rsidR="004B29D7">
        <w:t>3</w:t>
      </w:r>
      <w:r w:rsidR="00D71D37">
        <w:t>6</w:t>
      </w:r>
      <w:r w:rsidRPr="004736EE">
        <w:t xml:space="preserve"> кВт/</w:t>
      </w:r>
      <w:proofErr w:type="gramStart"/>
      <w:r w:rsidRPr="004736EE">
        <w:t>ч</w:t>
      </w:r>
      <w:proofErr w:type="gramEnd"/>
      <w:r w:rsidRPr="004736EE">
        <w:t xml:space="preserve"> на 1 прожива</w:t>
      </w:r>
      <w:r w:rsidR="00520EB6">
        <w:t>ющего, тепловой энергии – нет (</w:t>
      </w:r>
      <w:r w:rsidRPr="004736EE">
        <w:t>все дома переведены на индивидуальное отопление), горячей воды – нет,</w:t>
      </w:r>
      <w:r w:rsidR="00460B9D" w:rsidRPr="004736EE">
        <w:t xml:space="preserve"> холодной воды 36 куб. м. на 1 проживающего, природного газа 2</w:t>
      </w:r>
      <w:r w:rsidR="004B29D7">
        <w:t>40</w:t>
      </w:r>
      <w:r w:rsidR="00460B9D" w:rsidRPr="004736EE">
        <w:t xml:space="preserve"> куб. м. на одного проживающего.</w:t>
      </w:r>
    </w:p>
    <w:sectPr w:rsidR="00E719CF" w:rsidRPr="004736EE" w:rsidSect="00F9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C4" w:rsidRDefault="00C87EC4" w:rsidP="00F675B0">
      <w:r>
        <w:separator/>
      </w:r>
    </w:p>
  </w:endnote>
  <w:endnote w:type="continuationSeparator" w:id="0">
    <w:p w:rsidR="00C87EC4" w:rsidRDefault="00C87EC4" w:rsidP="00F6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C4" w:rsidRDefault="00C87EC4" w:rsidP="00F675B0">
      <w:r>
        <w:separator/>
      </w:r>
    </w:p>
  </w:footnote>
  <w:footnote w:type="continuationSeparator" w:id="0">
    <w:p w:rsidR="00C87EC4" w:rsidRDefault="00C87EC4" w:rsidP="00F6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005A4"/>
    <w:rsid w:val="0000198B"/>
    <w:rsid w:val="000024CB"/>
    <w:rsid w:val="00002C81"/>
    <w:rsid w:val="000040C1"/>
    <w:rsid w:val="00004747"/>
    <w:rsid w:val="0000476B"/>
    <w:rsid w:val="00010C1A"/>
    <w:rsid w:val="0001113E"/>
    <w:rsid w:val="0001156C"/>
    <w:rsid w:val="000245B0"/>
    <w:rsid w:val="00043E67"/>
    <w:rsid w:val="00051B4B"/>
    <w:rsid w:val="0005276B"/>
    <w:rsid w:val="00054EDB"/>
    <w:rsid w:val="000568C6"/>
    <w:rsid w:val="0006013E"/>
    <w:rsid w:val="00063B01"/>
    <w:rsid w:val="00071842"/>
    <w:rsid w:val="000950F2"/>
    <w:rsid w:val="000A3799"/>
    <w:rsid w:val="000A7943"/>
    <w:rsid w:val="000B3DD8"/>
    <w:rsid w:val="000C1A75"/>
    <w:rsid w:val="000C39DE"/>
    <w:rsid w:val="000D1C9A"/>
    <w:rsid w:val="000D3B26"/>
    <w:rsid w:val="000E3AF3"/>
    <w:rsid w:val="000E6AE1"/>
    <w:rsid w:val="000E6BE0"/>
    <w:rsid w:val="000F345F"/>
    <w:rsid w:val="0011470F"/>
    <w:rsid w:val="001205D1"/>
    <w:rsid w:val="00121C52"/>
    <w:rsid w:val="0012578B"/>
    <w:rsid w:val="00132BB9"/>
    <w:rsid w:val="001336A0"/>
    <w:rsid w:val="0013754C"/>
    <w:rsid w:val="00141CF3"/>
    <w:rsid w:val="00143C94"/>
    <w:rsid w:val="00151256"/>
    <w:rsid w:val="001516AD"/>
    <w:rsid w:val="00151E33"/>
    <w:rsid w:val="0019298A"/>
    <w:rsid w:val="001A479B"/>
    <w:rsid w:val="001A7560"/>
    <w:rsid w:val="001B52B4"/>
    <w:rsid w:val="001B715A"/>
    <w:rsid w:val="001B7312"/>
    <w:rsid w:val="001C6F1C"/>
    <w:rsid w:val="001D64CB"/>
    <w:rsid w:val="001D7861"/>
    <w:rsid w:val="001F04C9"/>
    <w:rsid w:val="001F6279"/>
    <w:rsid w:val="002001FC"/>
    <w:rsid w:val="00203111"/>
    <w:rsid w:val="00206DA7"/>
    <w:rsid w:val="00211439"/>
    <w:rsid w:val="00213C74"/>
    <w:rsid w:val="0021464A"/>
    <w:rsid w:val="00215F92"/>
    <w:rsid w:val="00217844"/>
    <w:rsid w:val="00221D0D"/>
    <w:rsid w:val="00230082"/>
    <w:rsid w:val="002309CA"/>
    <w:rsid w:val="0024293A"/>
    <w:rsid w:val="00244A4C"/>
    <w:rsid w:val="00251ECF"/>
    <w:rsid w:val="0026124B"/>
    <w:rsid w:val="00264502"/>
    <w:rsid w:val="00266F30"/>
    <w:rsid w:val="00290913"/>
    <w:rsid w:val="00296730"/>
    <w:rsid w:val="002A079F"/>
    <w:rsid w:val="002A0EA8"/>
    <w:rsid w:val="002A15CA"/>
    <w:rsid w:val="002A7E4A"/>
    <w:rsid w:val="002B3778"/>
    <w:rsid w:val="002B4BDF"/>
    <w:rsid w:val="002C0520"/>
    <w:rsid w:val="002C1414"/>
    <w:rsid w:val="002C45C1"/>
    <w:rsid w:val="002D4A60"/>
    <w:rsid w:val="002D5698"/>
    <w:rsid w:val="002E3ABD"/>
    <w:rsid w:val="002F523C"/>
    <w:rsid w:val="002F5718"/>
    <w:rsid w:val="002F746C"/>
    <w:rsid w:val="002F7A8C"/>
    <w:rsid w:val="003070F8"/>
    <w:rsid w:val="00310405"/>
    <w:rsid w:val="003108CE"/>
    <w:rsid w:val="0031192C"/>
    <w:rsid w:val="00317369"/>
    <w:rsid w:val="00321905"/>
    <w:rsid w:val="003331F6"/>
    <w:rsid w:val="003506D7"/>
    <w:rsid w:val="003516C7"/>
    <w:rsid w:val="00352CD3"/>
    <w:rsid w:val="00371F20"/>
    <w:rsid w:val="00384AFD"/>
    <w:rsid w:val="003853B6"/>
    <w:rsid w:val="00386C72"/>
    <w:rsid w:val="00387C95"/>
    <w:rsid w:val="00393BC4"/>
    <w:rsid w:val="003A01F2"/>
    <w:rsid w:val="003A4B86"/>
    <w:rsid w:val="003B1425"/>
    <w:rsid w:val="003B63E4"/>
    <w:rsid w:val="003B72AF"/>
    <w:rsid w:val="003C4303"/>
    <w:rsid w:val="003C6FA1"/>
    <w:rsid w:val="003C7AA0"/>
    <w:rsid w:val="003D7B0F"/>
    <w:rsid w:val="003E3397"/>
    <w:rsid w:val="003F625A"/>
    <w:rsid w:val="003F65F3"/>
    <w:rsid w:val="00402B7A"/>
    <w:rsid w:val="00402E07"/>
    <w:rsid w:val="00422385"/>
    <w:rsid w:val="004327F6"/>
    <w:rsid w:val="004466BF"/>
    <w:rsid w:val="004473F4"/>
    <w:rsid w:val="00460B9D"/>
    <w:rsid w:val="00466CA2"/>
    <w:rsid w:val="004705CB"/>
    <w:rsid w:val="004705D1"/>
    <w:rsid w:val="00472E2A"/>
    <w:rsid w:val="004736EE"/>
    <w:rsid w:val="00477D46"/>
    <w:rsid w:val="00497994"/>
    <w:rsid w:val="004B29D7"/>
    <w:rsid w:val="004B4113"/>
    <w:rsid w:val="004C45B4"/>
    <w:rsid w:val="004D1C8D"/>
    <w:rsid w:val="004D66DE"/>
    <w:rsid w:val="004D72FF"/>
    <w:rsid w:val="004F181D"/>
    <w:rsid w:val="004F1B2B"/>
    <w:rsid w:val="004F2FE5"/>
    <w:rsid w:val="00502CA5"/>
    <w:rsid w:val="00504340"/>
    <w:rsid w:val="00510B96"/>
    <w:rsid w:val="0051198F"/>
    <w:rsid w:val="00520EB6"/>
    <w:rsid w:val="00525228"/>
    <w:rsid w:val="00527503"/>
    <w:rsid w:val="00535D37"/>
    <w:rsid w:val="00543102"/>
    <w:rsid w:val="005441A7"/>
    <w:rsid w:val="00572542"/>
    <w:rsid w:val="00580EDD"/>
    <w:rsid w:val="0058234E"/>
    <w:rsid w:val="00585863"/>
    <w:rsid w:val="005B03BA"/>
    <w:rsid w:val="005B2BCC"/>
    <w:rsid w:val="005C53A9"/>
    <w:rsid w:val="005C5C97"/>
    <w:rsid w:val="005D1EF7"/>
    <w:rsid w:val="005D2244"/>
    <w:rsid w:val="005D4C2E"/>
    <w:rsid w:val="005D6662"/>
    <w:rsid w:val="005D6B6E"/>
    <w:rsid w:val="005D6FBB"/>
    <w:rsid w:val="005E1D07"/>
    <w:rsid w:val="005E2031"/>
    <w:rsid w:val="005E6BCA"/>
    <w:rsid w:val="005E6D8F"/>
    <w:rsid w:val="005F07E1"/>
    <w:rsid w:val="006019C7"/>
    <w:rsid w:val="00607A0E"/>
    <w:rsid w:val="00611FFD"/>
    <w:rsid w:val="00612504"/>
    <w:rsid w:val="006129FA"/>
    <w:rsid w:val="006157EA"/>
    <w:rsid w:val="006303B7"/>
    <w:rsid w:val="006315EB"/>
    <w:rsid w:val="00634ED7"/>
    <w:rsid w:val="006369E3"/>
    <w:rsid w:val="00640131"/>
    <w:rsid w:val="00640308"/>
    <w:rsid w:val="006404BD"/>
    <w:rsid w:val="00656ED3"/>
    <w:rsid w:val="006621DA"/>
    <w:rsid w:val="0066439B"/>
    <w:rsid w:val="006711B8"/>
    <w:rsid w:val="00685C0F"/>
    <w:rsid w:val="0068679E"/>
    <w:rsid w:val="00694A70"/>
    <w:rsid w:val="006951E4"/>
    <w:rsid w:val="006A3FE8"/>
    <w:rsid w:val="006A517D"/>
    <w:rsid w:val="006B3384"/>
    <w:rsid w:val="006D2E47"/>
    <w:rsid w:val="006E47E0"/>
    <w:rsid w:val="006F09CA"/>
    <w:rsid w:val="00700291"/>
    <w:rsid w:val="00701D10"/>
    <w:rsid w:val="00710AF5"/>
    <w:rsid w:val="007437D3"/>
    <w:rsid w:val="00755304"/>
    <w:rsid w:val="00770245"/>
    <w:rsid w:val="00771184"/>
    <w:rsid w:val="00781582"/>
    <w:rsid w:val="00782CFE"/>
    <w:rsid w:val="00786ED9"/>
    <w:rsid w:val="00787FB7"/>
    <w:rsid w:val="007A30ED"/>
    <w:rsid w:val="007A357D"/>
    <w:rsid w:val="007B07F0"/>
    <w:rsid w:val="007D1835"/>
    <w:rsid w:val="007D18B0"/>
    <w:rsid w:val="007D1A8B"/>
    <w:rsid w:val="007D6387"/>
    <w:rsid w:val="007E0EEC"/>
    <w:rsid w:val="007E48CF"/>
    <w:rsid w:val="007E5661"/>
    <w:rsid w:val="007E6DCA"/>
    <w:rsid w:val="007F274B"/>
    <w:rsid w:val="007F4910"/>
    <w:rsid w:val="007F4E52"/>
    <w:rsid w:val="007F7DB3"/>
    <w:rsid w:val="00815252"/>
    <w:rsid w:val="00816976"/>
    <w:rsid w:val="00821AAD"/>
    <w:rsid w:val="0082769A"/>
    <w:rsid w:val="0083420D"/>
    <w:rsid w:val="0083690E"/>
    <w:rsid w:val="00837E80"/>
    <w:rsid w:val="00841D05"/>
    <w:rsid w:val="008421BD"/>
    <w:rsid w:val="00846E25"/>
    <w:rsid w:val="0085226C"/>
    <w:rsid w:val="0085391D"/>
    <w:rsid w:val="00854EB6"/>
    <w:rsid w:val="008568AB"/>
    <w:rsid w:val="00857117"/>
    <w:rsid w:val="00857C01"/>
    <w:rsid w:val="00866EF6"/>
    <w:rsid w:val="0088193F"/>
    <w:rsid w:val="008823BD"/>
    <w:rsid w:val="0088678A"/>
    <w:rsid w:val="008871C4"/>
    <w:rsid w:val="008916CB"/>
    <w:rsid w:val="00892542"/>
    <w:rsid w:val="00896757"/>
    <w:rsid w:val="008A0B85"/>
    <w:rsid w:val="008A1212"/>
    <w:rsid w:val="008A12BA"/>
    <w:rsid w:val="008A3438"/>
    <w:rsid w:val="008A3DE8"/>
    <w:rsid w:val="008A7DB0"/>
    <w:rsid w:val="008B082C"/>
    <w:rsid w:val="008C1A0D"/>
    <w:rsid w:val="008C32F1"/>
    <w:rsid w:val="008C7B1D"/>
    <w:rsid w:val="008D3706"/>
    <w:rsid w:val="008E6B86"/>
    <w:rsid w:val="008F43E3"/>
    <w:rsid w:val="00903F6B"/>
    <w:rsid w:val="009147CA"/>
    <w:rsid w:val="00921B67"/>
    <w:rsid w:val="0093016A"/>
    <w:rsid w:val="00936E93"/>
    <w:rsid w:val="009426F8"/>
    <w:rsid w:val="00943039"/>
    <w:rsid w:val="0094432A"/>
    <w:rsid w:val="00945830"/>
    <w:rsid w:val="009701A7"/>
    <w:rsid w:val="00992D3A"/>
    <w:rsid w:val="009937AC"/>
    <w:rsid w:val="00995950"/>
    <w:rsid w:val="009A4566"/>
    <w:rsid w:val="009B1179"/>
    <w:rsid w:val="009B28AF"/>
    <w:rsid w:val="009B4E4F"/>
    <w:rsid w:val="009C1008"/>
    <w:rsid w:val="009C368F"/>
    <w:rsid w:val="009C7199"/>
    <w:rsid w:val="009D6735"/>
    <w:rsid w:val="009E018A"/>
    <w:rsid w:val="009E618B"/>
    <w:rsid w:val="009F4447"/>
    <w:rsid w:val="009F67E2"/>
    <w:rsid w:val="00A076F9"/>
    <w:rsid w:val="00A100BC"/>
    <w:rsid w:val="00A1372D"/>
    <w:rsid w:val="00A1786A"/>
    <w:rsid w:val="00A21B40"/>
    <w:rsid w:val="00A22746"/>
    <w:rsid w:val="00A26B9C"/>
    <w:rsid w:val="00A36C51"/>
    <w:rsid w:val="00A401A9"/>
    <w:rsid w:val="00A44C76"/>
    <w:rsid w:val="00A45819"/>
    <w:rsid w:val="00A45898"/>
    <w:rsid w:val="00A567B1"/>
    <w:rsid w:val="00A57355"/>
    <w:rsid w:val="00A67AC8"/>
    <w:rsid w:val="00A774FE"/>
    <w:rsid w:val="00A81E6B"/>
    <w:rsid w:val="00AA239D"/>
    <w:rsid w:val="00AB0502"/>
    <w:rsid w:val="00AB442F"/>
    <w:rsid w:val="00AC6532"/>
    <w:rsid w:val="00AD0FCD"/>
    <w:rsid w:val="00AD2F74"/>
    <w:rsid w:val="00AD7D85"/>
    <w:rsid w:val="00AE4E14"/>
    <w:rsid w:val="00AF0D3B"/>
    <w:rsid w:val="00AF56C7"/>
    <w:rsid w:val="00B1028E"/>
    <w:rsid w:val="00B11A17"/>
    <w:rsid w:val="00B138E2"/>
    <w:rsid w:val="00B2051A"/>
    <w:rsid w:val="00B25DA5"/>
    <w:rsid w:val="00B25E83"/>
    <w:rsid w:val="00B33AAF"/>
    <w:rsid w:val="00B35D6E"/>
    <w:rsid w:val="00B45750"/>
    <w:rsid w:val="00B67580"/>
    <w:rsid w:val="00B70E09"/>
    <w:rsid w:val="00B7121F"/>
    <w:rsid w:val="00B74A12"/>
    <w:rsid w:val="00B75190"/>
    <w:rsid w:val="00B77649"/>
    <w:rsid w:val="00B91FC1"/>
    <w:rsid w:val="00BB1DC8"/>
    <w:rsid w:val="00BD372E"/>
    <w:rsid w:val="00BE06E5"/>
    <w:rsid w:val="00BE5B7F"/>
    <w:rsid w:val="00BF1E9C"/>
    <w:rsid w:val="00BF4259"/>
    <w:rsid w:val="00C026A8"/>
    <w:rsid w:val="00C071A2"/>
    <w:rsid w:val="00C1750F"/>
    <w:rsid w:val="00C229D7"/>
    <w:rsid w:val="00C460A5"/>
    <w:rsid w:val="00C53E69"/>
    <w:rsid w:val="00C56EEF"/>
    <w:rsid w:val="00C72FB3"/>
    <w:rsid w:val="00C74250"/>
    <w:rsid w:val="00C84C34"/>
    <w:rsid w:val="00C87EC4"/>
    <w:rsid w:val="00C906A2"/>
    <w:rsid w:val="00C9366F"/>
    <w:rsid w:val="00C978BB"/>
    <w:rsid w:val="00CA26E2"/>
    <w:rsid w:val="00CA641F"/>
    <w:rsid w:val="00CB4424"/>
    <w:rsid w:val="00CB532F"/>
    <w:rsid w:val="00CB6A1F"/>
    <w:rsid w:val="00CC3195"/>
    <w:rsid w:val="00CC67F3"/>
    <w:rsid w:val="00CD1F1E"/>
    <w:rsid w:val="00CD3C15"/>
    <w:rsid w:val="00CE0F45"/>
    <w:rsid w:val="00CE5EE2"/>
    <w:rsid w:val="00CF52B9"/>
    <w:rsid w:val="00CF57B5"/>
    <w:rsid w:val="00CF6C49"/>
    <w:rsid w:val="00D022ED"/>
    <w:rsid w:val="00D02D3B"/>
    <w:rsid w:val="00D02D62"/>
    <w:rsid w:val="00D12076"/>
    <w:rsid w:val="00D127A0"/>
    <w:rsid w:val="00D14962"/>
    <w:rsid w:val="00D16E9C"/>
    <w:rsid w:val="00D20782"/>
    <w:rsid w:val="00D30F8A"/>
    <w:rsid w:val="00D3444B"/>
    <w:rsid w:val="00D35594"/>
    <w:rsid w:val="00D44F11"/>
    <w:rsid w:val="00D4530E"/>
    <w:rsid w:val="00D457A8"/>
    <w:rsid w:val="00D4714E"/>
    <w:rsid w:val="00D53AB5"/>
    <w:rsid w:val="00D54257"/>
    <w:rsid w:val="00D624F0"/>
    <w:rsid w:val="00D635B8"/>
    <w:rsid w:val="00D64932"/>
    <w:rsid w:val="00D669CB"/>
    <w:rsid w:val="00D71D37"/>
    <w:rsid w:val="00D85D45"/>
    <w:rsid w:val="00D86DBD"/>
    <w:rsid w:val="00D876A1"/>
    <w:rsid w:val="00D958D5"/>
    <w:rsid w:val="00DB175A"/>
    <w:rsid w:val="00DB4D06"/>
    <w:rsid w:val="00DB577B"/>
    <w:rsid w:val="00DB6665"/>
    <w:rsid w:val="00DD2D2A"/>
    <w:rsid w:val="00DE0749"/>
    <w:rsid w:val="00DE6C5D"/>
    <w:rsid w:val="00DF1680"/>
    <w:rsid w:val="00DF7DEF"/>
    <w:rsid w:val="00E00FFE"/>
    <w:rsid w:val="00E04102"/>
    <w:rsid w:val="00E07AD4"/>
    <w:rsid w:val="00E14D88"/>
    <w:rsid w:val="00E16FC4"/>
    <w:rsid w:val="00E20D4D"/>
    <w:rsid w:val="00E211BD"/>
    <w:rsid w:val="00E22E03"/>
    <w:rsid w:val="00E23F58"/>
    <w:rsid w:val="00E248BC"/>
    <w:rsid w:val="00E25EA4"/>
    <w:rsid w:val="00E335C9"/>
    <w:rsid w:val="00E33AED"/>
    <w:rsid w:val="00E43493"/>
    <w:rsid w:val="00E45D0C"/>
    <w:rsid w:val="00E51CB0"/>
    <w:rsid w:val="00E54D69"/>
    <w:rsid w:val="00E62AAD"/>
    <w:rsid w:val="00E64093"/>
    <w:rsid w:val="00E64AD5"/>
    <w:rsid w:val="00E6704E"/>
    <w:rsid w:val="00E7104B"/>
    <w:rsid w:val="00E71505"/>
    <w:rsid w:val="00E719CF"/>
    <w:rsid w:val="00E72A59"/>
    <w:rsid w:val="00E73AB1"/>
    <w:rsid w:val="00E74B82"/>
    <w:rsid w:val="00E74BC8"/>
    <w:rsid w:val="00E802B8"/>
    <w:rsid w:val="00E97E8B"/>
    <w:rsid w:val="00EA1611"/>
    <w:rsid w:val="00EA2447"/>
    <w:rsid w:val="00EB1487"/>
    <w:rsid w:val="00EC43E0"/>
    <w:rsid w:val="00EC6D26"/>
    <w:rsid w:val="00ED28C8"/>
    <w:rsid w:val="00ED7DE1"/>
    <w:rsid w:val="00EE1316"/>
    <w:rsid w:val="00EE57B3"/>
    <w:rsid w:val="00EE7336"/>
    <w:rsid w:val="00EF6E5F"/>
    <w:rsid w:val="00EF7566"/>
    <w:rsid w:val="00F00C66"/>
    <w:rsid w:val="00F00D61"/>
    <w:rsid w:val="00F06719"/>
    <w:rsid w:val="00F2186C"/>
    <w:rsid w:val="00F24305"/>
    <w:rsid w:val="00F26421"/>
    <w:rsid w:val="00F2695D"/>
    <w:rsid w:val="00F27D52"/>
    <w:rsid w:val="00F314DE"/>
    <w:rsid w:val="00F42958"/>
    <w:rsid w:val="00F43889"/>
    <w:rsid w:val="00F44607"/>
    <w:rsid w:val="00F450D0"/>
    <w:rsid w:val="00F46919"/>
    <w:rsid w:val="00F52273"/>
    <w:rsid w:val="00F52C22"/>
    <w:rsid w:val="00F549F0"/>
    <w:rsid w:val="00F55387"/>
    <w:rsid w:val="00F56189"/>
    <w:rsid w:val="00F60E2F"/>
    <w:rsid w:val="00F629CF"/>
    <w:rsid w:val="00F65AA0"/>
    <w:rsid w:val="00F66F8C"/>
    <w:rsid w:val="00F675B0"/>
    <w:rsid w:val="00F73945"/>
    <w:rsid w:val="00F74926"/>
    <w:rsid w:val="00F7520A"/>
    <w:rsid w:val="00F814D4"/>
    <w:rsid w:val="00F82287"/>
    <w:rsid w:val="00F9498C"/>
    <w:rsid w:val="00F949AF"/>
    <w:rsid w:val="00F94DF1"/>
    <w:rsid w:val="00FA243C"/>
    <w:rsid w:val="00FA28DF"/>
    <w:rsid w:val="00FB2507"/>
    <w:rsid w:val="00FB4825"/>
    <w:rsid w:val="00FC1444"/>
    <w:rsid w:val="00FD0B4F"/>
    <w:rsid w:val="00FD3449"/>
    <w:rsid w:val="00FD4EE0"/>
    <w:rsid w:val="00FD6D82"/>
    <w:rsid w:val="00FD7203"/>
    <w:rsid w:val="00FE07D8"/>
    <w:rsid w:val="00FF0259"/>
    <w:rsid w:val="00FF5BE5"/>
    <w:rsid w:val="00FF7D8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E20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51E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A567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D6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43C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E20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51E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A567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D6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43C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4788</Words>
  <Characters>27295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Сивякова Наталия Владимировна</cp:lastModifiedBy>
  <cp:revision>36</cp:revision>
  <cp:lastPrinted>2020-04-27T07:20:00Z</cp:lastPrinted>
  <dcterms:created xsi:type="dcterms:W3CDTF">2021-04-29T11:49:00Z</dcterms:created>
  <dcterms:modified xsi:type="dcterms:W3CDTF">2022-04-28T13:55:00Z</dcterms:modified>
</cp:coreProperties>
</file>