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0" w:rsidRDefault="008A77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77D0" w:rsidRDefault="008A77D0">
      <w:pPr>
        <w:pStyle w:val="ConsPlusNormal"/>
        <w:jc w:val="both"/>
        <w:outlineLvl w:val="0"/>
      </w:pPr>
    </w:p>
    <w:p w:rsidR="008A77D0" w:rsidRDefault="008A77D0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8A77D0" w:rsidRDefault="008A77D0">
      <w:pPr>
        <w:pStyle w:val="ConsPlusTitle"/>
        <w:jc w:val="center"/>
      </w:pPr>
      <w:r>
        <w:t>ЧУВАШСКОЙ РЕСПУБЛИКИ</w:t>
      </w:r>
    </w:p>
    <w:p w:rsidR="008A77D0" w:rsidRDefault="008A77D0">
      <w:pPr>
        <w:pStyle w:val="ConsPlusTitle"/>
        <w:jc w:val="center"/>
      </w:pPr>
    </w:p>
    <w:p w:rsidR="008A77D0" w:rsidRDefault="008A77D0">
      <w:pPr>
        <w:pStyle w:val="ConsPlusTitle"/>
        <w:jc w:val="center"/>
      </w:pPr>
      <w:r>
        <w:t>РЕШЕНИЕ</w:t>
      </w:r>
    </w:p>
    <w:p w:rsidR="008A77D0" w:rsidRDefault="008A77D0">
      <w:pPr>
        <w:pStyle w:val="ConsPlusTitle"/>
        <w:jc w:val="center"/>
      </w:pPr>
      <w:r>
        <w:t>от 14 июня 2012 г. N 628</w:t>
      </w:r>
    </w:p>
    <w:p w:rsidR="008A77D0" w:rsidRDefault="008A77D0">
      <w:pPr>
        <w:pStyle w:val="ConsPlusTitle"/>
        <w:jc w:val="center"/>
      </w:pPr>
    </w:p>
    <w:p w:rsidR="008A77D0" w:rsidRDefault="008A77D0">
      <w:pPr>
        <w:pStyle w:val="ConsPlusTitle"/>
        <w:jc w:val="center"/>
      </w:pPr>
      <w:r>
        <w:t>О ПОЛОЖЕНИИ ОБ УПРАВЛЕНИИ ФИЗИЧЕСКОЙ КУЛЬТУРЫ И СПОРТА</w:t>
      </w:r>
    </w:p>
    <w:p w:rsidR="008A77D0" w:rsidRDefault="008A77D0">
      <w:pPr>
        <w:pStyle w:val="ConsPlusTitle"/>
        <w:jc w:val="center"/>
      </w:pPr>
      <w:r>
        <w:t>АДМИНИСТРАЦИИ ГОРОДА ЧЕБОКСАРЫ ЧУВАШСКОЙ РЕСПУБЛИКИ</w:t>
      </w:r>
    </w:p>
    <w:p w:rsidR="008A77D0" w:rsidRDefault="008A7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7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11.08.2020 </w:t>
            </w:r>
            <w:hyperlink r:id="rId8" w:history="1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,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</w:tr>
    </w:tbl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управлении физической культуры и спорта администрации города Чебоксары Чувашской Республики (прилагается).</w:t>
      </w:r>
    </w:p>
    <w:p w:rsidR="008A77D0" w:rsidRDefault="008A77D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 Опубликовать настоящее решение в Вестнике органов местного самоуправления города Чебоксары.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социальному развитию и экологии (И.В.Клементьева).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right"/>
      </w:pPr>
      <w:r>
        <w:t>Глава города Чебоксары</w:t>
      </w:r>
    </w:p>
    <w:p w:rsidR="008A77D0" w:rsidRDefault="008A77D0">
      <w:pPr>
        <w:pStyle w:val="ConsPlusNormal"/>
        <w:jc w:val="right"/>
      </w:pPr>
      <w:r>
        <w:t>Л.И.ЧЕРКЕСОВ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right"/>
        <w:outlineLvl w:val="0"/>
      </w:pPr>
      <w:r>
        <w:t>Утверждено</w:t>
      </w:r>
    </w:p>
    <w:p w:rsidR="008A77D0" w:rsidRDefault="008A77D0">
      <w:pPr>
        <w:pStyle w:val="ConsPlusNormal"/>
        <w:jc w:val="right"/>
      </w:pPr>
      <w:r>
        <w:t>решением</w:t>
      </w:r>
    </w:p>
    <w:p w:rsidR="008A77D0" w:rsidRDefault="008A77D0">
      <w:pPr>
        <w:pStyle w:val="ConsPlusNormal"/>
        <w:jc w:val="right"/>
      </w:pPr>
      <w:r>
        <w:t>Чебоксарского городского</w:t>
      </w:r>
    </w:p>
    <w:p w:rsidR="008A77D0" w:rsidRDefault="008A77D0">
      <w:pPr>
        <w:pStyle w:val="ConsPlusNormal"/>
        <w:jc w:val="right"/>
      </w:pPr>
      <w:r>
        <w:t>Собрания депутатов</w:t>
      </w:r>
    </w:p>
    <w:p w:rsidR="008A77D0" w:rsidRDefault="008A77D0">
      <w:pPr>
        <w:pStyle w:val="ConsPlusNormal"/>
        <w:jc w:val="right"/>
      </w:pPr>
      <w:r>
        <w:t>от 14.06.2012 N 628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</w:pPr>
      <w:bookmarkStart w:id="0" w:name="P33"/>
      <w:bookmarkEnd w:id="0"/>
      <w:r>
        <w:t>ПОЛОЖЕНИЕ</w:t>
      </w:r>
    </w:p>
    <w:p w:rsidR="008A77D0" w:rsidRDefault="008A77D0">
      <w:pPr>
        <w:pStyle w:val="ConsPlusTitle"/>
        <w:jc w:val="center"/>
      </w:pPr>
      <w:r>
        <w:t>ОБ УПРАВЛЕНИИ ФИЗИЧЕСКОЙ КУЛЬТУРЫ И СПОРТА</w:t>
      </w:r>
    </w:p>
    <w:p w:rsidR="008A77D0" w:rsidRDefault="008A77D0">
      <w:pPr>
        <w:pStyle w:val="ConsPlusTitle"/>
        <w:jc w:val="center"/>
      </w:pPr>
      <w:r>
        <w:t>АДМИНИСТРАЦИИ ГОРОДА ЧЕБОКСАРЫ ЧУВАШСКОЙ РЕСПУБЛИКИ</w:t>
      </w:r>
    </w:p>
    <w:p w:rsidR="008A77D0" w:rsidRDefault="008A7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7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08.12.2015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4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11.08.2020 </w:t>
            </w:r>
            <w:hyperlink r:id="rId15" w:history="1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,</w:t>
            </w:r>
          </w:p>
          <w:p w:rsidR="008A77D0" w:rsidRDefault="008A7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77D0" w:rsidRDefault="008A77D0">
            <w:pPr>
              <w:spacing w:after="1" w:line="0" w:lineRule="atLeast"/>
            </w:pPr>
          </w:p>
        </w:tc>
      </w:tr>
    </w:tbl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I. Общие положения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>1.1. Управление физической культуры и спорта администрации города Чебоксары Чувашской Республики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настоящим Положением.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русском языке - Управление физической культуры и спорта администрации города Чебоксары Чувашской Республики.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чувашском языке - Чаваш Республики Шупашкар хула администрацийен физкультурапа тата спорт управленийе.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Сокращенное наименование на русском языке - УФКиС администрации г. Чебоксары.</w:t>
      </w:r>
    </w:p>
    <w:p w:rsidR="008A77D0" w:rsidRDefault="008A77D0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города Чебоксары по социальным вопросам.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нормативно-правовыми актами органов местного самоуправления города Чебоксары и настоящим Положением.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8A77D0" w:rsidRDefault="008A77D0">
      <w:pPr>
        <w:pStyle w:val="ConsPlusNormal"/>
        <w:jc w:val="both"/>
      </w:pPr>
      <w:r>
        <w:t xml:space="preserve">(п. 1.5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1.8. Место нахождения (юридический адрес) Управления: 428000, Российская Федерация, Чувашская Республика, город Чебоксары, улица К.Маркса, дом 36.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II. Основные задачи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 xml:space="preserve">Основными задачами Управления являются осуществление функций в целях обеспечения </w:t>
      </w:r>
      <w:r>
        <w:lastRenderedPageBreak/>
        <w:t>реализации полномочий администрации города Чебоксары по решению вопросов местного значения в сфере: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2.1. Участия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2.2. Развития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2.3. Реализации программ спортивной подготовки.</w:t>
      </w:r>
    </w:p>
    <w:p w:rsidR="008A77D0" w:rsidRDefault="008A77D0">
      <w:pPr>
        <w:pStyle w:val="ConsPlusNormal"/>
        <w:jc w:val="both"/>
      </w:pPr>
      <w:r>
        <w:t xml:space="preserve">(п. 2.3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11.08.2020 N 2226)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2.4. Обеспечения условий для развития на территории города физической культуры и массового спорта.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2.5. Организации проведения официальных городских физкультурно-оздоровительных и спортивных мероприятий.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2.7. Оздоровления населения города средствами физической культуры и спорта.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2.8. Сохранения и развития физкультурно-оздоровительных и спортивных сооружений.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2.9. Координации и контроля деятельности подведомственных учреждений.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III. Функции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>Управление в соответствии с возложенными на него задачами выполняет следующие основные функции: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3.1. Организует 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 и проводит муниципальные официальные физкультурные мероприятия и спортивные мероприятия.</w:t>
      </w:r>
    </w:p>
    <w:p w:rsidR="008A77D0" w:rsidRDefault="008A77D0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3.2. Формирует совместно с заинтересованными организациями и реализует календарный план официальных физкультурных и спортивных мероприятий, проводимых в городе Чебоксары, представляет план на утверждение главе администрации города, разрабатывает и утверждает положения о проведении городских физкультурных и спортивных мероприятий, осуществляет общее руководство их проведением.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3.3. Принимает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совместно с заинтересованными органами исполнительной власти Чувашской Республики, органами местного самоуправления города Чебоксары.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lastRenderedPageBreak/>
        <w:t>3.4. Проводит мероприятия по подготовке спортсменов города Чебоксары к республиканским официальным спортивным мероприятиям и участию в таких соревнованиях.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3.5. Участвует в организации и проведении на территории города межрегиональных, всероссийских и республиканских официальных физкультурных мероприятий.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3.6. Участвует в подготовке спортивного резерва для спортивных сборных команд Чувашской Республики, Российской Федерации.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3.7. Осуществляет координацию планов строительства спортивных сооружений на территории города.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3.8. Участвует в организации адаптивной физической культуры, физической реабилитации инвалидов и лиц с ограниченными возможностями здоровья, спорта инвалидов.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3.10. Организует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жизни.</w:t>
      </w:r>
    </w:p>
    <w:p w:rsidR="008A77D0" w:rsidRDefault="008A77D0">
      <w:pPr>
        <w:pStyle w:val="ConsPlusNormal"/>
        <w:jc w:val="both"/>
      </w:pPr>
      <w:r>
        <w:t xml:space="preserve">(п. 3.10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3.11. Разрабатывает для средств массовой информации и размещения в сети Интернет информацию о деятельности Управления, развитии физической культуры, спорта.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3.12. Разрабатывает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3.13. Разрабатывает аналитические материалы о состоянии физической культуры и спорта в городе Чебоксары и тенденциях их дальнейшего развития.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3.15. Организует профессиональную подготовку работников Управления, их переподготовку, повышение квалификации и стажировку.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3.16. Разрабатывает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3.17.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3.18. Осуществляет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Президента Чувашской Республики, Кабинета Министров Чувашской Республики.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3.19. Осуществляет функции главного распорядителя и получателя средств бюджета города Чебоксары, предусмотренных на содержание Управления и реализацию возложенных на </w:t>
      </w:r>
      <w:r>
        <w:lastRenderedPageBreak/>
        <w:t>Управление функций. Составляет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3.20. Формирует бюджетную отчетность главного распорядителя бюджетных средств, организует и осуществляет финансовый контроль в сфере реализации программ спортивной подготовки, привлекает и использует внебюджетные средства.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11.08.2020 N 2226)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3.21.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3.21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3.22. Осуществляет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3.23. Осуществляет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3.24. Разрабатывает проекты городских целевых программ в области физической культуры, спорта и реализует их выполнение.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3.25. Участвует в развитии школьного спорта и массового спорта.</w:t>
      </w:r>
    </w:p>
    <w:p w:rsidR="008A77D0" w:rsidRDefault="008A77D0">
      <w:pPr>
        <w:pStyle w:val="ConsPlusNormal"/>
        <w:jc w:val="both"/>
      </w:pPr>
      <w:r>
        <w:t xml:space="preserve">(п. 3.25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3.26. Участвует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3.27. Разрабатывает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3.28. Составляет перечень объектов физической культуры, спорта города Чебоксары.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3.29. Разрабатывает предложения по информатизации в сфере физической культуры, спорта.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3.30. Проводит мероприятия по популяризации физической культуры и спорта среди различных групп населения, в том числе среди инвалидов, лиц с ограниченными возможностями </w:t>
      </w:r>
      <w:r>
        <w:lastRenderedPageBreak/>
        <w:t>здоровья.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3.31. Ведет систематическое изучение отечественного и зарубежного опыта деятельности физкультурно-спортивных учреждений.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3.32. Ведет личные дела руководителей подведомственных учреждений.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3.33. Обеспечивает принятие главой администрации города Чебоксары решений о 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судьях.</w:t>
      </w:r>
    </w:p>
    <w:p w:rsidR="008A77D0" w:rsidRDefault="008A77D0">
      <w:pPr>
        <w:pStyle w:val="ConsPlusNormal"/>
        <w:jc w:val="both"/>
      </w:pPr>
      <w:r>
        <w:t xml:space="preserve">(п. 3.33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3.34. Участвует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ГТО.</w:t>
      </w:r>
    </w:p>
    <w:p w:rsidR="008A77D0" w:rsidRDefault="008A77D0">
      <w:pPr>
        <w:pStyle w:val="ConsPlusNormal"/>
        <w:jc w:val="both"/>
      </w:pPr>
      <w:r>
        <w:t xml:space="preserve">(п. 3.34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3.35. Участвует в развитие детско-юношеского спорта в целях создания условий для подготовки спортивных сборных команд муниципального образования города Чебоксары и участие в обеспечении подготовки спортивного резерва для спортивных сборных команд Чувашской Республики.</w:t>
      </w:r>
    </w:p>
    <w:p w:rsidR="008A77D0" w:rsidRDefault="008A77D0">
      <w:pPr>
        <w:pStyle w:val="ConsPlusNormal"/>
        <w:jc w:val="both"/>
      </w:pPr>
      <w:r>
        <w:t xml:space="preserve">(п. 3.35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3.36. Участвует в наделении некоммерческих организаций правом по оценке выполнения нормативов испытаний (тестов) комплекса ГТО.</w:t>
      </w:r>
    </w:p>
    <w:p w:rsidR="008A77D0" w:rsidRDefault="008A77D0">
      <w:pPr>
        <w:pStyle w:val="ConsPlusNormal"/>
        <w:jc w:val="both"/>
      </w:pPr>
      <w:r>
        <w:t xml:space="preserve">(п. 3.36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3.37. Содействует развитию конкуренции в сферах деятельности, отнесенных к компетенции Управления.</w:t>
      </w:r>
    </w:p>
    <w:p w:rsidR="008A77D0" w:rsidRDefault="008A77D0">
      <w:pPr>
        <w:pStyle w:val="ConsPlusNormal"/>
        <w:jc w:val="both"/>
      </w:pPr>
      <w:r>
        <w:t xml:space="preserve">(п. 3.37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спорта.</w:t>
      </w:r>
    </w:p>
    <w:p w:rsidR="008A77D0" w:rsidRDefault="008A77D0">
      <w:pPr>
        <w:pStyle w:val="ConsPlusNormal"/>
        <w:jc w:val="both"/>
      </w:pPr>
      <w:r>
        <w:t xml:space="preserve">(п. 3.38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3.39.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8A77D0" w:rsidRDefault="008A77D0">
      <w:pPr>
        <w:pStyle w:val="ConsPlusNormal"/>
        <w:jc w:val="both"/>
      </w:pPr>
      <w:r>
        <w:t xml:space="preserve">(п. 3.39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8A77D0" w:rsidRDefault="008A77D0">
      <w:pPr>
        <w:pStyle w:val="ConsPlusNormal"/>
        <w:jc w:val="both"/>
      </w:pPr>
      <w:r>
        <w:t xml:space="preserve">(п. 3.40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3.41. Формирует и утверждает муниципальные задания на оказание муниципальных услуг (выполнения работ) для учреждений,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3.41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3.42.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</w:t>
      </w:r>
      <w:r>
        <w:lastRenderedPageBreak/>
        <w:t>программ города Чебоксары) в сфере физической культуры и спорта.</w:t>
      </w:r>
    </w:p>
    <w:p w:rsidR="008A77D0" w:rsidRDefault="008A77D0">
      <w:pPr>
        <w:pStyle w:val="ConsPlusNormal"/>
        <w:jc w:val="both"/>
      </w:pPr>
      <w:r>
        <w:t xml:space="preserve">(п. 3.42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3.43.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3.43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3.44.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8A77D0" w:rsidRDefault="008A77D0">
      <w:pPr>
        <w:pStyle w:val="ConsPlusNormal"/>
        <w:jc w:val="both"/>
      </w:pPr>
      <w:r>
        <w:t xml:space="preserve">(п. 3.44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1805;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3.45. Осуществляет: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8A77D0" w:rsidRDefault="008A77D0">
      <w:pPr>
        <w:pStyle w:val="ConsPlusNormal"/>
        <w:jc w:val="both"/>
      </w:pPr>
      <w:r>
        <w:t xml:space="preserve">(п. 3.45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3.46.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1)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2)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3)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4)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lastRenderedPageBreak/>
        <w:t>5)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8A77D0" w:rsidRDefault="008A77D0">
      <w:pPr>
        <w:pStyle w:val="ConsPlusNormal"/>
        <w:jc w:val="both"/>
      </w:pPr>
      <w:r>
        <w:t xml:space="preserve">(п. 3.46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3.47. Представляет в установленной сфере деятельности законные интересы администрации города Чебоксары и Управления в судах.</w:t>
      </w:r>
    </w:p>
    <w:p w:rsidR="008A77D0" w:rsidRDefault="008A77D0">
      <w:pPr>
        <w:pStyle w:val="ConsPlusNormal"/>
        <w:jc w:val="both"/>
      </w:pPr>
      <w:r>
        <w:t xml:space="preserve">(п. 3.47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3.48. Осуществляет меры по противодействию коррупции в Управлении и учреждениях,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3.48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3.49.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3.49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3.50. Обеспечивает проведение мероприятий, направленных на безопасные условия и охрану труда в Управлении.</w:t>
      </w:r>
    </w:p>
    <w:p w:rsidR="008A77D0" w:rsidRDefault="008A77D0">
      <w:pPr>
        <w:pStyle w:val="ConsPlusNormal"/>
        <w:jc w:val="both"/>
      </w:pPr>
      <w:r>
        <w:t xml:space="preserve">(п. 3.50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3.51. Участвует в организации и осуществлении мероприятий по мобилизационной подготовке Управления, а также учреждений, находящихся в ведении Управления.</w:t>
      </w:r>
    </w:p>
    <w:p w:rsidR="008A77D0" w:rsidRDefault="008A77D0">
      <w:pPr>
        <w:pStyle w:val="ConsPlusNormal"/>
        <w:jc w:val="both"/>
      </w:pPr>
      <w:r>
        <w:t xml:space="preserve">(п. 3.51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3.52. Организует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Управления.</w:t>
      </w:r>
    </w:p>
    <w:p w:rsidR="008A77D0" w:rsidRDefault="008A77D0">
      <w:pPr>
        <w:pStyle w:val="ConsPlusNormal"/>
        <w:jc w:val="both"/>
      </w:pPr>
      <w:r>
        <w:t xml:space="preserve">(п. 3.52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3.53. Осуществляет контроль за соблюдением организациями, созданными муниципальным образованием города Чебоксары -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8A77D0" w:rsidRDefault="008A77D0">
      <w:pPr>
        <w:pStyle w:val="ConsPlusNormal"/>
        <w:jc w:val="both"/>
      </w:pPr>
      <w:r>
        <w:t xml:space="preserve">(п. 3.53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IV. Права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>Управление имеет право в установленном законодательством порядке: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4.1. Принимать в пределах своей компетенции распоряжения, приказы по вопросам деятельности Управления.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4.2.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4.3. Назначать документальные и иные проверки деятельности подведомственных учреждений.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4.4. Выступать в качестве истца, ответчика и третьего лица в судебных органах в пределах своей компетенции.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 xml:space="preserve">4.5. Созывать совещания, конференции, семинары, смотры, конкурсы и другие мероприятия по вопросам, отнесенным к его компетенции с привлечением руководителей и специалистов заинтересованных органов местного самоуправления, органов местной администрации и </w:t>
      </w:r>
      <w:r>
        <w:lastRenderedPageBreak/>
        <w:t>организаций.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4.6. Создавать комиссии, коллегии, консультативные советы и совещания по вопросам деятельности Управления в пределах своей компетенции.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4.7. Вносить предложения о создании, реорганизации и ликвидации подведомственных муниципальных учреждений.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4.8. Разрабатывает порядок формирования спортивных сборных команд муниципального образования города Чебоксары и осуществляет их обеспечение.</w:t>
      </w:r>
    </w:p>
    <w:p w:rsidR="008A77D0" w:rsidRDefault="008A77D0">
      <w:pPr>
        <w:pStyle w:val="ConsPlusNormal"/>
        <w:jc w:val="both"/>
      </w:pPr>
      <w:r>
        <w:t xml:space="preserve">(п. 4.8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V. Организация деятельности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8A77D0" w:rsidRDefault="008A77D0">
      <w:pPr>
        <w:pStyle w:val="ConsPlusNormal"/>
        <w:jc w:val="both"/>
      </w:pPr>
      <w:r>
        <w:t xml:space="preserve">(п. 5.1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1) руководит деятельностью Управления,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8A77D0" w:rsidRDefault="008A77D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5) назначает и освобождает от должности работников Управления, принимает к ним меры поощрения и налагает взыскания в соответствии с действующим законодательством и трудовым распорядком Управления;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7) распоряжается имуществом и средствами Управления в соответствии с действующим законодательством, заключает договоры, в том числе трудовые;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8A77D0" w:rsidRDefault="008A77D0">
      <w:pPr>
        <w:pStyle w:val="ConsPlusNormal"/>
        <w:spacing w:before="22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ind w:firstLine="540"/>
        <w:jc w:val="both"/>
      </w:pPr>
      <w:r>
        <w:t>Управление создается, реорганизуется и ликвидируется в порядке, установленном действующим законодательством.</w:t>
      </w: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jc w:val="both"/>
      </w:pPr>
    </w:p>
    <w:p w:rsidR="008A77D0" w:rsidRDefault="008A7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C6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0"/>
    <w:rsid w:val="00196C73"/>
    <w:rsid w:val="008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0E68D35B8AD14219A714932293CFDD75EC7B3DCDE7D140E4DAFE7A9CB0B5E79462B3D9725B78F553DA52BAC6609BD95F3D48C51322A6C66D16617F1AI" TargetMode="External"/><Relationship Id="rId18" Type="http://schemas.openxmlformats.org/officeDocument/2006/relationships/hyperlink" Target="consultantplus://offline/ref=710E68D35B8AD14219A70A9E34FF91D97FEF2235CEB0841DEBD0AB22C3E9E5A0C564E79828567FEB51DA507B11I" TargetMode="External"/><Relationship Id="rId26" Type="http://schemas.openxmlformats.org/officeDocument/2006/relationships/hyperlink" Target="consultantplus://offline/ref=710E68D35B8AD14219A714932293CFDD75EC7B3DCDE7D140E4DAFE7A9CB0B5E79462B3D9725B78F553DA50B3C6609BD95F3D48C51322A6C66D16617F1AI" TargetMode="External"/><Relationship Id="rId39" Type="http://schemas.openxmlformats.org/officeDocument/2006/relationships/hyperlink" Target="consultantplus://offline/ref=710E68D35B8AD14219A714932293CFDD75EC7B3DCDE7D140E4DAFE7A9CB0B5E79462B3D9725B78F553DA51B0C6609BD95F3D48C51322A6C66D16617F1AI" TargetMode="External"/><Relationship Id="rId21" Type="http://schemas.openxmlformats.org/officeDocument/2006/relationships/hyperlink" Target="consultantplus://offline/ref=710E68D35B8AD14219A714932293CFDD75EC7B3DC4E7DE40E1D1A37094E9B9E5936DECCE751274F453DA52B3CB3F9ECC4E6545C70F3CA0DE711463FA7619I" TargetMode="External"/><Relationship Id="rId34" Type="http://schemas.openxmlformats.org/officeDocument/2006/relationships/hyperlink" Target="consultantplus://offline/ref=710E68D35B8AD14219A714932293CFDD75EC7B3DCDE7D140E4DAFE7A9CB0B5E79462B3D9725B78F553DA50BBC6609BD95F3D48C51322A6C66D16617F1AI" TargetMode="External"/><Relationship Id="rId42" Type="http://schemas.openxmlformats.org/officeDocument/2006/relationships/hyperlink" Target="consultantplus://offline/ref=710E68D35B8AD14219A714932293CFDD75EC7B3DC4E7DE40E1D1A37094E9B9E5936DECCE751274F453DA52B2C83F9ECC4E6545C70F3CA0DE711463FA7619I" TargetMode="External"/><Relationship Id="rId47" Type="http://schemas.openxmlformats.org/officeDocument/2006/relationships/hyperlink" Target="consultantplus://offline/ref=710E68D35B8AD14219A714932293CFDD75EC7B3DC4E7DE40E1D1A37094E9B9E5936DECCE751274F453DA52B1CD3F9ECC4E6545C70F3CA0DE711463FA7619I" TargetMode="External"/><Relationship Id="rId50" Type="http://schemas.openxmlformats.org/officeDocument/2006/relationships/hyperlink" Target="consultantplus://offline/ref=710E68D35B8AD14219A714932293CFDD75EC7B3DC4E7DE40E1D1A37094E9B9E5936DECCE751274F453DA52B1CF3F9ECC4E6545C70F3CA0DE711463FA7619I" TargetMode="External"/><Relationship Id="rId55" Type="http://schemas.openxmlformats.org/officeDocument/2006/relationships/hyperlink" Target="consultantplus://offline/ref=710E68D35B8AD14219A714932293CFDD75EC7B3DC4E7DE40E1D1A37094E9B9E5936DECCE751274F453DA52B0CB3F9ECC4E6545C70F3CA0DE711463FA7619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10E68D35B8AD14219A714932293CFDD75EC7B3DC4E7DE40E1D1A37094E9B9E5936DECCE751274F453DA52B3C83F9ECC4E6545C70F3CA0DE711463FA761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0E68D35B8AD14219A714932293CFDD75EC7B3DC4E2DD40E0D5A37094E9B9E5936DECCE751274F453DA52B3C83F9ECC4E6545C70F3CA0DE711463FA7619I" TargetMode="External"/><Relationship Id="rId29" Type="http://schemas.openxmlformats.org/officeDocument/2006/relationships/hyperlink" Target="consultantplus://offline/ref=710E68D35B8AD14219A714932293CFDD75EC7B3DC4E4D148E0D6A37094E9B9E5936DECCE751274F453DA52B3C53F9ECC4E6545C70F3CA0DE711463FA7619I" TargetMode="External"/><Relationship Id="rId11" Type="http://schemas.openxmlformats.org/officeDocument/2006/relationships/hyperlink" Target="consultantplus://offline/ref=710E68D35B8AD14219A714932293CFDD75EC7B3DC4E2DC4BE2D1A37094E9B9E5936DECCE751274F453DB56B1CF3F9ECC4E6545C70F3CA0DE711463FA7619I" TargetMode="External"/><Relationship Id="rId24" Type="http://schemas.openxmlformats.org/officeDocument/2006/relationships/hyperlink" Target="consultantplus://offline/ref=710E68D35B8AD14219A714932293CFDD75EC7B3DCDE7D140E4DAFE7A9CB0B5E79462B3D9725B78F553DA53BBC6609BD95F3D48C51322A6C66D16617F1AI" TargetMode="External"/><Relationship Id="rId32" Type="http://schemas.openxmlformats.org/officeDocument/2006/relationships/hyperlink" Target="consultantplus://offline/ref=710E68D35B8AD14219A714932293CFDD75EC7B3DCDE7D140E4DAFE7A9CB0B5E79462B3D9725B78F553DA50B6C6609BD95F3D48C51322A6C66D16617F1AI" TargetMode="External"/><Relationship Id="rId37" Type="http://schemas.openxmlformats.org/officeDocument/2006/relationships/hyperlink" Target="consultantplus://offline/ref=710E68D35B8AD14219A714932293CFDD75EC7B3DC4E7DE40E1D1A37094E9B9E5936DECCE751274F453DA52B2CC3F9ECC4E6545C70F3CA0DE711463FA7619I" TargetMode="External"/><Relationship Id="rId40" Type="http://schemas.openxmlformats.org/officeDocument/2006/relationships/hyperlink" Target="consultantplus://offline/ref=710E68D35B8AD14219A714932293CFDD75EC7B3DCDE7D140E4DAFE7A9CB0B5E79462B3D9725B78F553DA51B7C6609BD95F3D48C51322A6C66D16617F1AI" TargetMode="External"/><Relationship Id="rId45" Type="http://schemas.openxmlformats.org/officeDocument/2006/relationships/hyperlink" Target="consultantplus://offline/ref=710E68D35B8AD14219A714932293CFDD75EC7B3DC4E7DE40E1D1A37094E9B9E5936DECCE751274F453DA52B2C53F9ECC4E6545C70F3CA0DE711463FA7619I" TargetMode="External"/><Relationship Id="rId53" Type="http://schemas.openxmlformats.org/officeDocument/2006/relationships/hyperlink" Target="consultantplus://offline/ref=710E68D35B8AD14219A714932293CFDD75EC7B3DC4E7DE40E1D1A37094E9B9E5936DECCE751274F453DA52B0C93F9ECC4E6545C70F3CA0DE711463FA7619I" TargetMode="External"/><Relationship Id="rId58" Type="http://schemas.openxmlformats.org/officeDocument/2006/relationships/hyperlink" Target="consultantplus://offline/ref=710E68D35B8AD14219A714932293CFDD75EC7B3DC4E7DE40E1D1A37094E9B9E5936DECCE751274F453DA52B0C43F9ECC4E6545C70F3CA0DE711463FA7619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10E68D35B8AD14219A714932293CFDD75EC7B3DC4E7DE40E1D1A37094E9B9E5936DECCE751274F453DA52B7CE3F9ECC4E6545C70F3CA0DE711463FA7619I" TargetMode="External"/><Relationship Id="rId19" Type="http://schemas.openxmlformats.org/officeDocument/2006/relationships/hyperlink" Target="consultantplus://offline/ref=710E68D35B8AD14219A714932293CFDD75EC7B3DC4E5D14EE1D9A37094E9B9E5936DECCE67122CF853D84CB3CB2AC89D087312I" TargetMode="External"/><Relationship Id="rId14" Type="http://schemas.openxmlformats.org/officeDocument/2006/relationships/hyperlink" Target="consultantplus://offline/ref=710E68D35B8AD14219A714932293CFDD75EC7B3DC4E7DE40E1D1A37094E9B9E5936DECCE751274F453DA52B3C83F9ECC4E6545C70F3CA0DE711463FA7619I" TargetMode="External"/><Relationship Id="rId22" Type="http://schemas.openxmlformats.org/officeDocument/2006/relationships/hyperlink" Target="consultantplus://offline/ref=710E68D35B8AD14219A714932293CFDD75EC7B3DCDE7D140E4DAFE7A9CB0B5E79462B3D9725B78F553DA53B4C6609BD95F3D48C51322A6C66D16617F1AI" TargetMode="External"/><Relationship Id="rId27" Type="http://schemas.openxmlformats.org/officeDocument/2006/relationships/hyperlink" Target="consultantplus://offline/ref=710E68D35B8AD14219A714932293CFDD75EC7B3DCDE7D140E4DAFE7A9CB0B5E79462B3D9725B78F553DA50B2C6609BD95F3D48C51322A6C66D16617F1AI" TargetMode="External"/><Relationship Id="rId30" Type="http://schemas.openxmlformats.org/officeDocument/2006/relationships/hyperlink" Target="consultantplus://offline/ref=710E68D35B8AD14219A714932293CFDD75EC7B3DC4E7DE40E1D1A37094E9B9E5936DECCE751274F453DA52B3C43F9ECC4E6545C70F3CA0DE711463FA7619I" TargetMode="External"/><Relationship Id="rId35" Type="http://schemas.openxmlformats.org/officeDocument/2006/relationships/hyperlink" Target="consultantplus://offline/ref=710E68D35B8AD14219A714932293CFDD75EC7B3DCDE7D140E4DAFE7A9CB0B5E79462B3D9725B78F553DA50BAC6609BD95F3D48C51322A6C66D16617F1AI" TargetMode="External"/><Relationship Id="rId43" Type="http://schemas.openxmlformats.org/officeDocument/2006/relationships/hyperlink" Target="consultantplus://offline/ref=710E68D35B8AD14219A714932293CFDD75EC7B3DC4E7DE40E1D1A37094E9B9E5936DECCE751274F453DA52B2CB3F9ECC4E6545C70F3CA0DE711463FA7619I" TargetMode="External"/><Relationship Id="rId48" Type="http://schemas.openxmlformats.org/officeDocument/2006/relationships/hyperlink" Target="consultantplus://offline/ref=710E68D35B8AD14219A714932293CFDD75EC7B3DC4E7DE40E1D1A37094E9B9E5936DECCE751274F453DA52B1CC3F9ECC4E6545C70F3CA0DE711463FA7619I" TargetMode="External"/><Relationship Id="rId56" Type="http://schemas.openxmlformats.org/officeDocument/2006/relationships/hyperlink" Target="consultantplus://offline/ref=710E68D35B8AD14219A714932293CFDD75EC7B3DC4E7DE40E1D1A37094E9B9E5936DECCE751274F453DA52B0CA3F9ECC4E6545C70F3CA0DE711463FA7619I" TargetMode="External"/><Relationship Id="rId8" Type="http://schemas.openxmlformats.org/officeDocument/2006/relationships/hyperlink" Target="consultantplus://offline/ref=710E68D35B8AD14219A714932293CFDD75EC7B3DC4E4D148E0D6A37094E9B9E5936DECCE751274F453DA52B3C83F9ECC4E6545C70F3CA0DE711463FA7619I" TargetMode="External"/><Relationship Id="rId51" Type="http://schemas.openxmlformats.org/officeDocument/2006/relationships/hyperlink" Target="consultantplus://offline/ref=710E68D35B8AD14219A714932293CFDD75EC7B3DC4E7DE40E1D1A37094E9B9E5936DECCE751274F453DA52B1CA3F9ECC4E6545C70F3CA0DE711463FA761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0E68D35B8AD14219A714932293CFDD75EC7B3DCDE7D140E4DAFE7A9CB0B5E79462B3D9725B78F553DA52B4C6609BD95F3D48C51322A6C66D16617F1AI" TargetMode="External"/><Relationship Id="rId17" Type="http://schemas.openxmlformats.org/officeDocument/2006/relationships/hyperlink" Target="consultantplus://offline/ref=710E68D35B8AD14219A714932293CFDD75EC7B3DCDE7D140E4DAFE7A9CB0B5E79462B3D9725B78F553DA53B2C6609BD95F3D48C51322A6C66D16617F1AI" TargetMode="External"/><Relationship Id="rId25" Type="http://schemas.openxmlformats.org/officeDocument/2006/relationships/hyperlink" Target="consultantplus://offline/ref=710E68D35B8AD14219A714932293CFDD75EC7B3DC4E2DD40E0D5A37094E9B9E5936DECCE751274F453DA52B3CA3F9ECC4E6545C70F3CA0DE711463FA7619I" TargetMode="External"/><Relationship Id="rId33" Type="http://schemas.openxmlformats.org/officeDocument/2006/relationships/hyperlink" Target="consultantplus://offline/ref=710E68D35B8AD14219A714932293CFDD75EC7B3DCDE7D140E4DAFE7A9CB0B5E79462B3D9725B78F553DA50B4C6609BD95F3D48C51322A6C66D16617F1AI" TargetMode="External"/><Relationship Id="rId38" Type="http://schemas.openxmlformats.org/officeDocument/2006/relationships/hyperlink" Target="consultantplus://offline/ref=710E68D35B8AD14219A714932293CFDD75EC7B3DCDE7D140E4DAFE7A9CB0B5E79462B3D9725B78F553DA51B1C6609BD95F3D48C51322A6C66D16617F1AI" TargetMode="External"/><Relationship Id="rId46" Type="http://schemas.openxmlformats.org/officeDocument/2006/relationships/hyperlink" Target="consultantplus://offline/ref=710E68D35B8AD14219A714932293CFDD75EC7B3DC4E7DE40E1D1A37094E9B9E5936DECCE751274F453DA52B2C43F9ECC4E6545C70F3CA0DE711463FA7619I" TargetMode="External"/><Relationship Id="rId59" Type="http://schemas.openxmlformats.org/officeDocument/2006/relationships/hyperlink" Target="consultantplus://offline/ref=710E68D35B8AD14219A714932293CFDD75EC7B3DCDE7D140E4DAFE7A9CB0B5E79462B3D9725B78F553DA51B6C6609BD95F3D48C51322A6C66D16617F1AI" TargetMode="External"/><Relationship Id="rId20" Type="http://schemas.openxmlformats.org/officeDocument/2006/relationships/hyperlink" Target="consultantplus://offline/ref=710E68D35B8AD14219A714932293CFDD75EC7B3DC4E2DC4BE2D1A37094E9B9E5936DECCE67122CF853D84CB3CB2AC89D087312I" TargetMode="External"/><Relationship Id="rId41" Type="http://schemas.openxmlformats.org/officeDocument/2006/relationships/hyperlink" Target="consultantplus://offline/ref=710E68D35B8AD14219A714932293CFDD75EC7B3DC4E7DE40E1D1A37094E9B9E5936DECCE751274F453DA52B2CE3F9ECC4E6545C70F3CA0DE711463FA7619I" TargetMode="External"/><Relationship Id="rId54" Type="http://schemas.openxmlformats.org/officeDocument/2006/relationships/hyperlink" Target="consultantplus://offline/ref=710E68D35B8AD14219A714932293CFDD75EC7B3DC4E7DE40E1D1A37094E9B9E5936DECCE751274F453DA52B0C83F9ECC4E6545C70F3CA0DE711463FA7619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E68D35B8AD14219A714932293CFDD75EC7B3DCDE7D140E4DAFE7A9CB0B5E79462B3D9725B78F553DA52B6C6609BD95F3D48C51322A6C66D16617F1AI" TargetMode="External"/><Relationship Id="rId15" Type="http://schemas.openxmlformats.org/officeDocument/2006/relationships/hyperlink" Target="consultantplus://offline/ref=710E68D35B8AD14219A714932293CFDD75EC7B3DC4E4D148E0D6A37094E9B9E5936DECCE751274F453DA52B3C83F9ECC4E6545C70F3CA0DE711463FA7619I" TargetMode="External"/><Relationship Id="rId23" Type="http://schemas.openxmlformats.org/officeDocument/2006/relationships/hyperlink" Target="consultantplus://offline/ref=710E68D35B8AD14219A714932293CFDD75EC7B3DC4E4D148E0D6A37094E9B9E5936DECCE751274F453DA52B3CB3F9ECC4E6545C70F3CA0DE711463FA7619I" TargetMode="External"/><Relationship Id="rId28" Type="http://schemas.openxmlformats.org/officeDocument/2006/relationships/hyperlink" Target="consultantplus://offline/ref=710E68D35B8AD14219A714932293CFDD75EC7B3DCDE7D140E4DAFE7A9CB0B5E79462B3D9725B78F553DA50B0C6609BD95F3D48C51322A6C66D16617F1AI" TargetMode="External"/><Relationship Id="rId36" Type="http://schemas.openxmlformats.org/officeDocument/2006/relationships/hyperlink" Target="consultantplus://offline/ref=710E68D35B8AD14219A714932293CFDD75EC7B3DC4E2DD40E0D5A37094E9B9E5936DECCE751274F453DA52B3C43F9ECC4E6545C70F3CA0DE711463FA7619I" TargetMode="External"/><Relationship Id="rId49" Type="http://schemas.openxmlformats.org/officeDocument/2006/relationships/hyperlink" Target="consultantplus://offline/ref=710E68D35B8AD14219A714932293CFDD75EC7B3DC4E2DD40E0D5A37094E9B9E5936DECCE751274F453DA52B2CD3F9ECC4E6545C70F3CA0DE711463FA7619I" TargetMode="External"/><Relationship Id="rId57" Type="http://schemas.openxmlformats.org/officeDocument/2006/relationships/hyperlink" Target="consultantplus://offline/ref=710E68D35B8AD14219A714932293CFDD75EC7B3DC4E7DE40E1D1A37094E9B9E5936DECCE751274F453DA52B0C53F9ECC4E6545C70F3CA0DE711463FA7619I" TargetMode="External"/><Relationship Id="rId10" Type="http://schemas.openxmlformats.org/officeDocument/2006/relationships/hyperlink" Target="consultantplus://offline/ref=710E68D35B8AD14219A70A9E34FF91D979E72038C6E4D31FBA85A527CBB9BFB0D32DEA9B36567AF254D106E28961C79D082E48C11320A0DA761DI" TargetMode="External"/><Relationship Id="rId31" Type="http://schemas.openxmlformats.org/officeDocument/2006/relationships/hyperlink" Target="consultantplus://offline/ref=710E68D35B8AD14219A714932293CFDD75EC7B3DCDE7D140E4DAFE7A9CB0B5E79462B3D9725B78F553DA50B7C6609BD95F3D48C51322A6C66D16617F1AI" TargetMode="External"/><Relationship Id="rId44" Type="http://schemas.openxmlformats.org/officeDocument/2006/relationships/hyperlink" Target="consultantplus://offline/ref=710E68D35B8AD14219A714932293CFDD75EC7B3DC4E7DE40E1D1A37094E9B9E5936DECCE751274F453DA52B2CA3F9ECC4E6545C70F3CA0DE711463FA7619I" TargetMode="External"/><Relationship Id="rId52" Type="http://schemas.openxmlformats.org/officeDocument/2006/relationships/hyperlink" Target="consultantplus://offline/ref=710E68D35B8AD14219A714932293CFDD75EC7B3DC4E7DE40E1D1A37094E9B9E5936DECCE751274F453DA52B0CE3F9ECC4E6545C70F3CA0DE711463FA7619I" TargetMode="External"/><Relationship Id="rId60" Type="http://schemas.openxmlformats.org/officeDocument/2006/relationships/hyperlink" Target="consultantplus://offline/ref=710E68D35B8AD14219A714932293CFDD75EC7B3DC4E7DE40E1D1A37094E9B9E5936DECCE751274F453DA52B7CC3F9ECC4E6545C70F3CA0DE711463FA76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0E68D35B8AD14219A714932293CFDD75EC7B3DC4E2DD40E0D5A37094E9B9E5936DECCE751274F453DA52B3C83F9ECC4E6545C70F3CA0DE711463FA76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2022-06-02T08:53:00Z</dcterms:created>
  <dcterms:modified xsi:type="dcterms:W3CDTF">2022-06-02T08:54:00Z</dcterms:modified>
</cp:coreProperties>
</file>