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6" w:rsidRDefault="00DB43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4346" w:rsidRDefault="00DB4346">
      <w:pPr>
        <w:pStyle w:val="ConsPlusNormal"/>
        <w:jc w:val="both"/>
        <w:outlineLvl w:val="0"/>
      </w:pPr>
    </w:p>
    <w:p w:rsidR="00DB4346" w:rsidRDefault="00DB4346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DB4346" w:rsidRDefault="00DB4346">
      <w:pPr>
        <w:pStyle w:val="ConsPlusTitle"/>
        <w:jc w:val="center"/>
      </w:pPr>
      <w:r>
        <w:t>ЧУВАШСКОЙ РЕСПУБЛИКИ</w:t>
      </w:r>
    </w:p>
    <w:p w:rsidR="00DB4346" w:rsidRDefault="00DB4346">
      <w:pPr>
        <w:pStyle w:val="ConsPlusTitle"/>
        <w:jc w:val="both"/>
      </w:pPr>
    </w:p>
    <w:p w:rsidR="00DB4346" w:rsidRDefault="00DB4346">
      <w:pPr>
        <w:pStyle w:val="ConsPlusTitle"/>
        <w:jc w:val="center"/>
      </w:pPr>
      <w:r>
        <w:t>РЕШЕНИЕ</w:t>
      </w:r>
    </w:p>
    <w:p w:rsidR="00DB4346" w:rsidRDefault="00DB4346">
      <w:pPr>
        <w:pStyle w:val="ConsPlusTitle"/>
        <w:jc w:val="center"/>
      </w:pPr>
      <w:r>
        <w:t>от 10 декабря 2019 г. N 1959</w:t>
      </w:r>
    </w:p>
    <w:p w:rsidR="00DB4346" w:rsidRDefault="00DB4346">
      <w:pPr>
        <w:pStyle w:val="ConsPlusTitle"/>
        <w:jc w:val="both"/>
      </w:pPr>
    </w:p>
    <w:p w:rsidR="00DB4346" w:rsidRDefault="00DB4346">
      <w:pPr>
        <w:pStyle w:val="ConsPlusTitle"/>
        <w:jc w:val="center"/>
      </w:pPr>
      <w:r>
        <w:t>ОБ УТВЕРЖДЕНИИ ПОЛОЖЕНИЯ О ФИНАНСОВОМ УПРАВЛЕНИИ</w:t>
      </w:r>
    </w:p>
    <w:p w:rsidR="00DB4346" w:rsidRDefault="00DB4346">
      <w:pPr>
        <w:pStyle w:val="ConsPlusTitle"/>
        <w:jc w:val="center"/>
      </w:pPr>
      <w:r>
        <w:t>АДМИНИСТРАЦИИ ГОРОДА ЧЕБОКСАРЫ</w:t>
      </w:r>
    </w:p>
    <w:p w:rsidR="00DB4346" w:rsidRDefault="00DB43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3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>от 17.05.2022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</w:tr>
    </w:tbl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 xml:space="preserve">В целях приведения основных задач и функций финансового управления администрации города Чебоксары в соответствии с требованиями федерального законодательства,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бюджетных правоотношениях в муниципальном образовании городе Чебоксары, утвержденным решением Чебоксарского городского Собрания депутатов от 22 мая 2008 года N 1011,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принятого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города Чебоксары (прилагается).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19 апреля 2012 года N 541 "О Положении о финансовом управлении администрации города Чебоксары";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20 ноября 2014 года N 1747 "О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19 апреля 2012 года N 541".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бюджету (В.М.Кузин).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right"/>
      </w:pPr>
      <w:r>
        <w:t>Глава города Чебоксары</w:t>
      </w:r>
    </w:p>
    <w:p w:rsidR="00DB4346" w:rsidRDefault="00DB4346">
      <w:pPr>
        <w:pStyle w:val="ConsPlusNormal"/>
        <w:jc w:val="right"/>
      </w:pPr>
      <w:r>
        <w:t>Е.Н.КАДЫШЕВ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right"/>
        <w:outlineLvl w:val="0"/>
      </w:pPr>
      <w:r>
        <w:t>Утвержден</w:t>
      </w:r>
    </w:p>
    <w:p w:rsidR="00DB4346" w:rsidRDefault="00DB4346">
      <w:pPr>
        <w:pStyle w:val="ConsPlusNormal"/>
        <w:jc w:val="right"/>
      </w:pPr>
      <w:r>
        <w:t>решением</w:t>
      </w:r>
    </w:p>
    <w:p w:rsidR="00DB4346" w:rsidRDefault="00DB4346">
      <w:pPr>
        <w:pStyle w:val="ConsPlusNormal"/>
        <w:jc w:val="right"/>
      </w:pPr>
      <w:r>
        <w:t>Чебоксарского городского</w:t>
      </w:r>
    </w:p>
    <w:p w:rsidR="00DB4346" w:rsidRDefault="00DB4346">
      <w:pPr>
        <w:pStyle w:val="ConsPlusNormal"/>
        <w:jc w:val="right"/>
      </w:pPr>
      <w:r>
        <w:t>Собрания депутатов</w:t>
      </w:r>
    </w:p>
    <w:p w:rsidR="00DB4346" w:rsidRDefault="00DB4346">
      <w:pPr>
        <w:pStyle w:val="ConsPlusNormal"/>
        <w:jc w:val="right"/>
      </w:pPr>
      <w:r>
        <w:t>от 10.12.2019 N 1959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</w:pPr>
      <w:bookmarkStart w:id="0" w:name="P34"/>
      <w:bookmarkEnd w:id="0"/>
      <w:r>
        <w:t>ПОЛОЖЕНИЕ</w:t>
      </w:r>
    </w:p>
    <w:p w:rsidR="00DB4346" w:rsidRDefault="00DB4346">
      <w:pPr>
        <w:pStyle w:val="ConsPlusTitle"/>
        <w:jc w:val="center"/>
      </w:pPr>
      <w:r>
        <w:t>О ФИНАНСОВОМ УПРАВЛЕНИИ АДМИНИСТРАЦИИ ГОРОДА ЧЕБОКСАРЫ</w:t>
      </w:r>
    </w:p>
    <w:p w:rsidR="00DB4346" w:rsidRDefault="00DB43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3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DB4346" w:rsidRDefault="00DB4346">
            <w:pPr>
              <w:pStyle w:val="ConsPlusNormal"/>
              <w:jc w:val="center"/>
            </w:pPr>
            <w:r>
              <w:rPr>
                <w:color w:val="392C69"/>
              </w:rPr>
              <w:t>от 17.05.2022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346" w:rsidRDefault="00DB4346">
            <w:pPr>
              <w:spacing w:after="1" w:line="0" w:lineRule="atLeast"/>
            </w:pPr>
          </w:p>
        </w:tc>
      </w:tr>
    </w:tbl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I. Общие положения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1.1. Финансовое управление администрации города Чебоксары (Шупашкар хула администрацийен Финанс управленийе, сокращенное наименование - Финуправление адм. г. Чебоксары, далее - финансовое управление) является функциональным органом администрации города Чебоксары, созданным для осуществления полномочий администрации города Чебоксары по решению вопросов местного значения в сфере регулирования бюджетных и финансовых правоотношений на территории муниципального образования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1.2. Финансовое управление входит в общую структуру исполнительно-распорядительного органа города Чебоксары - администрации города Чебоксары и подчинено: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административно - главе администрации города Чебоксары,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функционально - заместителю главы администрации города по экономическому развитию и финансам.</w:t>
      </w:r>
    </w:p>
    <w:p w:rsidR="00DB4346" w:rsidRDefault="00DB4346">
      <w:pPr>
        <w:pStyle w:val="ConsPlusNormal"/>
        <w:jc w:val="both"/>
      </w:pPr>
      <w:r>
        <w:t xml:space="preserve">(п. 1.2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1.3. Финансовое управление осуществляет свои полномочия непосредственно и через подведомственные финансовому управлению организации (далее - подведомственные организации) во взаимодействии с органами исполнительной власти Российской Федерации,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 ведомственном подчинении финансового управления находится МКУ "Центр бухгалтерского учета города Чебоксары.</w:t>
      </w:r>
    </w:p>
    <w:p w:rsidR="00DB4346" w:rsidRDefault="00DB4346">
      <w:pPr>
        <w:pStyle w:val="ConsPlusNormal"/>
        <w:jc w:val="both"/>
      </w:pPr>
      <w:r>
        <w:t xml:space="preserve">(п. 1.3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1.4. Финансовое управление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иными муниципальными нормативными правовыми актами города Чебоксары и настоящим Положением.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1.5. Структуру финансового управления составляют начальник финансового управления администрации города Чебоксары, его заместители, структурные подразделения финансового управления администрации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1.6. Задачи, функции, организация деятельности структурных подразделений финансового управления определяется и регулируются соответствующими положениями.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1.7. Правовые акты финансового управления, изданные в пределах его компетенции, являются обязательными для органов местного самоуправления города Чебоксары, иных органов, организаций, должностных лиц, на которых они распространяются в соответствии с законодательством Российской Федерации, законодательством Чувашской Республики и муниципальными нормативными правовыми актами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1.8. Финансовое управление наделено правами юридического лица и является муниципальным казенным учреждением, имеет лицевые счета, открытые в Управлении Федерального казначейства по Чувашской Республике, печать с изображением Государственного герба Чувашской Республики и наименованием финансового управления, другие необходимые для осуществления своей деятельности штампы и бланки.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1.9. Финансирование расходов на содержание финансового управления осуществляется в пределах бюджетных ассигнований, предусмотренных в бюджете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1.10. Место нахождение финансового управления: 428003, Чувашская Республика, город Чебоксары, улица Энгельса, дом 13.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II. Задачи финансового управления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2.1. Основными задачами финансового управления являются: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обеспечение реализации основных направлений единой финансовой, бюджетной и налоговой политики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обеспечение функционирования и развития бюджетного процесса в городе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совершенствование методов бюджетного планирования, финансирования и отчетности в целях повышения сбалансированности и устойчивости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обеспечение эффективного использования финансовых ресурсов.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III. Функции финансового управления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3.1. Финансовое управление в целях реализации возложенных на него задач выполняет следующие функции: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1) в сфере регулирования бюджетных правоотношений, организации и осуществления бюджетного процесса: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организует работу по формированию проекта бюджета города Чебоксары и непосредственно составляет проект решения Чебоксарского городского Собрания депутатов о бюджете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организацию исполнения утвержденного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методологическое руководство в совершенствовании методов финансово-бюджетного планирования, в составлении и исполнении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проводит мониторинг качества финансового менеджмента в отношении главных распорядителей средств бюджета города Чебоксары, главных администраторов доходов бюджета города Чебоксары, главных администраторов источников финансирования дефицита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осуществляет разработку, поддержание в актуальном состоянии и реализацию муниципальной программы по управлению муниципальными финансами и муниципальным долгом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деятельности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принимает участие в разработке муниципальных программ, рассматривает предложения об объемах их финансового обеспечения;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бюджета города Чебоксары, предусмотренных на содержание финансового управления и реализацию возложенных на финансовое управление функций;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устанавливает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 и порядок составления и ведения кассового плана исполнения бюджета города Чебоксары и внесение изменений в него;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устанавливает порядок планирования бюджетных ассигнований;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составляет, утверждает и ведет сводную бюджетную роспись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составляет, утверждает и ведет кассовый план исполнения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формирует и ведет реестр источников доходов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устанавливает перечень и коды целевых статей расходов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согласовывает решения налоговых органов об изменении сроков уплаты налогов, подлежащих зачислению в бюджет города Чебоксары, в форме отсрочки, рассрочки, инвестиционного налогового кредита;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вносит главе администрации города Чебоксары предложения об уточнении бюджета города Чебоксары,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Чебоксарского городского Собрания депутатов о внесении изменений в бюджет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утверждает методику прогнозирования поступлений доходов в бюджет города Чебоксары, главным администратором которых является финансовое управление;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рассмотрение и согласование методик прогнозирования поступлений доходов в бюджет города Чебоксары главных администраторов доходов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анализирует поступление налогов и неналоговых доходов в бюджет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7" w:history="1">
        <w:r>
          <w:rPr>
            <w:color w:val="0000FF"/>
          </w:rPr>
          <w:t>абзацем третьим пункта 1.1 статьи 115.2</w:t>
        </w:r>
      </w:hyperlink>
      <w:r>
        <w:t xml:space="preserve"> Бюджетного кодекса Российской Федерации, при предоставлении муниципальной гарантии города Чебоксары,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ведет муниципальную долговую книгу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направление денежных средств на осуществление отдельных государственных полномочий, переданных органам местного самоуправления города Чебоксары, за счет предоставленных городскому бюджету субвенций из вышестоящих бюджетов;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муниципальных нужд;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участвует в рассмотрении предложений по формированию фонда оплаты труда и предельной численности работников муниципальных учреждений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участвует в разработке предложений по совершенствованию структуры и штатной численности органов местного самоуправления города Чебоксары, осуществляет контроль за соблюдением норматива расходов на содержание органов местного самоуправления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подготавливает для средств массовой информации и для размещения на сайте финансового управления в сети Интернет утвержденных бюджетов города Чебоксары и отчетов об их исполнении, информацию о ходе исполнения бюджета города Чебоксары и иные сведения о бюджете города Чебоксары, а также сведения о численности муниципальных служащих органов местного самоуправления, работников муниципальных учреждений и о фактических расходах на оплату их труда;</w:t>
      </w:r>
    </w:p>
    <w:p w:rsidR="00DB4346" w:rsidRDefault="00DB4346">
      <w:pPr>
        <w:pStyle w:val="ConsPlusNormal"/>
        <w:jc w:val="both"/>
      </w:pPr>
      <w:r>
        <w:t xml:space="preserve">(пп.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2) в сфере исполнения бюджета города Чебоксары по расходам: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и утверждает порядок учета бюджетных и денежных обязательств получателей средств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и утверждает порядок завершения операций по исполнению бюджета города Чебоксары в текущем финансовом году;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и утверждает порядок доведения объемов бюджетных ассигнований, лимитов бюджетных обязательств и предельных объемов финансирования расходов;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доводит до главных распорядителей средств бюджета города Чебоксары лимиты бюджетных обязательств;</w:t>
      </w:r>
    </w:p>
    <w:p w:rsidR="00DB4346" w:rsidRDefault="00DB43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доводит до получателей средств бюджета города Чебоксары распределенные главными распорядителями средств бюджета города Чебоксары лимиты бюджетных обязательств;</w:t>
      </w:r>
    </w:p>
    <w:p w:rsidR="00DB4346" w:rsidRDefault="00DB43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Чебоксары распределенные главным администратором источников финансирования дефицита бюджета города Чебоксары бюджетные ассигнования;</w:t>
      </w:r>
    </w:p>
    <w:p w:rsidR="00DB4346" w:rsidRDefault="00DB434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ведет учет принятых получателями средств бюджета города Чебоксары бюджетных обязательств;</w:t>
      </w:r>
    </w:p>
    <w:p w:rsidR="00DB4346" w:rsidRDefault="00DB434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осуществляет контроль, предусмотренный </w:t>
      </w:r>
      <w:hyperlink r:id="rId23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пределах полномочий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3) в сфере организации бюджетного учета и составлении отчетности об исполнении бюджета города Чебоксары: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 соответствии с требованиями действующего законодательства ведение бюджетного учета исполнения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составляет ежеквартальные и годовые отчеты об исполнении бюджета города Чебоксары, осуществляет подготовку проекта, соответствующего муниципального правового акта;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проводит анализ бюджетной отчетности и осуществляет свод бухгалтерской отчетности муниципальных бюджетных и автономных учреждений, представленной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методическое руководство по вопросам исполнения бюджета города Чебоксары, составления бюджетной отчетности о его исполнении и бухгалтерского учета в муниципальных учреждениях;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4) в сфере обеспечения муниципального финансового контроля: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осуществляет внутренний муниципальный финансовый контроль в порядке, установленном положениями Бюджетного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составляет протоколы об административных правонарушениях, предусмотренных </w:t>
      </w:r>
      <w:hyperlink r:id="rId25" w:history="1">
        <w:r>
          <w:rPr>
            <w:color w:val="0000FF"/>
          </w:rPr>
          <w:t>статьями 15.1</w:t>
        </w:r>
      </w:hyperlink>
      <w:r>
        <w:t xml:space="preserve">, </w:t>
      </w:r>
      <w:hyperlink r:id="rId26" w:history="1">
        <w:r>
          <w:rPr>
            <w:color w:val="0000FF"/>
          </w:rPr>
          <w:t>15.11</w:t>
        </w:r>
      </w:hyperlink>
      <w:r>
        <w:t xml:space="preserve">, </w:t>
      </w:r>
      <w:hyperlink r:id="rId27" w:history="1">
        <w:r>
          <w:rPr>
            <w:color w:val="0000FF"/>
          </w:rPr>
          <w:t>15.14</w:t>
        </w:r>
      </w:hyperlink>
      <w:r>
        <w:t xml:space="preserve">, </w:t>
      </w:r>
      <w:hyperlink r:id="rId28" w:history="1">
        <w:r>
          <w:rPr>
            <w:color w:val="0000FF"/>
          </w:rPr>
          <w:t>15.15.4</w:t>
        </w:r>
      </w:hyperlink>
      <w:r>
        <w:t xml:space="preserve"> - </w:t>
      </w:r>
      <w:hyperlink r:id="rId29" w:history="1">
        <w:r>
          <w:rPr>
            <w:color w:val="0000FF"/>
          </w:rPr>
          <w:t>15.15.12</w:t>
        </w:r>
      </w:hyperlink>
      <w:r>
        <w:t xml:space="preserve">, </w:t>
      </w:r>
      <w:hyperlink r:id="rId30" w:history="1">
        <w:r>
          <w:rPr>
            <w:color w:val="0000FF"/>
          </w:rPr>
          <w:t>15.15.15</w:t>
        </w:r>
      </w:hyperlink>
      <w:r>
        <w:t xml:space="preserve">, </w:t>
      </w:r>
      <w:hyperlink r:id="rId3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2" w:history="1">
        <w:r>
          <w:rPr>
            <w:color w:val="0000FF"/>
          </w:rPr>
          <w:t>19.4.1</w:t>
        </w:r>
      </w:hyperlink>
      <w:r>
        <w:t xml:space="preserve">, </w:t>
      </w:r>
      <w:hyperlink r:id="rId33" w:history="1">
        <w:r>
          <w:rPr>
            <w:color w:val="0000FF"/>
          </w:rPr>
          <w:t>частью 20</w:t>
        </w:r>
      </w:hyperlink>
      <w:r>
        <w:t xml:space="preserve">, </w:t>
      </w:r>
      <w:hyperlink r:id="rId34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35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внутреннего муниципального финансового контроля;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направляет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обращается в суд с исковыми заявлениями о возмещении ущерба, причиненного </w:t>
      </w:r>
      <w:r>
        <w:lastRenderedPageBreak/>
        <w:t>муниципальному образованию городу Чебоксары - столицы Чувашской Республики;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5) в сфере информационного обеспечения бюджетного процесса: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функционирование программно-технических средств автоматизированных систем, связанных с планированием и исполнением бюджета города Чебоксары, реализует меры по защите, обрабатываемой в них информации, в том числе персональных данных, от несанкционированного доступа;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меры по защите информации в соответствии с законодательством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информирование населения о деятельности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6) в сфере организации исполнительного производства: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организует исполнение судебных актов по искам к муниципальному образованию городу Чебоксары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Чебоксары либо должностных лиц этих органов, и о присуждении компенсации за нарушение права на исполнение судебного акта в разумный срок;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ведет учет и осуществляет хранение исполнительных документов и иных документов, связанных с их исполнением;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7) в сфере правового регулирования по бюджетным правоотношениям: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проекты нормативных правовых актов в области финансово-бюджетного планирования, налогового регулирования, составления и исполнения бюджета города Чебоксары, формирования отчетности об исполнении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касающихся сферы деятельности финансового управления, поступивших на рассмотрение в администрацию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проекты соглашений и договоров, протоколы о сотрудничестве и взаимодействии, заключаемые с федеральными органами исполнительной власти, органами исполнительной власти Чувашской Республики и субъектов Российской Федерации, органами местного самоуправления и организациями по бюджетно-финансовым вопросам;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представление законных интересов финансового управления в судах;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рассматривает акты прокурорского реагирования, организует исполнение требований прокурора по вопросам, входящим в компетенцию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принимает участие в профилактике терроризма, а также в минимизации и (или) ликвидации последствий его проявлений в соответствии с законодательством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меры по противодействию коррупции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8) в сфере взаимодействия с подведомственными организациями: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реализует полномочия учредителя по подготовке для администрации города Чебоксары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разрабатывает предложения по формированию бюджетных показателей по подведомственным организациям и мероприятиям в сферах деятельности, отнесенных к компетенции финансового управления, финансируемым из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реализует установленное бюджетным законодательством Российской Федерации право главного распорядителя средств бюджета города Чебоксары по отношению к подведомственным получателям средств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организует осуществление совместно с заинтересованными органами контроля за деятельностью подведомственных организаций;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ведомственный контроль в сфере закупок для обеспечения нужд муниципального образования города Чебоксары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подведомственных организаций;</w:t>
      </w:r>
    </w:p>
    <w:p w:rsidR="00DB4346" w:rsidRDefault="00DB4346">
      <w:pPr>
        <w:pStyle w:val="ConsPlusNormal"/>
        <w:jc w:val="both"/>
      </w:pPr>
      <w:r>
        <w:t xml:space="preserve">(пп. 8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9</w:t>
        </w:r>
      </w:hyperlink>
      <w:r>
        <w:t>) в иных установленных сферах ведения финансового управления: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содействует развитию конкуренции в установленной сфере деятельности;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кадровое обеспечение финансового управления, организует дополнительное профессиональное образование муниципальных служащих;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принимает меры по формированию высококвалифицированного кадрового состава;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ходе деятельности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выполнение первичных мер пожарной безопасности в финансовом управлении в соответствии с законодательством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проведение мероприятий, направленных на безопасные условия и охрану труда в финансовом управлении в соответствии с законодательством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обращений граждан и организаций по вопросам, отнесенным к компетенции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участвует в организации и осуществлении мероприятий по мобилизационной подготовке в </w:t>
      </w:r>
      <w:r>
        <w:lastRenderedPageBreak/>
        <w:t>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проводит работу по мобилизационной подготовке, ведению воинского учета, бронированию;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участвует в проведении мероприятий по гражданской обороне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вносит предложения для главы администрации города Чебоксары по награждению работников финансового управления государственными наградами Российской Федерации и Чувашской Республики, почетными грамотами, благодарностями министерств и ведомств, а также почетными грамотами органов местного самоуправления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3.2. Финансовое управление вправе осуществлять иные функции в установленной сфере деятельности, если такие функции предусмотрены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IV. Права финансового управления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4.1. Финансовое управление с целью реализации полномочий в установленной сфере деятельности имеет право: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действующим законодательством, от управлений, отделов, иных структурных подразделений администрации города Чебоксары, органов исполнительной власти Чувашской Республики,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запрашивать и получать от органов администрации города Чебоксары материалы, необходимые для составления проекта бюджета муниципального образования города Чебоксары, бюджетного прогноза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запрашивать и получать от главных распорядителей средств бюджета города Чебоксары, главных администраторов источников финансирования дефицита бюджета города Чебоксары, главных администраторов доходов бюджета города Чебоксары материалы, необходимые для составления проекта бюджета города Чебоксары и бюджетной отчетности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требовать от главных распорядителей, распорядителей и получателей бюджетных средств представления отчетов об использовании средств бюджета города Чебоксары и иных сведений, связанных с получением, перечислением, зачислением и использованием средств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устанавливать для представления в составе квартальной, годовой бюджетной (бухгалтерской) отчетности дополнительные формы и порядок их составления и представления, а также дополнительную периодичность представления отчетности;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устанавливать сроки представления бюджетной (бухгалтерской) отчетности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разрабатывать и вносить в установленном порядке для рассмотрения проекты </w:t>
      </w:r>
      <w:r>
        <w:lastRenderedPageBreak/>
        <w:t>муниципальных нормативных правовых актов города Чебоксары по вопросам, отнесенным к ведению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издавать в установленном порядке в пределах своей компетенции правовые акты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организаций;</w:t>
      </w:r>
    </w:p>
    <w:p w:rsidR="00DB4346" w:rsidRDefault="00DB4346">
      <w:pPr>
        <w:pStyle w:val="ConsPlusNormal"/>
        <w:jc w:val="both"/>
      </w:pPr>
      <w:r>
        <w:t xml:space="preserve">(абзацы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проверки деятельности подведомственных организаций по вопросам, отнесенным к компетенции финансового управления;</w:t>
      </w:r>
    </w:p>
    <w:p w:rsidR="00DB4346" w:rsidRDefault="00DB4346">
      <w:pPr>
        <w:pStyle w:val="ConsPlusNormal"/>
        <w:jc w:val="both"/>
      </w:pPr>
      <w:r>
        <w:t xml:space="preserve">(абзацы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его компетенции;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направлять в необходимых случаях материалы в правоохранительные органы;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4.2. Финансовое управление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местного самоуправления города Чебоксары.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V. Организация деятельности финансового управления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5.1. Руководство и организацию работы финансового управления осуществляет начальник управления, назначаемый на должность и освобождаемый от должности главой администрации города Чебоксары на условиях трудового договора, заключаемого по результатам конкурса на замещение указанной должности и отвечающий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5.2. В своей деятельности начальник управления непосредственно подчиняется главе администрации города Чебоксары, заместителю главы администрации города по экономическому развитию и финансам и несет персональную ответственность за выполнение возложенных на финансовое управление задач и осуществление им полномочий в сфере своей деятельности.</w:t>
      </w:r>
    </w:p>
    <w:p w:rsidR="00DB4346" w:rsidRDefault="00DB434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17.05.2022 N 755)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5.3. Начальник управления является должностным лицом органа местного самоуправления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5.4. В период отсутствия начальника управления (нахождение в отпуске, временная нетрудоспособность и иные причины) его обязанности исполняет один из заместителей начальника управления с его согласия на основании распоряжения администрации города Чебоксары.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5.5. Начальник финансового управления: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руководит деятельностью финансового управления на основе единоначалия;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распределяет обязанности между своими заместителями;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участвует в работе администрации города Чебоксары, Чебоксарского городского Собрания депутатов, координационных и совещательных органов, образуемых администрацией города Чебоксары и Чебоксарским городским Собранием депутатов, по вопросам, относящимся к компетенции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представляет финансовое управление без доверенности в судах и различных организациях, заключает в установленном порядке договоры и соглашения по направлениям деятельности;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формирует штат финансового управления в пределах средств, утвержденных в бюджете города Чебоксары на содержание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осуществляет прием и увольнение работников финансового управления, а также решает вопросы применения к ним мер поощрения и дисциплинарных взысканий;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рассматривает обращения (жалобы) граждан и юридических лиц по вопросам, отнесенным к компетенции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проекты муниципальных нормативных правовых актов по вопросам, относящимся к ведению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утверждает штатное расписание финансового управления по согласованию с заместителем главы администрации - руководителем аппарата администрации города Чебоксары;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финансового управления и должностные инструкции муниципальных служащих (работников)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абзацы двенадцатый - четырнадцатый исключены. - </w:t>
      </w:r>
      <w:hyperlink r:id="rId42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17.05.2022 N 755;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издает на основе и во исполнение нормативных правовых актов в пределах компетенции финансового управления приказы, вносит предписания, дает указания, проверяет их исполнение;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управлении;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исполнение полномочий, возложенных на финансовое управление;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 xml:space="preserve">применяет меры к нарушителям бюджетного законодательства, предусмотренные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обеспечивает исполнение мероприятий по реализации антикоррупционной политики в финансовом управлении;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нужд в обеспечении деятельности финансового управления;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заключает муниципальные контракты (договора) и выдает доверенности в пределах своих полномочий;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t>организует профессиональную подготовку работников финансового управления, их переподготовку, повышение квалификации;</w:t>
      </w:r>
    </w:p>
    <w:p w:rsidR="00DB4346" w:rsidRDefault="00DB4346">
      <w:pPr>
        <w:pStyle w:val="ConsPlusNormal"/>
        <w:spacing w:before="220"/>
        <w:ind w:firstLine="540"/>
        <w:jc w:val="both"/>
      </w:pPr>
      <w:r>
        <w:lastRenderedPageBreak/>
        <w:t>осуществляет иные полномочия в соответствии с законодательством Российской Федерации и Чувашской Республики, муниципальными нормативными правовыми актами.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Title"/>
        <w:jc w:val="center"/>
        <w:outlineLvl w:val="1"/>
      </w:pPr>
      <w:r>
        <w:t>VI. Создание, реорганизация и ликвидация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ind w:firstLine="540"/>
        <w:jc w:val="both"/>
      </w:pPr>
      <w:r>
        <w:t>Финансовое управление создается, реорганизуется и ликвидируется в порядке, установленном действующим законодательством.</w:t>
      </w: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jc w:val="both"/>
      </w:pPr>
    </w:p>
    <w:p w:rsidR="00DB4346" w:rsidRDefault="00DB4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7E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6"/>
    <w:rsid w:val="00196C73"/>
    <w:rsid w:val="00D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D9ADE97E5AAAF9D45C79BFB17BA638FC2B0218B9887D152C12ED3EB40359A0141C2D0DB52BD0FDF04CAA8FB6F401A0DE5F627B6636CBB63BE6B81D60v1I" TargetMode="External"/><Relationship Id="rId18" Type="http://schemas.openxmlformats.org/officeDocument/2006/relationships/hyperlink" Target="consultantplus://offline/ref=2BD9ADE97E5AAAF9D45C79BFB17BA638FC2B0218B9887D152C12ED3EB40359A0141C2D0DB52BD0FDF04CAA8FB5F401A0DE5F627B6636CBB63BE6B81D60v1I" TargetMode="External"/><Relationship Id="rId26" Type="http://schemas.openxmlformats.org/officeDocument/2006/relationships/hyperlink" Target="consultantplus://offline/ref=2BD9ADE97E5AAAF9D45C67B2A717F83CF021581CBF8E76457241EB69EB535FF5545C2B5FFF69DBF7A41DEEDBBBFF57EF9A0C7179642A6Cv9I" TargetMode="External"/><Relationship Id="rId39" Type="http://schemas.openxmlformats.org/officeDocument/2006/relationships/hyperlink" Target="consultantplus://offline/ref=2BD9ADE97E5AAAF9D45C79BFB17BA638FC2B0218B9887D152C12ED3EB40359A0141C2D0DB52BD0FDF04CAA88B5F401A0DE5F627B6636CBB63BE6B81D60v1I" TargetMode="External"/><Relationship Id="rId21" Type="http://schemas.openxmlformats.org/officeDocument/2006/relationships/hyperlink" Target="consultantplus://offline/ref=2BD9ADE97E5AAAF9D45C79BFB17BA638FC2B0218B9887D152C12ED3EB40359A0141C2D0DB52BD0FDF04CAA8BB6F401A0DE5F627B6636CBB63BE6B81D60v1I" TargetMode="External"/><Relationship Id="rId34" Type="http://schemas.openxmlformats.org/officeDocument/2006/relationships/hyperlink" Target="consultantplus://offline/ref=2BD9ADE97E5AAAF9D45C67B2A717F83CF021581CBF8E76457241EB69EB535FF5545C2B5EF56BDBF7A41DEEDBBBFF57EF9A0C7179642A6Cv9I" TargetMode="External"/><Relationship Id="rId42" Type="http://schemas.openxmlformats.org/officeDocument/2006/relationships/hyperlink" Target="consultantplus://offline/ref=2BD9ADE97E5AAAF9D45C79BFB17BA638FC2B0218B9887D152C12ED3EB40359A0141C2D0DB52BD0FDF04CAA88BFF401A0DE5F627B6636CBB63BE6B81D60v1I" TargetMode="External"/><Relationship Id="rId7" Type="http://schemas.openxmlformats.org/officeDocument/2006/relationships/hyperlink" Target="consultantplus://offline/ref=2BD9ADE97E5AAAF9D45C79BFB17BA638FC2B0218B9887D152611ED3EB40359A0141C2D0DB52BD0FDF04CAA8FBFF401A0DE5F627B6636CBB63BE6B81D60v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9ADE97E5AAAF9D45C79BFB17BA638FC2B0218B98979112A15ED3EB40359A0141C2D0DA72B88F1F04EB48EB0E157F19860v8I" TargetMode="External"/><Relationship Id="rId29" Type="http://schemas.openxmlformats.org/officeDocument/2006/relationships/hyperlink" Target="consultantplus://offline/ref=2BD9ADE97E5AAAF9D45C67B2A717F83CF021581CBF8E76457241EB69EB535FF5545C2B5DF26BDFF7A41DEEDBBBFF57EF9A0C7179642A6C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DE97E5AAAF9D45C79BFB17BA638FC2B0218B9887D152C12ED3EB40359A0141C2D0DB52BD0FDF04CAA8EB3F401A0DE5F627B6636CBB63BE6B81D60v1I" TargetMode="External"/><Relationship Id="rId11" Type="http://schemas.openxmlformats.org/officeDocument/2006/relationships/hyperlink" Target="consultantplus://offline/ref=2BD9ADE97E5AAAF9D45C79BFB17BA638FC2B0218B9887D152C12ED3EB40359A0141C2D0DB52BD0FDF04CAA8EB3F401A0DE5F627B6636CBB63BE6B81D60v1I" TargetMode="External"/><Relationship Id="rId24" Type="http://schemas.openxmlformats.org/officeDocument/2006/relationships/hyperlink" Target="consultantplus://offline/ref=2BD9ADE97E5AAAF9D45C67B2A717F83CF0215B1DBF8576457241EB69EB535FF5465C7354F66DC3FCF652A88EB46FvDI" TargetMode="External"/><Relationship Id="rId32" Type="http://schemas.openxmlformats.org/officeDocument/2006/relationships/hyperlink" Target="consultantplus://offline/ref=2BD9ADE97E5AAAF9D45C67B2A717F83CF021581CBF8E76457241EB69EB535FF5545C2B5EFF66DBF7A41DEEDBBBFF57EF9A0C7179642A6Cv9I" TargetMode="External"/><Relationship Id="rId37" Type="http://schemas.openxmlformats.org/officeDocument/2006/relationships/hyperlink" Target="consultantplus://offline/ref=2BD9ADE97E5AAAF9D45C79BFB17BA638FC2B0218B9887D152C12ED3EB40359A0141C2D0DB52BD0FDF04CAA8BB4F401A0DE5F627B6636CBB63BE6B81D60v1I" TargetMode="External"/><Relationship Id="rId40" Type="http://schemas.openxmlformats.org/officeDocument/2006/relationships/hyperlink" Target="consultantplus://offline/ref=2BD9ADE97E5AAAF9D45C79BFB17BA638FC2B0218B9887D152C12ED3EB40359A0141C2D0DB52BD0FDF04CAA88B3F401A0DE5F627B6636CBB63BE6B81D60v1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D9ADE97E5AAAF9D45C79BFB17BA638FC2B0218B98E7414291DED3EB40359A0141C2D0DA72B88F1F04EB48EB0E157F19860v8I" TargetMode="External"/><Relationship Id="rId23" Type="http://schemas.openxmlformats.org/officeDocument/2006/relationships/hyperlink" Target="consultantplus://offline/ref=2BD9ADE97E5AAAF9D45C67B2A717F83CF0215915B88E76457241EB69EB535FF5545C2B58F66EDEF5F147FEDFF2AA58F198146F7D7A2ACBB262v7I" TargetMode="External"/><Relationship Id="rId28" Type="http://schemas.openxmlformats.org/officeDocument/2006/relationships/hyperlink" Target="consultantplus://offline/ref=2BD9ADE97E5AAAF9D45C67B2A717F83CF021581CBF8E76457241EB69EB535FF5545C2B5DF26ED9F7A41DEEDBBBFF57EF9A0C7179642A6Cv9I" TargetMode="External"/><Relationship Id="rId36" Type="http://schemas.openxmlformats.org/officeDocument/2006/relationships/hyperlink" Target="consultantplus://offline/ref=2BD9ADE97E5AAAF9D45C67B2A717F83CF0215C16B88B76457241EB69EB535FF5465C7354F66DC3FCF652A88EB46FvDI" TargetMode="External"/><Relationship Id="rId10" Type="http://schemas.openxmlformats.org/officeDocument/2006/relationships/hyperlink" Target="consultantplus://offline/ref=2BD9ADE97E5AAAF9D45C79BFB17BA638FC2B0218BF8F7E1B271EB034BC5A55A213137208B23AD0FCF252AA88A8FD55F369v8I" TargetMode="External"/><Relationship Id="rId19" Type="http://schemas.openxmlformats.org/officeDocument/2006/relationships/hyperlink" Target="consultantplus://offline/ref=2BD9ADE97E5AAAF9D45C79BFB17BA638FC2B0218B9887D152C12ED3EB40359A0141C2D0DB52BD0FDF04CAA8AB1F401A0DE5F627B6636CBB63BE6B81D60v1I" TargetMode="External"/><Relationship Id="rId31" Type="http://schemas.openxmlformats.org/officeDocument/2006/relationships/hyperlink" Target="consultantplus://offline/ref=2BD9ADE97E5AAAF9D45C67B2A717F83CF021581CBF8E76457241EB69EB535FF5545C2B5EFF66D8F7A41DEEDBBBFF57EF9A0C7179642A6Cv9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9ADE97E5AAAF9D45C79BFB17BA638FC2B0218BF8F79172E1EB034BC5A55A213137208B23AD0FCF252AA88A8FD55F369v8I" TargetMode="External"/><Relationship Id="rId14" Type="http://schemas.openxmlformats.org/officeDocument/2006/relationships/hyperlink" Target="consultantplus://offline/ref=2BD9ADE97E5AAAF9D45C67B2A717F83CF6285B10B3DB21472314E56CE30305E54215265BE86FDBE2F24CA868vCI" TargetMode="External"/><Relationship Id="rId22" Type="http://schemas.openxmlformats.org/officeDocument/2006/relationships/hyperlink" Target="consultantplus://offline/ref=2BD9ADE97E5AAAF9D45C79BFB17BA638FC2B0218B9887D152C12ED3EB40359A0141C2D0DB52BD0FDF04CAA8BB7F401A0DE5F627B6636CBB63BE6B81D60v1I" TargetMode="External"/><Relationship Id="rId27" Type="http://schemas.openxmlformats.org/officeDocument/2006/relationships/hyperlink" Target="consultantplus://offline/ref=2BD9ADE97E5AAAF9D45C67B2A717F83CF021581CBF8E76457241EB69EB535FF5545C2B5DF567DEF7A41DEEDBBBFF57EF9A0C7179642A6Cv9I" TargetMode="External"/><Relationship Id="rId30" Type="http://schemas.openxmlformats.org/officeDocument/2006/relationships/hyperlink" Target="consultantplus://offline/ref=2BD9ADE97E5AAAF9D45C67B2A717F83CF021581CBF8E76457241EB69EB535FF5545C2B5DF26ADCF7A41DEEDBBBFF57EF9A0C7179642A6Cv9I" TargetMode="External"/><Relationship Id="rId35" Type="http://schemas.openxmlformats.org/officeDocument/2006/relationships/hyperlink" Target="consultantplus://offline/ref=2BD9ADE97E5AAAF9D45C67B2A717F83CF021581CBF8E76457241EB69EB535FF5545C2B58F66EDBFEF447FEDFF2AA58F198146F7D7A2ACBB262v7I" TargetMode="External"/><Relationship Id="rId43" Type="http://schemas.openxmlformats.org/officeDocument/2006/relationships/hyperlink" Target="consultantplus://offline/ref=2BD9ADE97E5AAAF9D45C67B2A717F83CF0215B1DBF8576457241EB69EB535FF5465C7354F66DC3FCF652A88EB46FvDI" TargetMode="External"/><Relationship Id="rId8" Type="http://schemas.openxmlformats.org/officeDocument/2006/relationships/hyperlink" Target="consultantplus://offline/ref=2BD9ADE97E5AAAF9D45C79BFB17BA638FC2B0218B98979112A15ED3EB40359A0141C2D0DB52BD0FDF04DAB8DB1F401A0DE5F627B6636CBB63BE6B81D60v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D9ADE97E5AAAF9D45C79BFB17BA638FC2B0218B9887D152C12ED3EB40359A0141C2D0DB52BD0FDF04CAA8EB0F401A0DE5F627B6636CBB63BE6B81D60v1I" TargetMode="External"/><Relationship Id="rId17" Type="http://schemas.openxmlformats.org/officeDocument/2006/relationships/hyperlink" Target="consultantplus://offline/ref=2BD9ADE97E5AAAF9D45C67B2A717F83CF0215B1DBF8576457241EB69EB535FF5545C2B5CF36DD4F7A41DEEDBBBFF57EF9A0C7179642A6Cv9I" TargetMode="External"/><Relationship Id="rId25" Type="http://schemas.openxmlformats.org/officeDocument/2006/relationships/hyperlink" Target="consultantplus://offline/ref=2BD9ADE97E5AAAF9D45C67B2A717F83CF021581CBF8E76457241EB69EB535FF5545C2B5BF16FD5F7A41DEEDBBBFF57EF9A0C7179642A6Cv9I" TargetMode="External"/><Relationship Id="rId33" Type="http://schemas.openxmlformats.org/officeDocument/2006/relationships/hyperlink" Target="consultantplus://offline/ref=2BD9ADE97E5AAAF9D45C67B2A717F83CF021581CBF8E76457241EB69EB535FF5545C2B5EFE69DBF7A41DEEDBBBFF57EF9A0C7179642A6Cv9I" TargetMode="External"/><Relationship Id="rId38" Type="http://schemas.openxmlformats.org/officeDocument/2006/relationships/hyperlink" Target="consultantplus://offline/ref=2BD9ADE97E5AAAF9D45C79BFB17BA638FC2B0218B9887D152C12ED3EB40359A0141C2D0DB52BD0FDF04CAA88B7F401A0DE5F627B6636CBB63BE6B81D60v1I" TargetMode="External"/><Relationship Id="rId20" Type="http://schemas.openxmlformats.org/officeDocument/2006/relationships/hyperlink" Target="consultantplus://offline/ref=2BD9ADE97E5AAAF9D45C79BFB17BA638FC2B0218B9887D152C12ED3EB40359A0141C2D0DB52BD0FDF04CAA8ABFF401A0DE5F627B6636CBB63BE6B81D60v1I" TargetMode="External"/><Relationship Id="rId41" Type="http://schemas.openxmlformats.org/officeDocument/2006/relationships/hyperlink" Target="consultantplus://offline/ref=2BD9ADE97E5AAAF9D45C79BFB17BA638FC2B0218B9887D152C12ED3EB40359A0141C2D0DB52BD0FDF04CAA88BEF401A0DE5F627B6636CBB63BE6B81D60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2022-06-02T08:47:00Z</dcterms:created>
  <dcterms:modified xsi:type="dcterms:W3CDTF">2022-06-02T08:48:00Z</dcterms:modified>
</cp:coreProperties>
</file>