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5" w:rsidRDefault="003A38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8F5" w:rsidRDefault="003A38F5">
      <w:pPr>
        <w:pStyle w:val="ConsPlusNormal"/>
        <w:jc w:val="both"/>
        <w:outlineLvl w:val="0"/>
      </w:pPr>
    </w:p>
    <w:p w:rsidR="003A38F5" w:rsidRDefault="003A38F5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3A38F5" w:rsidRDefault="003A38F5">
      <w:pPr>
        <w:pStyle w:val="ConsPlusTitle"/>
        <w:jc w:val="center"/>
      </w:pPr>
      <w:r>
        <w:t>ЧУВАШСКОЙ РЕСПУБЛИКИ</w:t>
      </w:r>
    </w:p>
    <w:p w:rsidR="003A38F5" w:rsidRDefault="003A38F5">
      <w:pPr>
        <w:pStyle w:val="ConsPlusTitle"/>
        <w:jc w:val="center"/>
      </w:pPr>
    </w:p>
    <w:p w:rsidR="003A38F5" w:rsidRDefault="003A38F5">
      <w:pPr>
        <w:pStyle w:val="ConsPlusTitle"/>
        <w:jc w:val="center"/>
      </w:pPr>
      <w:r>
        <w:t>РЕШЕНИЕ</w:t>
      </w:r>
    </w:p>
    <w:p w:rsidR="003A38F5" w:rsidRDefault="003A38F5">
      <w:pPr>
        <w:pStyle w:val="ConsPlusTitle"/>
        <w:jc w:val="center"/>
      </w:pPr>
      <w:r>
        <w:t>от 3 марта 2016 г. N 188</w:t>
      </w:r>
    </w:p>
    <w:p w:rsidR="003A38F5" w:rsidRDefault="003A38F5">
      <w:pPr>
        <w:pStyle w:val="ConsPlusTitle"/>
        <w:jc w:val="center"/>
      </w:pPr>
    </w:p>
    <w:p w:rsidR="003A38F5" w:rsidRDefault="003A38F5">
      <w:pPr>
        <w:pStyle w:val="ConsPlusTitle"/>
        <w:jc w:val="center"/>
      </w:pPr>
      <w:r>
        <w:t>О ПОЛОЖЕНИИ ОБ АДМИНИСТРАЦИЯХ ЛЕНИНСКОГО,</w:t>
      </w:r>
    </w:p>
    <w:p w:rsidR="003A38F5" w:rsidRDefault="003A38F5">
      <w:pPr>
        <w:pStyle w:val="ConsPlusTitle"/>
        <w:jc w:val="center"/>
      </w:pPr>
      <w:r>
        <w:t>КАЛИНИНСКОГО, МОСКОВСКОГО РАЙОНОВ ГОРОДА ЧЕБОКСАРЫ</w:t>
      </w:r>
    </w:p>
    <w:p w:rsidR="003A38F5" w:rsidRDefault="003A38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6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23.06.2020 </w:t>
            </w:r>
            <w:hyperlink r:id="rId7" w:history="1">
              <w:r>
                <w:rPr>
                  <w:color w:val="0000FF"/>
                </w:rPr>
                <w:t>N 2153</w:t>
              </w:r>
            </w:hyperlink>
            <w:r>
              <w:rPr>
                <w:color w:val="392C69"/>
              </w:rPr>
              <w:t xml:space="preserve">, от 10.08.2021 </w:t>
            </w:r>
            <w:hyperlink r:id="rId8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9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</w:tr>
    </w:tbl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администрациях Ленинского, Калининского, Московского районов города Чебоксары (прилагается).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(Н.Н.Владимиров).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right"/>
      </w:pPr>
      <w:r>
        <w:t>Глава города Чебоксары</w:t>
      </w:r>
    </w:p>
    <w:p w:rsidR="003A38F5" w:rsidRDefault="003A38F5">
      <w:pPr>
        <w:pStyle w:val="ConsPlusNormal"/>
        <w:jc w:val="right"/>
      </w:pPr>
      <w:r>
        <w:t>Л.И.ЧЕРКЕСОВ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right"/>
        <w:outlineLvl w:val="0"/>
      </w:pPr>
      <w:r>
        <w:t>Утверждено</w:t>
      </w:r>
    </w:p>
    <w:p w:rsidR="003A38F5" w:rsidRDefault="003A38F5">
      <w:pPr>
        <w:pStyle w:val="ConsPlusNormal"/>
        <w:jc w:val="right"/>
      </w:pPr>
      <w:r>
        <w:t>решением</w:t>
      </w:r>
    </w:p>
    <w:p w:rsidR="003A38F5" w:rsidRDefault="003A38F5">
      <w:pPr>
        <w:pStyle w:val="ConsPlusNormal"/>
        <w:jc w:val="right"/>
      </w:pPr>
      <w:r>
        <w:t>Чебоксарского городского</w:t>
      </w:r>
    </w:p>
    <w:p w:rsidR="003A38F5" w:rsidRDefault="003A38F5">
      <w:pPr>
        <w:pStyle w:val="ConsPlusNormal"/>
        <w:jc w:val="right"/>
      </w:pPr>
      <w:r>
        <w:t>Собрания депутатов</w:t>
      </w:r>
    </w:p>
    <w:p w:rsidR="003A38F5" w:rsidRDefault="003A38F5">
      <w:pPr>
        <w:pStyle w:val="ConsPlusNormal"/>
        <w:jc w:val="right"/>
      </w:pPr>
      <w:r>
        <w:t>от 03.03.2016 N 188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</w:pPr>
      <w:bookmarkStart w:id="0" w:name="P32"/>
      <w:bookmarkEnd w:id="0"/>
      <w:r>
        <w:t>ПОЛОЖЕНИЕ</w:t>
      </w:r>
    </w:p>
    <w:p w:rsidR="003A38F5" w:rsidRDefault="003A38F5">
      <w:pPr>
        <w:pStyle w:val="ConsPlusTitle"/>
        <w:jc w:val="center"/>
      </w:pPr>
      <w:r>
        <w:t>ОБ АДМИНИСТРАЦИЯХ ЛЕНИНСКОГО, КАЛИНИНСКОГО,</w:t>
      </w:r>
    </w:p>
    <w:p w:rsidR="003A38F5" w:rsidRDefault="003A38F5">
      <w:pPr>
        <w:pStyle w:val="ConsPlusTitle"/>
        <w:jc w:val="center"/>
      </w:pPr>
      <w:r>
        <w:t>МОСКОВСКОГО РАЙОНОВ ГОРОДА ЧЕБОКСАРЫ</w:t>
      </w:r>
    </w:p>
    <w:p w:rsidR="003A38F5" w:rsidRDefault="003A38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8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2" w:history="1">
              <w:r>
                <w:rPr>
                  <w:color w:val="0000FF"/>
                </w:rPr>
                <w:t>N 1812</w:t>
              </w:r>
            </w:hyperlink>
            <w:r>
              <w:rPr>
                <w:color w:val="392C69"/>
              </w:rPr>
              <w:t xml:space="preserve">, от 23.06.2020 </w:t>
            </w:r>
            <w:hyperlink r:id="rId13" w:history="1">
              <w:r>
                <w:rPr>
                  <w:color w:val="0000FF"/>
                </w:rPr>
                <w:t>N 2153</w:t>
              </w:r>
            </w:hyperlink>
            <w:r>
              <w:rPr>
                <w:color w:val="392C69"/>
              </w:rPr>
              <w:t xml:space="preserve">, от 10.08.2021 </w:t>
            </w:r>
            <w:hyperlink r:id="rId1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3A38F5" w:rsidRDefault="003A3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5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F5" w:rsidRDefault="003A38F5">
            <w:pPr>
              <w:spacing w:after="1" w:line="0" w:lineRule="atLeast"/>
            </w:pPr>
          </w:p>
        </w:tc>
      </w:tr>
    </w:tbl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  <w:outlineLvl w:val="1"/>
      </w:pPr>
      <w:r>
        <w:t>I. Общие положения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>1.1. Администрации Ленинского, Калининского, Московского районов города Чебоксары относятся к территориальным органам администрации города Чебоксары (далее - территориальные органы администрации города Чебоксары).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Территориальные органы администрации города Чебоксары входят в общую структуру администрации города Чебоксары.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1.2. Территориальные органы администрации города Чебоксары в своей деятельности руководствуются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(далее - Устав), иными муниципальными нормативными правовыми актами города Чебоксары и настоящим Положением.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1.3. Территориальные органы администрации города Чебоксары наделены правами юридического лица и являются муниципальными казенными учреждениями, имеют лицевые счета, открытые в Управлении Федерального казначейства по Чувашской Республике, печати с изображением Государственного герба Чувашской Республики и наименованием территориального органа администрации города Чебоксары, другие необходимые для осуществления своей деятельности штампы и бланки установленного образца.</w:t>
      </w:r>
    </w:p>
    <w:p w:rsidR="003A38F5" w:rsidRDefault="003A38F5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1.4. Финансирование расходов на содержание территориальных органов администрации города Чебоксары осуществляется в пределах бюджетных ассигнований, предусмотренных в бюджете города Чебоксары.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1.5. Имущество территориальных органов администрации города Чебоксары находится в собственности муниципального образования города Чебоксары и закреплено за территориальными органами администрации города Чебоксары на праве оперативного управления.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1.6. Территориальные органы администрации города Чебоксары имеют гражданские права, соответствующие целям деятельности, предусмотренной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города Чебоксары и настоящим Положением, и несут связанные с этой деятельностью обязанности, имеют обособленное имущество и отвечают им по своим обязательствам, могут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1.7. Структуру и штатное расписание территориальных органов администрации города Чебоксары утверждают главы администраций Ленинского, Калининского, Московского районов города Чебоксары (далее - руководители территориальных органов администрации города Чебоксары) по согласованию с заместителем главы администрации - руководителем аппарата администрации города Чебоксары.</w:t>
      </w:r>
    </w:p>
    <w:p w:rsidR="003A38F5" w:rsidRDefault="003A38F5">
      <w:pPr>
        <w:pStyle w:val="ConsPlusNormal"/>
        <w:jc w:val="both"/>
      </w:pPr>
      <w:r>
        <w:t xml:space="preserve">(п. 1.7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1.8. Руководители территориальных органов администрации города Чебоксары назначаются и освобождаются от должности главой администрации города Чебоксары.</w:t>
      </w:r>
    </w:p>
    <w:p w:rsidR="003A38F5" w:rsidRDefault="003A38F5">
      <w:pPr>
        <w:pStyle w:val="ConsPlusNormal"/>
        <w:jc w:val="both"/>
      </w:pPr>
      <w:r>
        <w:t xml:space="preserve">(п. 1.8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lastRenderedPageBreak/>
        <w:t>1.9. Наименования и адрес место нахождения территориальных органов администрации города Чебоксары: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Администрация Калининского района города Чебоксары - 428022, Чувашская Республика, г. Чебоксары, ул. 50 лет Октября, д. 10а;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Администрация Ленинского района города Чебоксары - 428003, Чувашская Республика, г. Чебоксары, ул. Гагарина, д. 22а;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Администрация Московского района города Чебоксары - 428017, Чувашская Республика, г. Чебоксары, пр. Московский, д. 33а.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  <w:outlineLvl w:val="1"/>
      </w:pPr>
      <w:r>
        <w:t>II. Задачи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>2.1. Основной задачей территориальных органов администрации города Чебоксары является реализация в пределах своей компетенции функций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Чувашской Республики на подведомственной территории.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  <w:outlineLvl w:val="1"/>
      </w:pPr>
      <w:r>
        <w:t>III. Функции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>3.1. Территориальные органы администрации города Чебоксары обеспечивают выполнение возложенных на них функций по следующим направлениям деятельности на подведомственной территории: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3.1.1. организуют работу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3.1.2. ведут учет граждан, нуждающихся в предоставлении жилых помещений по договорам найма жилых помещений жилищного фонда социального использования; учет граждан, нуждающихся в улучшении жилищных условий (вставших на учет до 01.03.2005); проводят перерегистрацию указанных граждан;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3.1.3. ведут учет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помещений; проводят перерегистрацию указанных граждан;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3.1.4. ведут учет граждан, имеющих право на получение жилого помещения по договорам найма специализированного жилого помещения и организуют работу по предоставлению жилых помещений в специализированном жилищном фонде, выделенных администрацией города Чебоксары;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3.1.5. организуют работу по формированию списков на ипотечное кредитование в рамках действующих жилищных программ;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3.1.6. организуют работу по регистрации и учету граждан, имеющих право на получение социальных выплат для приобретения жилья в рамках реализации государственных и муниципальных целевых программ;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3.1.7. осуществляют формирование списков граждан, имеющих право на приобретение жилья экономического класса;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3.1.8. в случаях, предусмотренных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организуют работу по созыву общего собрания собственников помещений в многоквартирном доме, в </w:t>
      </w:r>
      <w:r>
        <w:lastRenderedPageBreak/>
        <w:t>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3.1.9. принимают участие в организации электро-, тепло-, газо- и водоснабжения населения, водоотведения, снабжения населения топливом;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3.1.10. участвуют в подготовке жилого фонда и объектов социального назначения к отопительному сезону;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3.1.11. принимают участие в организации благоустройства территории района и обеспечивают соблюдение </w:t>
      </w:r>
      <w:hyperlink r:id="rId24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городского округа, за исключением полномочий, отнесенных к отраслевым органам администрации города Чебоксары, 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архитектурных форм на территории района;</w:t>
      </w:r>
    </w:p>
    <w:p w:rsidR="003A38F5" w:rsidRDefault="003A38F5">
      <w:pPr>
        <w:pStyle w:val="ConsPlusNormal"/>
        <w:jc w:val="both"/>
      </w:pPr>
      <w:r>
        <w:t xml:space="preserve">(пп. 3.1.11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3.1.12. организуют работу по назначению и выплате единовременного пособия при передаче ребенка на воспитание в семью и гражданам, усыновившим (удочерившим) ребенка (детей);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3.1.13. осуществляют государственную регистрацию фактов рождения, усыновления (удочерения), установления отцовства, регистрацию фактов мертворожденных детей и детей, умерших на 1-й недели жизни;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3.1.14. осуществляют государственную регистрацию заключения и расторжения брака в порядке, установленном законодательством;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3.1.15. осуществляют восстановление и аннулирование записей актов гражданского состояния на основании решений судов, вступивших в законную силу;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3.1.16. принимают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3.1.17. принимают участие в создании условий для организации досуга и обеспечения жителей услугами организаций культуры;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3.1.18. принимают 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3.1.19. принимают участие в создании условий для массового отдыха жителей и организации обустройства мест массового отдыха населения;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3.1.20. принимают участие в создании условий для обеспечения жителей услугами общественного питания, торговли и бытового обслуживания;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3.1.21. принимают участие в создании условий для расширения рынка сельскохозяйственной продукции, сырья и продовольствия;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3.1.22. организуют и проводят мероприятия по работе с детьми и молодежью;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lastRenderedPageBreak/>
        <w:t>3.1.23. создают комиссии по делам несовершеннолетних и защите их прав и организуют их деятельность;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3.1.24. организуют и осуществляют деятельность по опеке и попечительству над несовершеннолетними;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3.1.25. организуют деятельность административных комиссий для рассмотрения дел об административных правонарушениях;</w:t>
      </w:r>
    </w:p>
    <w:p w:rsidR="003A38F5" w:rsidRDefault="003A38F5">
      <w:pPr>
        <w:pStyle w:val="ConsPlusNormal"/>
        <w:jc w:val="both"/>
      </w:pPr>
      <w:r>
        <w:t xml:space="preserve">(пп. 3.1.25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10.08.2021 N 413)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3.1.26. организуют работу по профилактике правонарушений на территории района; координируют работу комиссий при территориальных органах, рассматривающих вопросы профилактики правонарушений;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3.1.27. участвуют в обеспечении проведения выборов, референдумов и реализации прямого волеизъявления граждан в иных сферах;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3.1.28. ведут регистрацию (учет) избирателей, участников референдума, проживающих на территории района;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3.1.29. принимают участие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3.1.30. участвуют в организации деятельности территориального общественного самоуправления;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3.1.31. осуществляют реализацию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- столицы Чувашской Республики для федеральных судов общей юрисдикции;</w:t>
      </w:r>
    </w:p>
    <w:p w:rsidR="003A38F5" w:rsidRDefault="003A38F5">
      <w:pPr>
        <w:pStyle w:val="ConsPlusNormal"/>
        <w:jc w:val="both"/>
      </w:pPr>
      <w:r>
        <w:t xml:space="preserve">(пп. 3.1.31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3.1.32. принимают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3.1.33. принимают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3.1.34. принимают участие в мероприятиях по обеспечению первичных мер пожарной безопасности;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3.1.35. принимают участие в проведении мероприятий по гражданской обороне, разработке и реализации планов гражданской обороны и защиты населения;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3.1.36. принимают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3.1.37. реализуют меры по противодействию коррупции;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3.1.38. принимают участие в выполнении планов и программ комплексного социально-экономического развития муниципального образования, а также в организации сбора статистических показателей, характеризующих состояние экономики и социальной сферы муниципального образования;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3.1.39. принимают участие в составлении и рассмотрении проекта бюджета города </w:t>
      </w:r>
      <w:r>
        <w:lastRenderedPageBreak/>
        <w:t>Чебоксары, исполнении бюджета города Чебоксары, в составлении отчета об исполнении бюджета города Чебоксары;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3.1.40. выступают муниципальным заказчиком при осуществлении закупок товаров, работ, услуг для обеспечения нужд города Чебоксары в установленной сфере деятельности территориальных органов администрации города Чебоксары;</w:t>
      </w:r>
    </w:p>
    <w:p w:rsidR="003A38F5" w:rsidRDefault="003A38F5">
      <w:pPr>
        <w:pStyle w:val="ConsPlusNormal"/>
        <w:jc w:val="both"/>
      </w:pPr>
      <w:r>
        <w:t xml:space="preserve">(пп. 3.1.40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3.1.41. рассматривают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представляют ходатайства о поддержке указанных наградных материалов в органы местного самоуправления города Чебоксары и награждают Почетной грамотой администрации района;</w:t>
      </w:r>
    </w:p>
    <w:p w:rsidR="003A38F5" w:rsidRDefault="003A38F5">
      <w:pPr>
        <w:pStyle w:val="ConsPlusNormal"/>
        <w:jc w:val="both"/>
      </w:pPr>
      <w:r>
        <w:t xml:space="preserve">(пп. 3.1.41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23.06.2020 N 2153)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3.1.42. формируют архивный фонд территориальных органов администрации города Чебоксары;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3.1.43. осуществляют содействие в развитии конкуренции в сферах деятельности территориальных органов администрации города Чебоксары;</w:t>
      </w:r>
    </w:p>
    <w:p w:rsidR="003A38F5" w:rsidRDefault="003A38F5">
      <w:pPr>
        <w:pStyle w:val="ConsPlusNormal"/>
        <w:jc w:val="both"/>
      </w:pPr>
      <w:r>
        <w:t xml:space="preserve">(пп. 3.1.43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3.1.44. направляют в администрацию города Чебоксары предложения о местах использования, которые возможно использовать для накопления твердых коммунальных отходов на подведомственной территории;</w:t>
      </w:r>
    </w:p>
    <w:p w:rsidR="003A38F5" w:rsidRDefault="003A38F5">
      <w:pPr>
        <w:pStyle w:val="ConsPlusNormal"/>
        <w:jc w:val="both"/>
      </w:pPr>
      <w:r>
        <w:t xml:space="preserve">(пп. 3.1.44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3.1.45. организуют выполнение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отнесенных к общему имуществу многоквартирного дома) в пределах бюджетного финансирования;</w:t>
      </w:r>
    </w:p>
    <w:p w:rsidR="003A38F5" w:rsidRDefault="003A38F5">
      <w:pPr>
        <w:pStyle w:val="ConsPlusNormal"/>
        <w:jc w:val="both"/>
      </w:pPr>
      <w:r>
        <w:t xml:space="preserve">(пп. 3.1.45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3.1.46. принимают участие в реализации федеральных, республиканских, муниципальных программ в установленном порядке;</w:t>
      </w:r>
    </w:p>
    <w:p w:rsidR="003A38F5" w:rsidRDefault="003A38F5">
      <w:pPr>
        <w:pStyle w:val="ConsPlusNormal"/>
        <w:jc w:val="both"/>
      </w:pPr>
      <w:r>
        <w:t xml:space="preserve">(пп. 3.1.46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3.1.47. разрабатывают проекты решений Чебоксарского городского Собрания депутатов, постановлений и распоряжений администрации города Чебоксары, касающихся сферы деятельности территориальных органов администрации города Чебоксары;</w:t>
      </w:r>
    </w:p>
    <w:p w:rsidR="003A38F5" w:rsidRDefault="003A38F5">
      <w:pPr>
        <w:pStyle w:val="ConsPlusNormal"/>
        <w:jc w:val="both"/>
      </w:pPr>
      <w:r>
        <w:t xml:space="preserve">(пп. 3.1.47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3.1.48. представляют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территориальных органов администрации города Чебоксары;</w:t>
      </w:r>
    </w:p>
    <w:p w:rsidR="003A38F5" w:rsidRDefault="003A38F5">
      <w:pPr>
        <w:pStyle w:val="ConsPlusNormal"/>
        <w:jc w:val="both"/>
      </w:pPr>
      <w:r>
        <w:t xml:space="preserve">(пп. 3.1.48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 xml:space="preserve">3.1.49. рассматривают и направляют ответы на поступившие в территориальные органы администрации города Чебоксары и перенаправленные из администрации города Чебоксары </w:t>
      </w:r>
      <w:r>
        <w:lastRenderedPageBreak/>
        <w:t>заявления (обращения, жалобы) граждан и организаций;</w:t>
      </w:r>
    </w:p>
    <w:p w:rsidR="003A38F5" w:rsidRDefault="003A38F5">
      <w:pPr>
        <w:pStyle w:val="ConsPlusNormal"/>
        <w:jc w:val="both"/>
      </w:pPr>
      <w:r>
        <w:t xml:space="preserve">(пп. 3.1.49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3.1.50. проводят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территориальными органами администрации города Чебоксары,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3A38F5" w:rsidRDefault="003A38F5">
      <w:pPr>
        <w:pStyle w:val="ConsPlusNormal"/>
        <w:jc w:val="both"/>
      </w:pPr>
      <w:r>
        <w:t xml:space="preserve">(пп. 3.1.50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1812;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590)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3.1.51. осуществляют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 территориальных органов администрации города Чебоксары;</w:t>
      </w:r>
    </w:p>
    <w:p w:rsidR="003A38F5" w:rsidRDefault="003A38F5">
      <w:pPr>
        <w:pStyle w:val="ConsPlusNormal"/>
        <w:jc w:val="both"/>
      </w:pPr>
      <w:r>
        <w:t xml:space="preserve">(пп. 3.1.51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3.1.52. осуществляют меры по защите информации в соответствии с законодательством Российской Федерации;</w:t>
      </w:r>
    </w:p>
    <w:p w:rsidR="003A38F5" w:rsidRDefault="003A38F5">
      <w:pPr>
        <w:pStyle w:val="ConsPlusNormal"/>
        <w:jc w:val="both"/>
      </w:pPr>
      <w:r>
        <w:t xml:space="preserve">(пп. 3.1.52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3.1.53. представляют законные интересы администрации города Чебоксары в судах в установленном порядке;</w:t>
      </w:r>
    </w:p>
    <w:p w:rsidR="003A38F5" w:rsidRDefault="003A38F5">
      <w:pPr>
        <w:pStyle w:val="ConsPlusNormal"/>
        <w:jc w:val="both"/>
      </w:pPr>
      <w:r>
        <w:t xml:space="preserve">(пп. 3.1.53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3.1.54. обеспечивают проведение мероприятий, направленных на безопасные условия и охрану труда в территориальных органах администрации города Чебоксары.</w:t>
      </w:r>
    </w:p>
    <w:p w:rsidR="003A38F5" w:rsidRDefault="003A38F5">
      <w:pPr>
        <w:pStyle w:val="ConsPlusNormal"/>
        <w:jc w:val="both"/>
      </w:pPr>
      <w:r>
        <w:t xml:space="preserve">(пп. 3.1.54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1812)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  <w:outlineLvl w:val="1"/>
      </w:pPr>
      <w:r>
        <w:t>IV. Организация деятельности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>4.1. Общее руководство деятельностью территориальных органов администрации города Чебоксары осуществляют руководители территориальных органов администрации города Чебоксары.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4.2. Руководители территориальных органов администрации города Чебоксары назначают на должность и освобождают от должности своих заместителей по согласованию с главой администрации города Чебоксары, определяют их функции.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 В полномочия руководителей территориальных органов администрации города Чебоксары входят: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4.3.1. прием на работу и увольнение муниципальных служащих и иных работников территориальных органов администрации города Чебоксары;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lastRenderedPageBreak/>
        <w:t>4.3.2. представление интересов территориального органа без доверенности в органах исполнительной, законодательной и судебной власти;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4.3.3. рассмотрение обращений (жалоб) граждан и юридических лиц по вопросам, отнесенным к их компетенции, осуществление приема граждан;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4.3.4. обеспечение разработки перспективных и текущих планов и программ развития территориального управления;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4.3.5. участие в подготовке и обсуждении решений администрации города Чебоксары;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4.3.6. обеспечение законности в деятельности территориального управления и защита его правовых интересов;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4.3.7. заключение договоров и соглашений по вопросам, отнесенным к компетенции территориального органа;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4.3.8. контроль за финансовой деятельностью и целевым использованием бюджетных средств, организацией бухгалтерского учета;</w:t>
      </w:r>
    </w:p>
    <w:p w:rsidR="003A38F5" w:rsidRDefault="003A38F5">
      <w:pPr>
        <w:pStyle w:val="ConsPlusNormal"/>
        <w:spacing w:before="220"/>
        <w:ind w:firstLine="540"/>
        <w:jc w:val="both"/>
      </w:pPr>
      <w:r>
        <w:t>4.3.9. управление имуществом, переданным территориальным органам администрации города Чебоксары на праве оперативного управления по согласованию с Чебоксарским городским комитетом по управлению имуществом.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Title"/>
        <w:jc w:val="center"/>
        <w:outlineLvl w:val="1"/>
      </w:pPr>
      <w:r>
        <w:t>V. Создание, реорганизация и ликвидация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ind w:firstLine="540"/>
        <w:jc w:val="both"/>
      </w:pPr>
      <w:r>
        <w:t>5.1. Территориальные органы администрации города Чебоксары создаются, реорганизуются и ликвидируются в порядке, установленном законодательством, по решению Чебоксарского городского Собрания депутатов города Чебоксары Чувашской Республики на основании предложений главы администрации города Чебоксары.</w:t>
      </w: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jc w:val="both"/>
      </w:pPr>
    </w:p>
    <w:p w:rsidR="003A38F5" w:rsidRDefault="003A3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BB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F5"/>
    <w:rsid w:val="00196C73"/>
    <w:rsid w:val="003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EAF3C5DF55FF246DD4BE74D40574B89530A2D28480E7770EF16A6542154DCDBCEC990B982C39ED515C8824A3004D228642D31E2582A0843870E7DqAzCI" TargetMode="External"/><Relationship Id="rId18" Type="http://schemas.openxmlformats.org/officeDocument/2006/relationships/hyperlink" Target="consultantplus://offline/ref=138EAF3C5DF55FF246DD4BE74D40574B89530A2D284E0D7D70E716A6542154DCDBCEC990AB829B92D517D682492552836Eq3z3I" TargetMode="External"/><Relationship Id="rId26" Type="http://schemas.openxmlformats.org/officeDocument/2006/relationships/hyperlink" Target="consultantplus://offline/ref=138EAF3C5DF55FF246DD4BE74D40574B89530A2D284E087B74E016A6542154DCDBCEC990B982C39ED515C8824A3004D228642D31E2582A0843870E7DqAzCI" TargetMode="External"/><Relationship Id="rId39" Type="http://schemas.openxmlformats.org/officeDocument/2006/relationships/hyperlink" Target="consultantplus://offline/ref=138EAF3C5DF55FF246DD4BE74D40574B89530A2D284B0F7672E116A6542154DCDBCEC990B982C39ED515C880463004D228642D31E2582A0843870E7DqAzCI" TargetMode="External"/><Relationship Id="rId21" Type="http://schemas.openxmlformats.org/officeDocument/2006/relationships/hyperlink" Target="consultantplus://offline/ref=138EAF3C5DF55FF246DD4BE74D40574B89530A2D284B0F7672E116A6542154DCDBCEC990B982C39ED515C882463004D228642D31E2582A0843870E7DqAzCI" TargetMode="External"/><Relationship Id="rId34" Type="http://schemas.openxmlformats.org/officeDocument/2006/relationships/hyperlink" Target="consultantplus://offline/ref=138EAF3C5DF55FF246DD4BE74D40574B89530A2D284B0F7672E116A6542154DCDBCEC990B982C39ED515C8804A3004D228642D31E2582A0843870E7DqAzCI" TargetMode="External"/><Relationship Id="rId42" Type="http://schemas.openxmlformats.org/officeDocument/2006/relationships/hyperlink" Target="consultantplus://offline/ref=138EAF3C5DF55FF246DD4BE74D40574B89530A2D284B0F7672E116A6542154DCDBCEC990B982C39ED515C8814D3004D228642D31E2582A0843870E7DqAzCI" TargetMode="External"/><Relationship Id="rId7" Type="http://schemas.openxmlformats.org/officeDocument/2006/relationships/hyperlink" Target="consultantplus://offline/ref=138EAF3C5DF55FF246DD4BE74D40574B89530A2D28480E7770EF16A6542154DCDBCEC990B982C39ED515C8824A3004D228642D31E2582A0843870E7DqAz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EAF3C5DF55FF246DD55EA5B2C094F83505325221C552B79E61EF4032108998DC7C2C6E4C6C881D715CAq8z0I" TargetMode="External"/><Relationship Id="rId20" Type="http://schemas.openxmlformats.org/officeDocument/2006/relationships/hyperlink" Target="consultantplus://offline/ref=138EAF3C5DF55FF246DD4BE74D40574B89530A2D284E0D7D70E716A6542154DCDBCEC990AB829B92D517D682492552836Eq3z3I" TargetMode="External"/><Relationship Id="rId29" Type="http://schemas.openxmlformats.org/officeDocument/2006/relationships/hyperlink" Target="consultantplus://offline/ref=138EAF3C5DF55FF246DD4BE74D40574B89530A2D28480E7770EF16A6542154DCDBCEC990B982C39ED515C8824A3004D228642D31E2582A0843870E7DqAzCI" TargetMode="External"/><Relationship Id="rId41" Type="http://schemas.openxmlformats.org/officeDocument/2006/relationships/hyperlink" Target="consultantplus://offline/ref=138EAF3C5DF55FF246DD4BE74D40574B89530A2D284B0F7672E116A6542154DCDBCEC990B982C39ED515C8814E3004D228642D31E2582A0843870E7DqA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AF3C5DF55FF246DD4BE74D40574B89530A2D284B0F7672E116A6542154DCDBCEC990B982C39ED515C8824A3004D228642D31E2582A0843870E7DqAzCI" TargetMode="External"/><Relationship Id="rId11" Type="http://schemas.openxmlformats.org/officeDocument/2006/relationships/hyperlink" Target="consultantplus://offline/ref=138EAF3C5DF55FF246DD4BE74D40574B89530A2D284E0D7D70E716A6542154DCDBCEC990AB829B92D517D682492552836Eq3z3I" TargetMode="External"/><Relationship Id="rId24" Type="http://schemas.openxmlformats.org/officeDocument/2006/relationships/hyperlink" Target="consultantplus://offline/ref=138EAF3C5DF55FF246DD4BE74D40574B89530A2D2849007E7CE016A6542154DCDBCEC990B982C39ED515C883463004D228642D31E2582A0843870E7DqAzCI" TargetMode="External"/><Relationship Id="rId32" Type="http://schemas.openxmlformats.org/officeDocument/2006/relationships/hyperlink" Target="consultantplus://offline/ref=138EAF3C5DF55FF246DD4BE74D40574B89530A2D284B0F7672E116A6542154DCDBCEC990B982C39ED515C8804C3004D228642D31E2582A0843870E7DqAzCI" TargetMode="External"/><Relationship Id="rId37" Type="http://schemas.openxmlformats.org/officeDocument/2006/relationships/hyperlink" Target="consultantplus://offline/ref=138EAF3C5DF55FF246DD4BE74D40574B89530A2D284B0F7672E116A6542154DCDBCEC990B982C39ED515C880473004D228642D31E2582A0843870E7DqAzCI" TargetMode="External"/><Relationship Id="rId40" Type="http://schemas.openxmlformats.org/officeDocument/2006/relationships/hyperlink" Target="consultantplus://offline/ref=138EAF3C5DF55FF246DD4BE74D40574B89530A2D284B0F7672E116A6542154DCDBCEC990B982C39ED515C8814F3004D228642D31E2582A0843870E7DqAz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8EAF3C5DF55FF246DD4BE74D40574B89530A2D284E0C7672E616A6542154DCDBCEC990B982C39ED515C882473004D228642D31E2582A0843870E7DqAzCI" TargetMode="External"/><Relationship Id="rId23" Type="http://schemas.openxmlformats.org/officeDocument/2006/relationships/hyperlink" Target="consultantplus://offline/ref=138EAF3C5DF55FF246DD55EA5B2C094F855952222C4B022928B310F10B7152899B8ECFC6F8CD9ACE9140C5824D25508572332033qEz2I" TargetMode="External"/><Relationship Id="rId28" Type="http://schemas.openxmlformats.org/officeDocument/2006/relationships/hyperlink" Target="consultantplus://offline/ref=138EAF3C5DF55FF246DD4BE74D40574B89530A2D284B0F7672E116A6542154DCDBCEC990B982C39ED515C883473004D228642D31E2582A0843870E7DqAzCI" TargetMode="External"/><Relationship Id="rId36" Type="http://schemas.openxmlformats.org/officeDocument/2006/relationships/hyperlink" Target="consultantplus://offline/ref=138EAF3C5DF55FF246DD4BE74D40574B89530A2D284B0F7672E116A6542154DCDBCEC990B982C39ED515C880483004D228642D31E2582A0843870E7DqAzCI" TargetMode="External"/><Relationship Id="rId10" Type="http://schemas.openxmlformats.org/officeDocument/2006/relationships/hyperlink" Target="consultantplus://offline/ref=138EAF3C5DF55FF246DD55EA5B2C094F855851282A48022928B310F10B715289898E97C9FAC4D09FD30BCA824Dq3z9I" TargetMode="External"/><Relationship Id="rId19" Type="http://schemas.openxmlformats.org/officeDocument/2006/relationships/hyperlink" Target="consultantplus://offline/ref=138EAF3C5DF55FF246DD4BE74D40574B89530A2D284B0F7672E116A6542154DCDBCEC990B982C39ED515C882483004D228642D31E2582A0843870E7DqAzCI" TargetMode="External"/><Relationship Id="rId31" Type="http://schemas.openxmlformats.org/officeDocument/2006/relationships/hyperlink" Target="consultantplus://offline/ref=138EAF3C5DF55FF246DD4BE74D40574B89530A2D284B0F7672E116A6542154DCDBCEC990B982C39ED515C8804D3004D228642D31E2582A0843870E7DqAzC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EAF3C5DF55FF246DD4BE74D40574B89530A2D284E0C7672E616A6542154DCDBCEC990B982C39ED515C882473004D228642D31E2582A0843870E7DqAzCI" TargetMode="External"/><Relationship Id="rId14" Type="http://schemas.openxmlformats.org/officeDocument/2006/relationships/hyperlink" Target="consultantplus://offline/ref=138EAF3C5DF55FF246DD4BE74D40574B89530A2D284E087B74E016A6542154DCDBCEC990B982C39ED515C8824A3004D228642D31E2582A0843870E7DqAzCI" TargetMode="External"/><Relationship Id="rId22" Type="http://schemas.openxmlformats.org/officeDocument/2006/relationships/hyperlink" Target="consultantplus://offline/ref=138EAF3C5DF55FF246DD4BE74D40574B89530A2D284B0F7672E116A6542154DCDBCEC990B982C39ED515C8834E3004D228642D31E2582A0843870E7DqAzCI" TargetMode="External"/><Relationship Id="rId27" Type="http://schemas.openxmlformats.org/officeDocument/2006/relationships/hyperlink" Target="consultantplus://offline/ref=138EAF3C5DF55FF246DD4BE74D40574B89530A2D284B0F7672E116A6542154DCDBCEC990B982C39ED515C883493004D228642D31E2582A0843870E7DqAzCI" TargetMode="External"/><Relationship Id="rId30" Type="http://schemas.openxmlformats.org/officeDocument/2006/relationships/hyperlink" Target="consultantplus://offline/ref=138EAF3C5DF55FF246DD4BE74D40574B89530A2D284B0F7672E116A6542154DCDBCEC990B982C39ED515C8804F3004D228642D31E2582A0843870E7DqAzCI" TargetMode="External"/><Relationship Id="rId35" Type="http://schemas.openxmlformats.org/officeDocument/2006/relationships/hyperlink" Target="consultantplus://offline/ref=138EAF3C5DF55FF246DD4BE74D40574B89530A2D284B0F7672E116A6542154DCDBCEC990B982C39ED515C880493004D228642D31E2582A0843870E7DqAzC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38EAF3C5DF55FF246DD4BE74D40574B89530A2D284E087B74E016A6542154DCDBCEC990B982C39ED515C8824A3004D228642D31E2582A0843870E7DqAz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8EAF3C5DF55FF246DD4BE74D40574B89530A2D284B0F7672E116A6542154DCDBCEC990B982C39ED515C8824A3004D228642D31E2582A0843870E7DqAzCI" TargetMode="External"/><Relationship Id="rId17" Type="http://schemas.openxmlformats.org/officeDocument/2006/relationships/hyperlink" Target="consultantplus://offline/ref=138EAF3C5DF55FF246DD4BE74D40574B89530A2D2849007873EF16A6542154DCDBCEC990AB829B92D517D682492552836Eq3z3I" TargetMode="External"/><Relationship Id="rId25" Type="http://schemas.openxmlformats.org/officeDocument/2006/relationships/hyperlink" Target="consultantplus://offline/ref=138EAF3C5DF55FF246DD4BE74D40574B89530A2D284B0F7672E116A6542154DCDBCEC990B982C39ED515C8834B3004D228642D31E2582A0843870E7DqAzCI" TargetMode="External"/><Relationship Id="rId33" Type="http://schemas.openxmlformats.org/officeDocument/2006/relationships/hyperlink" Target="consultantplus://offline/ref=138EAF3C5DF55FF246DD4BE74D40574B89530A2D284B0F7672E116A6542154DCDBCEC990B982C39ED515C8804B3004D228642D31E2582A0843870E7DqAzCI" TargetMode="External"/><Relationship Id="rId38" Type="http://schemas.openxmlformats.org/officeDocument/2006/relationships/hyperlink" Target="consultantplus://offline/ref=138EAF3C5DF55FF246DD4BE74D40574B89530A2D284E0C7672E616A6542154DCDBCEC990B982C39ED515C882473004D228642D31E2582A0843870E7DqA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2022-06-02T08:51:00Z</dcterms:created>
  <dcterms:modified xsi:type="dcterms:W3CDTF">2022-06-02T08:51:00Z</dcterms:modified>
</cp:coreProperties>
</file>