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90" w:rsidRDefault="00E11890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Default="00474309" w:rsidP="005974C2">
      <w:pPr>
        <w:shd w:val="clear" w:color="auto" w:fill="FFFFFF" w:themeFill="background1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52" w:rsidRPr="00474309" w:rsidRDefault="00474309" w:rsidP="005974C2">
      <w:pPr>
        <w:shd w:val="clear" w:color="auto" w:fill="FFFFFF" w:themeFill="background1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7F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</w:t>
      </w:r>
      <w:r w:rsidR="00C9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bookmarkStart w:id="0" w:name="_GoBack"/>
      <w:bookmarkEnd w:id="0"/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4309" w:rsidRPr="00474309" w:rsidRDefault="0047430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09" w:rsidRPr="00474309" w:rsidRDefault="0047430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76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Чебоксары - столицы Чувашской Республики, утверждённым </w:t>
      </w:r>
      <w:r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 Собрания депутатов Чувашской Республики от 30.11.2005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40, 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BC"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05BC"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D205BC"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от 07.04.2022 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205BC"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1203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05BC"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</w:t>
      </w:r>
      <w:r w:rsid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05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предоставления муниципальной услуги и приведения правовых актов администрации города Чебоксары в соответствие с действующим законодательством, администрация города Чебоксары п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74309" w:rsidRDefault="0047430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="007F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A20F0" w:rsidRDefault="001F641B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20F0"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20F0"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</w:t>
      </w:r>
      <w:r w:rsid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EA20F0"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r w:rsidR="00BF3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0F0"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0F0" w:rsidRDefault="00EA20F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города Чебоксары предоставления муниципальной услуги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2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641B" w:rsidRDefault="001F641B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>2203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от 18.02.2019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641B" w:rsidRDefault="001F641B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18.02.2019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641B" w:rsidRDefault="001F641B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от 18.02.2019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</w:t>
      </w:r>
      <w:r w:rsidR="00F54E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09" w:rsidRPr="00474309" w:rsidRDefault="00BF3B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30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474309" w:rsidRPr="0098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7430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09" w:rsidRPr="00474309" w:rsidRDefault="00BF3B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30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экономическому развитию и финансам</w:t>
      </w:r>
      <w:r w:rsidR="007F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(И.Н. Антонова)</w:t>
      </w:r>
      <w:r w:rsidR="00474309"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C90525" w:rsidRDefault="00C9052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43" w:rsidRDefault="007F5B4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25" w:rsidRDefault="00C9052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Д.В. Спирин</w:t>
      </w:r>
    </w:p>
    <w:p w:rsidR="00C90525" w:rsidRDefault="00C9052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525" w:rsidSect="00D76A77">
          <w:pgSz w:w="11906" w:h="16838" w:code="9"/>
          <w:pgMar w:top="1134" w:right="851" w:bottom="851" w:left="1985" w:header="709" w:footer="709" w:gutter="0"/>
          <w:cols w:space="708"/>
          <w:docGrid w:linePitch="360"/>
        </w:sectPr>
      </w:pPr>
    </w:p>
    <w:p w:rsidR="00474309" w:rsidRPr="009D17C9" w:rsidRDefault="0047430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0"/>
      <w:r w:rsidRPr="007F5B43">
        <w:rPr>
          <w:rFonts w:ascii="Times New Roman" w:eastAsia="Times New Roman" w:hAnsi="Times New Roman" w:cs="Times New Roman"/>
          <w:bCs/>
          <w:caps/>
          <w:color w:val="26282F"/>
          <w:sz w:val="24"/>
          <w:szCs w:val="24"/>
          <w:lang w:eastAsia="ru-RU"/>
        </w:rPr>
        <w:lastRenderedPageBreak/>
        <w:t>Утвержден</w:t>
      </w:r>
      <w:r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постановлением администрации</w:t>
      </w:r>
      <w:r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города Чебоксары</w:t>
      </w:r>
      <w:r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от </w:t>
      </w:r>
      <w:r w:rsidR="00982562"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</w:t>
      </w:r>
      <w:r w:rsidR="007F5B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982562"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</w:t>
      </w:r>
      <w:r w:rsidR="007F5B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982562"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</w:t>
      </w:r>
      <w:r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982562" w:rsidRPr="009D17C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 _______</w:t>
      </w:r>
    </w:p>
    <w:bookmarkEnd w:id="4"/>
    <w:p w:rsidR="00474309" w:rsidRPr="001A73F8" w:rsidRDefault="0047430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09" w:rsidRPr="001A73F8" w:rsidRDefault="0047430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="00C90525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7F5B43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администрации города Чебоксары </w:t>
      </w: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предоставления муниципальной услуги </w:t>
      </w:r>
      <w:r w:rsidR="009D17C9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F54EC8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Выдача разрешения на право организации розничного рынка</w:t>
      </w:r>
      <w:r w:rsidR="00F54EC8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9B1026" w:rsidRPr="001A73F8" w:rsidRDefault="009B1026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895EC2" w:rsidRPr="001A73F8" w:rsidRDefault="00895E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17C9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7C9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C7EFD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полномочий по </w:t>
      </w:r>
      <w:r w:rsidR="009D17C9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право организации розничного рынка</w:t>
      </w:r>
      <w:r w:rsidR="00BF3BFF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услуга)</w:t>
      </w:r>
      <w:r w:rsidR="009D17C9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FF" w:rsidRPr="001A73F8" w:rsidRDefault="00BF3B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1.2. Круг заявителей</w:t>
      </w:r>
    </w:p>
    <w:p w:rsidR="00F95B02" w:rsidRPr="001A73F8" w:rsidRDefault="009D17C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являться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уполномоченные представители юридических лиц, которым принадлежат объект или объекты недвижимого имущества, расположенные на территории, в пределах которой предполагается организация розничного рынка.</w:t>
      </w:r>
    </w:p>
    <w:p w:rsidR="00BF3BFF" w:rsidRPr="001A73F8" w:rsidRDefault="00BF3B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7EFD" w:rsidRPr="001A73F8" w:rsidRDefault="006C7EF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C7EFD" w:rsidRPr="001A73F8" w:rsidRDefault="006C7EFD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1A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6C7EFD" w:rsidRPr="001A73F8" w:rsidRDefault="006C7EFD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2.1. Наименование муниципальной услуги</w:t>
      </w:r>
    </w:p>
    <w:p w:rsidR="006C7EFD" w:rsidRPr="001A73F8" w:rsidRDefault="006C7EFD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="00BF3BFF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44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E1FC7" w:rsidRPr="001A73F8" w:rsidRDefault="005E1FC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66644C" w:rsidRPr="001A73F8" w:rsidRDefault="006C7EFD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города Чебоксар</w:t>
      </w:r>
      <w:r w:rsidR="0040794D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администрация)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через структурное подразделение </w:t>
      </w:r>
      <w:r w:rsidR="0066644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управление по развитию потребительского рынка и предпринимательства (далее также – </w:t>
      </w:r>
      <w:r w:rsidR="000B17D9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66644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подразделение).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C7EFD" w:rsidRPr="001A73F8" w:rsidRDefault="006C7EF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2.3. Результат предоставления муниципальной услуги</w:t>
      </w:r>
    </w:p>
    <w:p w:rsidR="006C7EFD" w:rsidRPr="001A73F8" w:rsidRDefault="000F0EF6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</w:t>
      </w:r>
      <w:r w:rsidR="006C7EFD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622214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7EFD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214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разрешени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организации розничного рынка, выданное впервые,</w:t>
      </w:r>
    </w:p>
    <w:p w:rsidR="00622214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разрешени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организации розничного рынка после переоформления,</w:t>
      </w:r>
    </w:p>
    <w:p w:rsidR="00622214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разрешени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организации розничного рынка после продления срока его действия;</w:t>
      </w:r>
    </w:p>
    <w:p w:rsidR="006C7EFD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C7EFD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уведомлени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4A353C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выдаче разрешения на право организации розничного рынка (в переоформлении разрешения, в продлении срока действия разрешения)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E62" w:rsidRPr="001A73F8" w:rsidRDefault="0062221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допущенных опечаток и ошибок (либо замена документов)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C72287" w:rsidRPr="001A73F8" w:rsidRDefault="000F0EF6" w:rsidP="001A73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Документом, содержащим решение о предоставлени</w:t>
      </w:r>
      <w:r w:rsidR="00BF3BFF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на основании которого заявителю предоставляется результат услуги, является </w:t>
      </w:r>
      <w:r w:rsidR="00CE2CD1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Чебоксары 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CD1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право организации розничного рынка</w:t>
      </w:r>
      <w:r w:rsidR="00F54EC8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287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</w:t>
      </w:r>
      <w:r w:rsidR="00C72287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6CD4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выдавшего разрешение;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тип рынка; срок действия разрешения; идентификационный номер налогоплательщика; номер разрешения; дата принятия решения о предоставлении разрешения</w:t>
      </w:r>
      <w:r w:rsidR="00C72287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287" w:rsidRPr="001A73F8" w:rsidRDefault="00C72287" w:rsidP="001A73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услуги, является уведомление об отказе в 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разрешения на право организации розничного рынка (в переоформлении разрешения, в продлении срока действия разрешения), содержащее следующие сведения: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и возможности 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устранения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  <w:r w:rsidR="008C76FB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(равно его заместителя).</w:t>
      </w:r>
    </w:p>
    <w:p w:rsidR="001F1B07" w:rsidRPr="001A73F8" w:rsidRDefault="001F1B07" w:rsidP="001A73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 </w:t>
      </w:r>
      <w:r w:rsidR="00FA7E62"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направлены посредством почтовой связи, электронной почты.</w:t>
      </w:r>
    </w:p>
    <w:p w:rsidR="000B17D9" w:rsidRPr="001A73F8" w:rsidRDefault="000B17D9" w:rsidP="001A73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портала государственных и муниципальных услуг с момента создания соответствующей информационной </w:t>
      </w: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CC4142" w:rsidRPr="001A73F8" w:rsidRDefault="00CC414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235C1" w:rsidRPr="001A73F8" w:rsidRDefault="003235C1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2.4. Срок предоставления муниципальной услуги</w:t>
      </w:r>
    </w:p>
    <w:p w:rsidR="00BF3BFF" w:rsidRPr="001A73F8" w:rsidRDefault="006E63C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оказывается в </w:t>
      </w:r>
      <w:r w:rsidR="00BF3BFF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 w:rsidR="00BF3BFF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и:</w:t>
      </w:r>
    </w:p>
    <w:p w:rsidR="00BF3BFF" w:rsidRPr="001A73F8" w:rsidRDefault="00BF3BFF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 выдаче разрешения на право организации розничного рынка </w:t>
      </w:r>
      <w:r w:rsidR="001A73F8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6E63C0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тридцати календарных дней со дня поступления заявления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F3BFF" w:rsidRPr="001A73F8" w:rsidRDefault="00BF3BFF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принятии решения о переоформлении или продлении разрешения на право организации розничного рынка – не более </w:t>
      </w:r>
      <w:r w:rsidR="006E63C0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пятнадцати календарных дней со дня поступления заявления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3C0" w:rsidRPr="001A73F8" w:rsidRDefault="006E63C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принятом решении о предоставлении разрешения на право организации розничного рынка орган местного самоуправления уведомляет заявителя в письменной форме в срок не позднее дня, следующего за днем принятия решения о выдаче (или продлении, или переоформлении) разрешения на право организации розничного рынка.</w:t>
      </w:r>
    </w:p>
    <w:p w:rsidR="006E63C0" w:rsidRPr="001A73F8" w:rsidRDefault="006E63C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заявителю осуществляется не позднее трех дней со дня принятия решения о выдаче (или продлении, или переоформлении) разрешения на право организации розничного рынка.</w:t>
      </w:r>
    </w:p>
    <w:p w:rsidR="006E63C0" w:rsidRPr="001A73F8" w:rsidRDefault="006E63C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трех рабочих дней с момента обнаружения ошибки или получения от любого заинтересованного лица письменного заявления об ошибке.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235C1" w:rsidRPr="001A73F8" w:rsidRDefault="003235C1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3235C1" w:rsidRPr="001A73F8" w:rsidRDefault="003235C1" w:rsidP="005974C2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</w:t>
      </w:r>
      <w:r w:rsidR="001F6001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порядке досудебного (внесудебного</w:t>
      </w: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обжалования решений и действий (бездействия) администрации города Чебоксары размещается на официальном сайте города Чебоксары в сети </w:t>
      </w:r>
      <w:r w:rsidR="00F54EC8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Интернет</w:t>
      </w:r>
      <w:r w:rsidR="00F54EC8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федеральной государственной информационной системе </w:t>
      </w:r>
      <w:r w:rsidR="00F54EC8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Федеральный реестр государственных и муниципальных услуг (функций)</w:t>
      </w:r>
      <w:r w:rsidR="00F54EC8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70D98" w:rsidRPr="001A73F8" w:rsidRDefault="00570D98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2.6. Исчерпывающий перечень документов, </w:t>
      </w:r>
      <w:r w:rsidR="00F55FCE"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необходимых для предоставления муниципальной услуги 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F3BFF" w:rsidRPr="001A73F8" w:rsidRDefault="00BF3B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2.6.1. Сведения и документы, которые заявитель должен представить самостоятельно</w:t>
      </w:r>
    </w:p>
    <w:p w:rsidR="005C076E" w:rsidRPr="001A73F8" w:rsidRDefault="007D038F" w:rsidP="005974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eastAsia="ru-RU"/>
        </w:rPr>
        <w:t xml:space="preserve">Для получения муниципальной услуги в администрацию подается заявление по форме согласно приложению № 1 к Административному регламенту (далее – заявление). </w:t>
      </w:r>
    </w:p>
    <w:p w:rsidR="000B17D9" w:rsidRPr="001A73F8" w:rsidRDefault="000B17D9" w:rsidP="000B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заявлении указываются:</w:t>
      </w:r>
    </w:p>
    <w:p w:rsidR="000B17D9" w:rsidRPr="001A73F8" w:rsidRDefault="000B17D9" w:rsidP="000B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B17D9" w:rsidRPr="001A73F8" w:rsidRDefault="000B17D9" w:rsidP="000B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0B17D9" w:rsidRPr="001A73F8" w:rsidRDefault="000B17D9" w:rsidP="000B17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рынка, который предполагается организовать.</w:t>
      </w:r>
    </w:p>
    <w:p w:rsidR="007D038F" w:rsidRPr="001A73F8" w:rsidRDefault="007D038F" w:rsidP="0022283D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заявлению прилагаются</w:t>
      </w:r>
      <w:r w:rsidR="005C076E" w:rsidRPr="001A73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22283D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3BFF" w:rsidRPr="001A73F8" w:rsidRDefault="00BF3BFF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BF3BFF" w:rsidRPr="001A73F8" w:rsidRDefault="00BF3BFF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</w:t>
      </w:r>
      <w:r w:rsidR="003F31BB"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F3BFF" w:rsidRPr="001A73F8" w:rsidRDefault="00BF3BFF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 путем личного обращения, посредством электронной почты, через организации федеральной почтовой связи, с 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(с момента создания соответствующей информационной и телекоммуникационной инфраструктуры).</w:t>
      </w:r>
    </w:p>
    <w:p w:rsidR="00BF3BFF" w:rsidRPr="001A73F8" w:rsidRDefault="00BF3BFF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услуг».</w:t>
      </w:r>
    </w:p>
    <w:p w:rsidR="000B17D9" w:rsidRPr="001A73F8" w:rsidRDefault="000B17D9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FCE" w:rsidRPr="00E9191C" w:rsidRDefault="00F55FCE" w:rsidP="00E919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19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2.6.2. Документы</w:t>
      </w:r>
      <w:r w:rsidR="00C97EF0" w:rsidRPr="00E919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сведения</w:t>
      </w:r>
      <w:r w:rsidRPr="00E919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2CE" w:rsidRPr="001A73F8" w:rsidRDefault="002402CE" w:rsidP="005974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A64D12" w:rsidRPr="001A73F8" w:rsidRDefault="00A64D12" w:rsidP="005974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F779E" w:rsidRPr="001A73F8" w:rsidRDefault="00A64D12" w:rsidP="005974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F779E" w:rsidRPr="001A73F8">
        <w:rPr>
          <w:rFonts w:ascii="Times New Roman" w:eastAsia="Times New Roman" w:hAnsi="Times New Roman" w:cs="Times New Roman"/>
          <w:sz w:val="24"/>
          <w:szCs w:val="24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B17D9" w:rsidRPr="001A73F8" w:rsidRDefault="000B17D9" w:rsidP="000B17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непредставления заявителем документов и сведений, указанных </w:t>
      </w:r>
      <w:r w:rsidRPr="001A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настоящем пункте, специалистами уполномоченного структурного подразделения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F55FCE" w:rsidRPr="001A73F8" w:rsidRDefault="00F55FC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6AC" w:rsidRPr="001A73F8" w:rsidRDefault="00C97EF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CE32AC" w:rsidRPr="001A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B36AC" w:rsidRPr="001A73F8" w:rsidRDefault="00CE32AC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151C0" w:rsidRPr="001A73F8" w:rsidRDefault="00E151C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7EF0" w:rsidRPr="001A73F8" w:rsidRDefault="00C97EF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97EF0" w:rsidRPr="001A73F8" w:rsidRDefault="00C97EF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2.8.1. Основани</w:t>
      </w:r>
      <w:r w:rsidR="00CE32A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</w:t>
      </w:r>
      <w:r w:rsidR="00CE32A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7EF0" w:rsidRPr="001A73F8" w:rsidRDefault="00C97EF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Основани</w:t>
      </w:r>
      <w:r w:rsidR="004B36A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B36A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отказа в </w:t>
      </w:r>
      <w:r w:rsidR="004B36A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25B1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3D742C" w:rsidRPr="001A73F8" w:rsidRDefault="004B36AC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3D742C"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Кабинетом Министров Чувашской Республики планом организации розничных рынков на территории Чувашской Республики;</w:t>
      </w:r>
    </w:p>
    <w:p w:rsidR="003D742C" w:rsidRPr="001A73F8" w:rsidRDefault="003D742C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Чувашской Республики;</w:t>
      </w:r>
    </w:p>
    <w:p w:rsidR="003D742C" w:rsidRPr="001A73F8" w:rsidRDefault="003D742C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подача заявления о выдаче разрешения с нарушением установленных требований и (или) предоставления документов, прилагаемых к заявлению, содержащих недостоверные сведения.</w:t>
      </w:r>
    </w:p>
    <w:p w:rsidR="005974C2" w:rsidRPr="001A73F8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6AC" w:rsidRPr="001A73F8" w:rsidRDefault="004B36A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4B36AC" w:rsidRPr="001A73F8" w:rsidRDefault="004B36A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A73F8" w:rsidRDefault="001A73F8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6AC" w:rsidRPr="003D742C" w:rsidRDefault="004B36A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CF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CF0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явления</w:t>
      </w: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B36AC" w:rsidRPr="0008604F" w:rsidRDefault="004B36A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36AC" w:rsidRPr="003D742C" w:rsidRDefault="004B36A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2.11. Срок и порядок регистрации заявления</w:t>
      </w:r>
      <w:r w:rsidR="00686935"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 том числе в электронной форме</w:t>
      </w:r>
    </w:p>
    <w:p w:rsidR="003D742C" w:rsidRDefault="003D742C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предоставление муниципальной услуги регистрируется в день поступления в системе электронного </w:t>
      </w:r>
      <w:r w:rsidR="00CF0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документооборота (далее - СЭД) а</w:t>
      </w:r>
      <w:r w:rsidRPr="003D7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с присвоением статуса </w:t>
      </w:r>
      <w:r w:rsidR="00F5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D7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зарегистрировано</w:t>
      </w:r>
      <w:r w:rsidR="00F5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D7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 рабочего дня с даты поступления в порядке согласно Инструкции по делопроизводству в администрации города Чебоксары.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01D9" w:rsidRPr="003D742C" w:rsidRDefault="00BB01D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BB01D9" w:rsidRPr="0008604F" w:rsidRDefault="00BB01D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B01D9" w:rsidRPr="0008604F" w:rsidRDefault="00BB01D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</w:t>
      </w:r>
      <w:r w:rsidR="003F31BB" w:rsidRPr="003F31BB">
        <w:t xml:space="preserve"> </w:t>
      </w:r>
      <w:r w:rsidR="003F31BB" w:rsidRPr="003F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подразделения, фамилий, имен, отчеств</w:t>
      </w:r>
      <w:r w:rsidR="00CF0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B01D9" w:rsidRPr="0008604F" w:rsidRDefault="00BB01D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</w:t>
      </w:r>
      <w:r w:rsidR="00CF0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 наличии)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должности, крепящимися с помощью зажимов к одежде, либо настольными табличками аналогичного содержания.</w:t>
      </w:r>
    </w:p>
    <w:p w:rsidR="00BB01D9" w:rsidRPr="0008604F" w:rsidRDefault="00BB01D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</w:t>
      </w:r>
      <w:r w:rsidR="001A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рабочим местом.</w:t>
      </w:r>
    </w:p>
    <w:p w:rsidR="00BB01D9" w:rsidRPr="0008604F" w:rsidRDefault="00BB01D9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</w:t>
      </w:r>
      <w:r w:rsidR="003F31BB" w:rsidRPr="003F31BB">
        <w:t xml:space="preserve"> </w:t>
      </w:r>
      <w:r w:rsidR="003F31BB" w:rsidRPr="003F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="00CF0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D7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63" w:rsidRDefault="00AC336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3363" w:rsidRDefault="00AC336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01D9" w:rsidRDefault="00BB01D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7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6BCF" w:rsidRPr="002B115B" w:rsidRDefault="005B6BCF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информирования о работе</w:t>
      </w:r>
      <w:r w:rsidR="003F31BB" w:rsidRPr="003F31BB">
        <w:t xml:space="preserve"> </w:t>
      </w:r>
      <w:r w:rsidR="003F31BB" w:rsidRPr="003F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доступность электронных форм документов, необходимых для предоставления муниципальной услуги;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подачи запроса на получение муниципальной услуги и документов в электронной форме;</w:t>
      </w:r>
    </w:p>
    <w:p w:rsidR="005B6BC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муниципальной услуги в соответствии с вариантом предоставления </w:t>
      </w:r>
      <w:r w:rsidR="008C4F34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услуги;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6BCF" w:rsidRPr="002B115B" w:rsidRDefault="005B6BCF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2.13.2. Показателями качества </w:t>
      </w:r>
      <w:r w:rsidR="008C4F34"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</w:t>
      </w:r>
      <w:r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ной услуги являются: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компетентность специалистов</w:t>
      </w:r>
      <w:r w:rsidR="003F31BB" w:rsidRPr="003F31BB">
        <w:t xml:space="preserve"> </w:t>
      </w:r>
      <w:r w:rsidR="003F31BB" w:rsidRPr="003F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</w:t>
      </w:r>
      <w:r w:rsidR="001A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вопросах предоставления муниципальной услуги;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5B6BCF" w:rsidRPr="0008604F" w:rsidRDefault="005B6BC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6BCF" w:rsidRPr="0008604F" w:rsidRDefault="008C4F3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6BCF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5B6BCF" w:rsidRPr="0008604F" w:rsidRDefault="008C4F3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6BCF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жалоб.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0800" w:rsidRPr="002B115B" w:rsidRDefault="00320800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2.14. Иные требования к предоставлению муниципальной услуги</w:t>
      </w:r>
      <w:r w:rsidR="00124C7D" w:rsidRPr="002B1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20800" w:rsidRPr="009F2C7F" w:rsidRDefault="00320800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2.14.1. При предоставлении муниципальной услуги оказание иных услуг, необходимых и обязательных для предоставления муниципальной услуги, не </w:t>
      </w:r>
      <w:r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9F2C7F" w:rsidRDefault="00CF0A71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2.14.2</w:t>
      </w:r>
      <w:r w:rsidR="00320800"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C7F"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320800"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</w:t>
      </w:r>
      <w:r w:rsid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0B17D9" w:rsidRPr="00CC4142" w:rsidRDefault="000B17D9" w:rsidP="000B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0B17D9" w:rsidRDefault="00CF0A71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0B17D9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5B02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AC0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166AC0"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заявителей, </w:t>
      </w:r>
    </w:p>
    <w:p w:rsidR="00D11276" w:rsidRDefault="00166AC0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11276" w:rsidRDefault="00D11276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71" w:rsidRDefault="00CF0A71" w:rsidP="00CC41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  <w:r w:rsidR="00D11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5974C2" w:rsidRPr="00D11276" w:rsidRDefault="005974C2" w:rsidP="005974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22" w:rsidRPr="009F2C7F" w:rsidRDefault="002A1A22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9F2C7F" w:rsidRPr="00CC4142" w:rsidRDefault="00B23E4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A71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0A71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</w:t>
      </w:r>
      <w:r w:rsidR="00A20AC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</w:t>
      </w:r>
      <w:r w:rsidR="00CF0A71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A53" w:rsidRPr="00CC4142" w:rsidRDefault="00A20ACE" w:rsidP="00122A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22A53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разрешения на право организации розничного рынка, продление срока действия разрешения на право организации розничного рынка</w:t>
      </w:r>
      <w:r w:rsidR="00CC4142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4C9" w:rsidRPr="00E974C9" w:rsidRDefault="00E974C9" w:rsidP="00122A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AC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74C2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4C2" w:rsidRDefault="005974C2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6FF" w:rsidRPr="003D77B7" w:rsidRDefault="00CB46FF" w:rsidP="005974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DA2A19" w:rsidRPr="0008604F" w:rsidRDefault="00CB46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заявителя </w:t>
      </w:r>
      <w:r w:rsidR="00DA2A19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A2A19" w:rsidRPr="0007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администрации, </w:t>
      </w:r>
      <w:r w:rsidR="00DA2A19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 Единого портала государ</w:t>
      </w:r>
      <w:r w:rsidR="00DA2A19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ственных и муниципальных услуг </w:t>
      </w:r>
      <w:r w:rsidR="00DA2A19" w:rsidRPr="0007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="004602D5" w:rsidRPr="0007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A2A19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46FF" w:rsidRPr="0008604F" w:rsidRDefault="00CB46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B46FF" w:rsidRDefault="00CB46FF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признаков заявителей приведен в приложении </w:t>
      </w:r>
      <w:r w:rsidR="00541D43" w:rsidRPr="0007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FD" w:rsidRDefault="002425B1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996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="009B0BC9" w:rsidRPr="0023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</w:t>
      </w:r>
      <w:r w:rsidR="00F663B6" w:rsidRPr="0023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 разрешения на </w:t>
      </w:r>
      <w:r w:rsidR="00236C6C" w:rsidRPr="00236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организации розничного рынка</w:t>
      </w:r>
      <w:r w:rsidR="00A2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впервые</w:t>
      </w:r>
    </w:p>
    <w:p w:rsidR="00F663B6" w:rsidRPr="0008604F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9B0BC9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муниципальной услуги в соответствии с вариантом составляет </w:t>
      </w:r>
      <w:r w:rsidR="00236C6C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3B6" w:rsidRPr="0008604F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9B0BC9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9B0BC9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</w:t>
      </w:r>
      <w:r w:rsidR="00236C6C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организации розничного рынка</w:t>
      </w:r>
      <w:r w:rsidR="009B0BC9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</w:t>
      </w:r>
      <w:r w:rsidR="00533FD0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9B0BC9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36C6C"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города Чебоксары, </w:t>
      </w:r>
      <w:r w:rsidR="0024323E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уведомление об отказе в предоставлении муниципальной услуги</w:t>
      </w:r>
      <w:r w:rsidR="00236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заместителем главы администрации по экономическому развитию и финансам</w:t>
      </w:r>
      <w:r w:rsidR="0024323E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C6C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03324E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0E6737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3324E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</w:t>
      </w:r>
      <w:r w:rsidR="00DA2E99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24E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заявления (запроса) и документов и (или) информации </w:t>
      </w:r>
      <w:r w:rsidR="000E6737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236C6C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0E6737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03324E" w:rsidRPr="00291540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40">
        <w:rPr>
          <w:rFonts w:ascii="Times New Roman" w:eastAsia="Times New Roman" w:hAnsi="Times New Roman"/>
          <w:sz w:val="24"/>
          <w:szCs w:val="24"/>
          <w:lang w:eastAsia="ru-RU"/>
        </w:rPr>
        <w:t xml:space="preserve">3.3.5. </w:t>
      </w:r>
      <w:r w:rsidR="0003324E" w:rsidRPr="0029154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</w:t>
      </w:r>
      <w:r w:rsidR="00291540" w:rsidRPr="00291540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236C6C" w:rsidRPr="00291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2FB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пункт</w:t>
      </w:r>
      <w:r w:rsidR="00291540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ом</w:t>
      </w:r>
      <w:r w:rsidR="009542FB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2.8.2</w:t>
      </w:r>
      <w:r w:rsidR="00236C6C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91540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раздела II </w:t>
      </w:r>
      <w:r w:rsidR="00236C6C"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Административного регламента.</w:t>
      </w:r>
    </w:p>
    <w:p w:rsidR="00AE1380" w:rsidRPr="00AE1380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Для предоставления муниципальной услуги осуществляются следующие административные процедуры:</w:t>
      </w:r>
    </w:p>
    <w:p w:rsidR="00AE1380" w:rsidRPr="00AE1380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AE1380" w:rsidRPr="00AE1380" w:rsidRDefault="0029154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</w:t>
      </w:r>
      <w:r w:rsidR="00AE1380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380" w:rsidRPr="00AE1380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принятых документов и принятие решения о выдаче разрешения либо об отказе в выдаче разрешения на право организации розничного рынка;</w:t>
      </w:r>
    </w:p>
    <w:p w:rsidR="00AE1380" w:rsidRPr="00AE1380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291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7D9" w:rsidRDefault="000B17D9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363" w:rsidRDefault="00AC336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7D9" w:rsidRPr="000B17D9" w:rsidRDefault="000B17D9" w:rsidP="00C57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3.3.6.1. </w:t>
      </w:r>
      <w:r w:rsidRPr="00C5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администрацию представляются заявление и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</w:t>
      </w:r>
      <w:r w:rsidRPr="00C579B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C579B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 момента</w:t>
      </w:r>
      <w:r w:rsidRPr="00C579B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</w:t>
      </w:r>
      <w:r w:rsidRPr="00C5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организации федеральной почтовой связи.</w:t>
      </w:r>
    </w:p>
    <w:p w:rsidR="002F779E" w:rsidRPr="009C4A9F" w:rsidRDefault="002F779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AE1380" w:rsidRPr="00AE1380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7" w:tooltip="Федеральный закон от 27.07.2006 N 149-ФЗ (ред. от 30.12.2021) &quot;Об информации, информационных технологиях и о защите информации&quot; (с изм. и доп., вступ. в силу с 01.01.2022){КонсультантПлюс}" w:history="1">
        <w:r w:rsidRPr="00AE13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18 статьи 14.1</w:t>
        </w:r>
      </w:hyperlink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149-ФЗ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380" w:rsidRPr="002F779E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и прилагаемых к нему документов </w:t>
      </w:r>
      <w:r w:rsid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F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 w:rsid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D11276" w:rsidRDefault="00AE138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указанное заявление оформлено не в соответствии с требованиями Правил выдачи разрешений на право организации розничного рынка, утвержденных постановлением Правительства Российской Федерации от 10.03.2007 </w:t>
      </w:r>
      <w:r w:rsidR="00F54EC8"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</w:t>
      </w:r>
      <w:r w:rsidR="00F54EC8"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выдачи разрешений на право организации розничного рынка</w:t>
      </w:r>
      <w:r w:rsidR="00F54EC8"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Правила), а в составе прилагаемых к нему документов отсутствуют документы, 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пунктом 2.6.1 раздела 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</w:t>
      </w:r>
      <w:r w:rsidR="00122A53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уполномоченного 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</w:t>
      </w:r>
      <w:r w:rsidR="008A2BDB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122A53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F779E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дня,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днем поступления документов, заявителю вручается (направляется) уведомление</w:t>
      </w:r>
      <w:r w:rsid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заместителем главы администрации по экономическому развитию и финансам,</w:t>
      </w:r>
      <w:r w:rsidRPr="002F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устранения нарушений в оформлении заявления и (или) представления отсутствующих документов. </w:t>
      </w:r>
    </w:p>
    <w:p w:rsidR="00CB0874" w:rsidRPr="00CB0874" w:rsidRDefault="00CB087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муниципальной услуги, в администрации составляет 15 минут.</w:t>
      </w:r>
    </w:p>
    <w:p w:rsidR="00CB0874" w:rsidRPr="00AE1380" w:rsidRDefault="00CB087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зможность приема администрацией </w:t>
      </w:r>
      <w:r w:rsidRPr="00CB0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9B0BC9" w:rsidRPr="00CC3935" w:rsidRDefault="004079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04965" w:rsidRPr="00996E38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996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при предоставлении муниципальной услуги </w:t>
      </w:r>
      <w:r w:rsidR="00246E43" w:rsidRPr="00CC3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 следующими органами:</w:t>
      </w:r>
    </w:p>
    <w:p w:rsidR="00122A53" w:rsidRPr="00CC4142" w:rsidRDefault="00122A53" w:rsidP="0012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налоговой службе Российской Федерации запрашивается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122A53" w:rsidRPr="00CC4142" w:rsidRDefault="00122A53" w:rsidP="0012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Федеральной службы государственной регистрации, кадастра и картографии по Чувашской Республике запрашивается выписка из Единого государственного реестра недвижимости об объекте недвижимости. </w:t>
      </w:r>
    </w:p>
    <w:p w:rsidR="00122A53" w:rsidRDefault="00122A53" w:rsidP="00122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уполномоченного структурного подразделения в течение 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направляют межведомственные запросы о предоставлении сведений, указанных в пункте 2.6.2 раздела </w:t>
      </w:r>
      <w:r w:rsidRPr="00CC4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C41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122A53" w:rsidRPr="00122A53" w:rsidRDefault="00122A53" w:rsidP="00122A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содерж</w:t>
      </w:r>
      <w:r w:rsidR="00C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сведения: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724D" w:rsidRPr="0008604F" w:rsidRDefault="007372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направлении межведомственного запроса в случае, предусмотренном частью 5 статьи </w:t>
      </w:r>
      <w:r w:rsid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737" w:rsidRDefault="000E673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E7EA3" w:rsidRDefault="00C0496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3.3.6.3</w:t>
      </w:r>
      <w:r w:rsidR="0024323E"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3988"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24323E"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(об отказе в предоставлении) муниципальной услуги</w:t>
      </w:r>
      <w:r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3988"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</w:t>
      </w:r>
      <w:r w:rsidR="00393988" w:rsidRPr="00996E3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988" w:rsidRPr="00996E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следующих критериев принятия решения</w:t>
      </w:r>
      <w:r w:rsidR="0024323E" w:rsidRPr="00996E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143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3988" w:rsidRDefault="00CC414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93988" w:rsidRP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оснований для отказа в предоставлении муниципальной услуги, указанных в пункте </w:t>
      </w:r>
      <w:r w:rsidR="00B4369A" w:rsidRP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</w:t>
      </w:r>
      <w:r w:rsidR="00393988" w:rsidRP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369A" w:rsidRP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раздела II Административного регламента</w:t>
      </w:r>
      <w:r w:rsidR="00393988" w:rsidRP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3103" w:rsidRPr="00CA3F17" w:rsidRDefault="005E310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 w:rsidR="003F31BB"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</w:t>
      </w: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структурного подразделения в течение 1 рабочего дня с даты получения органом, предоставляющим муниципальную услугу, всех сведений, необходимых для принятия решения, готовит 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</w:t>
      </w:r>
      <w:r w:rsidR="005E7EA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5E7EA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Чебоксары о выдаче заявителю разрешения на прав</w:t>
      </w:r>
      <w:r w:rsidR="00AC336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организации розничного рынка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C336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разрешение на право организации розничного рынка </w:t>
      </w:r>
      <w:r w:rsidR="00AA43E5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форме согласно п</w:t>
      </w:r>
      <w:r w:rsidR="00AA43E5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Кабинета Министров Чувашской Республики от 04.05.2007 № 97 «О порядке организации и функционирования розничных рынков на территории Чувашской Республики»</w:t>
      </w:r>
      <w:r w:rsidR="00AC336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уведомлени</w:t>
      </w:r>
      <w:r w:rsidR="00507750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в предоставлении муниципальной услуги. 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постановления согласовывается правовым управлением администрации и заместителем главы администрации по экономическому развитию и финансам в течение 3 рабочих дней.</w:t>
      </w:r>
    </w:p>
    <w:p w:rsidR="00E11890" w:rsidRDefault="00E1189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90" w:rsidRDefault="00E11890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EA3" w:rsidRDefault="00CA3F17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города Чебоксары о выдаче заявителю разрешения на право организации розничного рынка и </w:t>
      </w:r>
      <w:r w:rsidR="005E310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Разрешение </w:t>
      </w:r>
      <w:r w:rsidR="00CC4142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07750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организации розничного рынка подписывается главой администрации города Чебоксары </w:t>
      </w: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 рабочего дня.</w:t>
      </w:r>
    </w:p>
    <w:p w:rsidR="005E3103" w:rsidRPr="005E310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07750" w:rsidRP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ведомление об отказе в предоставлении муниципальной услуги</w:t>
      </w:r>
      <w:r w:rsid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3103"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подписывается заместителем главы администрации</w:t>
      </w:r>
      <w:r w:rsid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экономическому развитию и финансам</w:t>
      </w:r>
      <w:r w:rsidR="00CC4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4142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курирующим предоставление муниципальной услуги, </w:t>
      </w:r>
      <w:r w:rsidR="005E3103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="005E3103"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рабочего дня.</w:t>
      </w:r>
    </w:p>
    <w:p w:rsidR="005E3103" w:rsidRPr="005E3103" w:rsidRDefault="005E310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3.3.6.4. Разрешение на </w:t>
      </w:r>
      <w:r w:rsid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организации розничного рынка 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507750" w:rsidRP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в предоставлении муниципальной услуги 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5E3103" w:rsidRPr="005E3103" w:rsidRDefault="005E310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5E3103" w:rsidRPr="005E3103" w:rsidRDefault="005E310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5E3103" w:rsidRDefault="005E310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3.3.8. Предоставление муниципальной услуги в упреждающем (проактивном) режиме не предусмотрено.</w:t>
      </w:r>
    </w:p>
    <w:p w:rsidR="005974C2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A53" w:rsidRPr="00CC4142" w:rsidRDefault="00FF3920" w:rsidP="00122A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996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  <w:r w:rsidR="00122A53" w:rsidRPr="00CC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Переоформление разрешения на право организации розничного рынка, продление срока действия разрешения на право организации розничного рынка</w:t>
      </w:r>
    </w:p>
    <w:p w:rsidR="005E7EA3" w:rsidRPr="0008604F" w:rsidRDefault="000B274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EA3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7EA3" w:rsidRPr="00CC4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предоставления</w:t>
      </w:r>
      <w:r w:rsidR="005E7EA3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соответствии с вариантом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E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5E7EA3" w:rsidRPr="0008604F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Результатом предоставления муниципальной услуги является </w:t>
      </w:r>
      <w:r w:rsidRPr="0053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1302A6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переоформленного </w:t>
      </w: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право организации розничного рынка</w:t>
      </w:r>
      <w:r w:rsidR="001302A6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право организации розничного рынка с продленным сроком действия</w:t>
      </w: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подписанного главой администрации города Чебоксары, либо уведомление об отказе в предоставлении муниципальной услуги, подписанное заместителем главы администрации по экономическому развитию и финансам</w:t>
      </w:r>
      <w:r w:rsidR="00CC4142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предоставление муниципальной услуги</w:t>
      </w: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A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Оснований для отказа в приеме заявления (запроса) и документов и (или) информации не предусмотрено.</w:t>
      </w:r>
    </w:p>
    <w:p w:rsidR="005E7EA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Оснований для приостановления предоставления муниципальной услуги не предусмотрено.</w:t>
      </w:r>
    </w:p>
    <w:p w:rsidR="005E7EA3" w:rsidRPr="00291540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4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/>
          <w:sz w:val="24"/>
          <w:szCs w:val="24"/>
          <w:lang w:eastAsia="ru-RU"/>
        </w:rPr>
        <w:t>4.5. </w:t>
      </w:r>
      <w:r w:rsidRPr="0029154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</w:t>
      </w:r>
      <w:r w:rsidRPr="002915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пунктом 2.8.2 раздела II Административного регламента.</w:t>
      </w:r>
    </w:p>
    <w:p w:rsidR="005E7EA3" w:rsidRPr="00AE1380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Для предоставления муниципальной услуги осуществляются следующие административные процедуры:</w:t>
      </w:r>
    </w:p>
    <w:p w:rsidR="005E7EA3" w:rsidRPr="00AE1380" w:rsidRDefault="001302A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7EA3"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E7EA3" w:rsidRPr="00AE1380" w:rsidRDefault="001302A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EA3" w:rsidRPr="00A20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A20ACE" w:rsidRDefault="001302A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B4B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EA3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принятых документов и принятие решения о </w:t>
      </w: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либо об отказе в предоставлении муниципальной услуги;</w:t>
      </w:r>
    </w:p>
    <w:p w:rsidR="005E7EA3" w:rsidRPr="00AE1380" w:rsidRDefault="001302A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7EA3" w:rsidRPr="00AE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5E7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F17" w:rsidRDefault="005E7EA3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A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.6.1. </w:t>
      </w:r>
      <w:r w:rsidRPr="008A2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администрацию представляются заявление и документы, указанные в пункте 2.6.1 раздела II Административного регламента, в том числе через организации федеральной почтовой связи.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F17" w:rsidRDefault="001302A6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 осуществляются в порядке,</w:t>
      </w:r>
      <w:r w:rsidRPr="00CA3F17">
        <w:rPr>
          <w:rFonts w:ascii="Calibri Light" w:eastAsia="Times New Roman" w:hAnsi="Calibri Light" w:cs="Times New Roman"/>
          <w:b/>
          <w:bCs/>
          <w:sz w:val="26"/>
          <w:szCs w:val="26"/>
          <w:lang w:eastAsia="ru-RU"/>
        </w:rPr>
        <w:t xml:space="preserve"> </w:t>
      </w:r>
      <w:r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предусмотренном пунктом 3.3.6.1 подраздела 3.3 раздела </w:t>
      </w:r>
      <w:r w:rsidRPr="00CA3F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регламента. </w:t>
      </w:r>
    </w:p>
    <w:p w:rsidR="00E11890" w:rsidRPr="00CA3F17" w:rsidRDefault="00E11890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F17" w:rsidRDefault="005E7EA3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274D"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.6.2.</w:t>
      </w:r>
      <w:r w:rsidRPr="00CA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2A6"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Межведомственное информационное взаимодействие осуществляется с органами и в порядке, предусмотренном пунктом 3.3.6.2 подраздела 3.3 раздела </w:t>
      </w:r>
      <w:r w:rsidR="001302A6" w:rsidRPr="00CA3F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1302A6" w:rsidRPr="00CA3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регламента.</w:t>
      </w:r>
    </w:p>
    <w:p w:rsidR="001041C2" w:rsidRDefault="005E7EA3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9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.6.3. Решение о предоставлении (об отказе в предоставлении) муниципальной услуги принимается</w:t>
      </w:r>
      <w:r w:rsidRPr="00996E3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996E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следующих критериев принятия решения:</w:t>
      </w:r>
      <w:r w:rsidR="007015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7EA3" w:rsidRDefault="001302A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E7EA3" w:rsidRP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CA3F17" w:rsidRPr="00CA3F17" w:rsidRDefault="005E7EA3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3F31BB" w:rsidRPr="003F3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уполномоченного 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структурного подразделения в течение 1 рабочего дня с даты получения органом, предоставляющим муниципальную услугу, всех сведений, необходимых для принятия решения, готовит</w:t>
      </w:r>
      <w:r w:rsid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E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Чебоксары </w:t>
      </w:r>
      <w:r w:rsid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701589" w:rsidRP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переоформления или продлени</w:t>
      </w:r>
      <w:r w:rsid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01589" w:rsidRP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действия</w:t>
      </w:r>
      <w:r w:rsid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589" w:rsidRPr="00701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разрешения на право организации розничного рынка</w:t>
      </w:r>
      <w:r w:rsid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265EE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разрешение на право организации розничного рынка в новой редакции по форме согласно постановлению Кабинета Министров Чувашской Республики от 04.05.2007 № 97, </w:t>
      </w: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уведомление об отказе в предоставлении муниципальной услуги. </w:t>
      </w:r>
      <w:r w:rsidR="00CA3F17"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постановления согласовывается правовым управлением администрации и заместителем главы администрации по экономическому развитию и финансам в течение 3 рабочих дней.</w:t>
      </w:r>
    </w:p>
    <w:p w:rsidR="00CA3F17" w:rsidRPr="00CA3F17" w:rsidRDefault="00CA3F17" w:rsidP="00CA3F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города Чебоксары о выдаче заявителю разрешения на право организации розничного рынка и Разрешение на право организации розничного рынка подписывается главой администрации города Чебоксары в течение 1 рабочего дня.</w:t>
      </w:r>
    </w:p>
    <w:p w:rsidR="004A4906" w:rsidRDefault="004A4906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об отказе в предоставлении муниципальной услуги подписывается заместителем главы администрации по экономическому развитию и финансам, курирующим предоставление муниципальной услуги, в течение 1 рабочего дня.</w:t>
      </w:r>
    </w:p>
    <w:p w:rsidR="005E7EA3" w:rsidRPr="005E310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.6.4. Разрешение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организации розничного рынка 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Pr="00507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в предоставлении муниципальной услуги 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5E7EA3" w:rsidRPr="005E310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5E7EA3" w:rsidRPr="005E310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.7. Необходимость получения дополнительных сведений от заявителя для предоставления муниципальной услуги не предусмотрена.</w:t>
      </w:r>
    </w:p>
    <w:p w:rsidR="005E7EA3" w:rsidRDefault="005E7EA3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B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E3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.8. Предоставление муниципальной услуги в упреждающем (проактивном) режиме не предусмотрено.</w:t>
      </w:r>
    </w:p>
    <w:p w:rsidR="001F34F4" w:rsidRDefault="001F34F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01589" w:rsidRDefault="005974C2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Оснований для приостановления предоставления муниципальной услуги не предусмотрено. </w:t>
      </w:r>
    </w:p>
    <w:p w:rsidR="005974C2" w:rsidRDefault="00CA3F17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974C2"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3A28B3" w:rsidRDefault="003A28B3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B3" w:rsidRPr="005974C2" w:rsidRDefault="003A28B3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C2" w:rsidRPr="005974C2" w:rsidRDefault="00CA3F17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974C2"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составляет 15 минут.</w:t>
      </w:r>
    </w:p>
    <w:p w:rsidR="005974C2" w:rsidRPr="005974C2" w:rsidRDefault="00CA3F17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974C2"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</w:t>
      </w:r>
      <w:r w:rsidR="003F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5974C2" w:rsidRPr="005974C2" w:rsidRDefault="005974C2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</w:t>
      </w:r>
      <w:r w:rsidR="003F31BB" w:rsidRPr="003F31BB">
        <w:t xml:space="preserve"> </w:t>
      </w:r>
      <w:r w:rsidR="003F31BB" w:rsidRPr="003F3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5974C2" w:rsidRDefault="005974C2" w:rsidP="001302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1302A6" w:rsidRDefault="001302A6" w:rsidP="001302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A6" w:rsidRPr="00CA3F17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3.6. </w:t>
      </w:r>
      <w:r w:rsidRPr="00CA3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 в</w:t>
      </w:r>
      <w:r w:rsidRPr="00CA3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электронной форме</w:t>
      </w:r>
    </w:p>
    <w:p w:rsidR="001302A6" w:rsidRPr="00CA3F17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1302A6" w:rsidRPr="00CA3F17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города Чебоксары в сети «Интернет». </w:t>
      </w:r>
    </w:p>
    <w:p w:rsidR="001302A6" w:rsidRPr="00CA3F17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1302A6" w:rsidRPr="003A28B3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A2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3.6.2.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302A6" w:rsidRPr="00CA3F17" w:rsidRDefault="001302A6" w:rsidP="001302A6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302A6" w:rsidRDefault="001302A6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3F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3.6.3.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3A28B3" w:rsidRPr="009C4A9F" w:rsidRDefault="003A28B3" w:rsidP="001302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  <w:r w:rsidR="0061178D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A589A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главы администрации</w:t>
      </w:r>
      <w:r w:rsidR="00A07E80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экономическому развитию и финансам, к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урирующий предоставление муниципальной услуги</w:t>
      </w:r>
      <w:r w:rsidR="00130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6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начальник управления по развитию потребительского рынка и предпринимательства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</w:t>
      </w:r>
      <w:r w:rsidR="00A6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проверки своевременности, полноты и качества выполнения процедур при предоставлении муниципальной услуги.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</w:t>
      </w:r>
      <w:r w:rsidR="00EC2F8A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полноты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качеств</w:t>
      </w:r>
      <w:r w:rsidR="00EC2F8A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1420E4" w:rsidRPr="003A28B3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3A28B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 w:themeFill="background1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</w:t>
      </w:r>
      <w:r w:rsidRPr="003A28B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Чебоксары</w:t>
      </w:r>
      <w:r w:rsidR="006A7791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C3209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0EF6" w:rsidRPr="0008604F" w:rsidRDefault="00FA0EF6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</w:t>
      </w:r>
      <w:r w:rsidRPr="00B12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руководителей и работников учреждений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12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задействованных в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</w:t>
      </w:r>
      <w:r w:rsidR="00B12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ении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</w:t>
      </w:r>
      <w:r w:rsidR="00B12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B12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Должностные лица, </w:t>
      </w:r>
      <w:r w:rsidR="00FA0EF6" w:rsidRPr="00DA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служащие администрации</w:t>
      </w:r>
      <w:r w:rsidR="00FA0EF6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ответственность должностных лиц,</w:t>
      </w:r>
      <w:r w:rsidR="00FA0EF6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EF6" w:rsidRPr="00DA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служащих администрации</w:t>
      </w:r>
      <w:r w:rsidR="00FA0EF6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ответственных за предоставление муниципальной услуги, закрепляется в их должностных </w:t>
      </w:r>
      <w:r w:rsidR="00D65371"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</w:t>
      </w: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08604F" w:rsidRDefault="001420E4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1420E4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E2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54009D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органа,</w:t>
      </w:r>
      <w:r w:rsidR="0054009D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535716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  <w:r w:rsidR="00535716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работников,</w:t>
      </w:r>
      <w:r w:rsidR="00CF5D04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организаций, предусмотренных частью 1.1 статьи 16 </w:t>
      </w:r>
      <w:r w:rsidR="00E737EB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закона </w:t>
      </w:r>
      <w:r w:rsidR="00F54EC8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37EB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E79E2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работников</w:t>
      </w:r>
    </w:p>
    <w:p w:rsidR="00686805" w:rsidRPr="00B120D8" w:rsidRDefault="0068680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D5" w:rsidRPr="00B120D8" w:rsidRDefault="001420E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714AF8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заявителей о порядке </w:t>
      </w:r>
      <w:r w:rsidR="00E74BD5" w:rsidRPr="00B1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досудебного (внесудебного) обжалования </w:t>
      </w:r>
    </w:p>
    <w:p w:rsidR="00E74BD5" w:rsidRPr="0008604F" w:rsidRDefault="00E74BD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E737EB" w:rsidRDefault="00E74BD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(бездействия) МФЦ, его работников, а также организаций, предусмотренных частью 1.1 статьи 16 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работников в досудебном (внесудебном) порядке при предоставлении муниципальной услуги не обжалуются, так как предоставление муниципально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 в МФЦ не предусмотрено.</w:t>
      </w:r>
    </w:p>
    <w:p w:rsidR="00714AF8" w:rsidRPr="00721DDE" w:rsidRDefault="00714AF8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</w:t>
      </w:r>
      <w:r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r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 администрации города Чебоксары, организации, предусмотренной частью 1.1 статьи 16 </w:t>
      </w:r>
      <w:r w:rsidR="00E737EB"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54EC8"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EB"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</w:t>
      </w:r>
      <w:r w:rsidR="00E74BD5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F8" w:rsidRPr="0008604F" w:rsidRDefault="00714AF8" w:rsidP="005974C2">
      <w:pPr>
        <w:pStyle w:val="2"/>
        <w:shd w:val="clear" w:color="auto" w:fill="FFFFFF" w:themeFill="background1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/>
          <w:b/>
          <w:sz w:val="24"/>
          <w:szCs w:val="24"/>
          <w:lang w:eastAsia="ru-RU"/>
        </w:rPr>
        <w:t>5.2. Формы и способы подачи жалобы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3B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по почте, </w:t>
      </w:r>
      <w:r w:rsidR="0072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с использованием сети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714AF8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(приложение </w:t>
      </w:r>
      <w:r w:rsidR="0007618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в соответствии с 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37EB"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:rsidR="00A0396C" w:rsidRDefault="00A0396C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81" w:rsidRPr="0008604F" w:rsidRDefault="00227E81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 w:rsidR="00F10B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604F">
        <w:rPr>
          <w:rFonts w:ascii="Times New Roman" w:hAnsi="Times New Roman" w:cs="Times New Roman"/>
        </w:rPr>
        <w:t xml:space="preserve"> </w:t>
      </w:r>
    </w:p>
    <w:p w:rsidR="00F10BC5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 w:rsidR="00F1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14AF8" w:rsidRPr="0008604F" w:rsidRDefault="00714AF8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0BC5" w:rsidRDefault="00E737EB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4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10BC5" w:rsidRDefault="00F10BC5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BC5" w:rsidRDefault="00F10BC5" w:rsidP="005974C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0BC5" w:rsidSect="004951FD">
          <w:pgSz w:w="11906" w:h="16838" w:code="9"/>
          <w:pgMar w:top="1134" w:right="851" w:bottom="851" w:left="1985" w:header="709" w:footer="709" w:gutter="0"/>
          <w:cols w:space="708"/>
          <w:docGrid w:linePitch="360"/>
        </w:sectPr>
      </w:pPr>
    </w:p>
    <w:p w:rsidR="005641E1" w:rsidRPr="0008604F" w:rsidRDefault="002A44FD" w:rsidP="005974C2">
      <w:pPr>
        <w:pStyle w:val="1"/>
        <w:shd w:val="clear" w:color="auto" w:fill="FFFFFF" w:themeFill="background1"/>
        <w:spacing w:before="0" w:line="240" w:lineRule="auto"/>
        <w:ind w:left="4536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П</w:t>
      </w:r>
      <w:r w:rsidR="005641E1"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риложение №</w:t>
      </w:r>
      <w:r w:rsidR="00140F89"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6D4AE2"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1</w:t>
      </w:r>
      <w:r w:rsidR="005641E1"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5641E1" w:rsidRPr="0008604F" w:rsidRDefault="005641E1" w:rsidP="005974C2">
      <w:pPr>
        <w:shd w:val="clear" w:color="auto" w:fill="FFFFFF" w:themeFill="background1"/>
        <w:tabs>
          <w:tab w:val="left" w:pos="11565"/>
        </w:tabs>
        <w:suppressAutoHyphens/>
        <w:autoSpaceDE w:val="0"/>
        <w:snapToGri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</w:t>
      </w: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D2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FBE" w:rsidRPr="00CF4897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адрес </w:t>
      </w:r>
      <w:r w:rsidR="005D2477" w:rsidRPr="00CF489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  <w:r w:rsidRPr="00CF48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</w:t>
      </w: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517"/>
      <w:bookmarkEnd w:id="5"/>
      <w:r w:rsidRPr="001F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выдаче разрешения на пра</w:t>
      </w:r>
      <w:r w:rsidR="003B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организации розничного рынка</w:t>
      </w:r>
    </w:p>
    <w:p w:rsidR="000B5135" w:rsidRDefault="000B513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0B5135" w:rsidRPr="000B5135" w:rsidRDefault="000B513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B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и (в случае, если имеется) сокращенное наименования, в том числе </w:t>
      </w:r>
      <w:r w:rsidR="008F4C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B5135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фирменное наименование,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4C7D" w:rsidRPr="001F2FBE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 по адресу: ________________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 ,</w:t>
      </w:r>
    </w:p>
    <w:p w:rsidR="008F4C7D" w:rsidRPr="001F2FBE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50EB4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разрешение на право организации розничного рынка на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5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="0085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объекта или объектов недвижимости, где предполагается организовать рынок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  <w:r w:rsidR="00850E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7C2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8B7C2E" w:rsidRPr="001F2FBE" w:rsidRDefault="008B7C2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.</w:t>
      </w:r>
    </w:p>
    <w:p w:rsidR="008F4C7D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F4C7D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налогоплательщика и данные документа о постановке юридического лица на учет в налоговом органе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2FBE" w:rsidRPr="001F2FBE" w:rsidRDefault="008F4C7D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2FBE"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80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.</w:t>
      </w: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80852"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C2E" w:rsidRDefault="008B7C2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42"/>
      <w:bookmarkStart w:id="7" w:name="Par544"/>
      <w:bookmarkEnd w:id="6"/>
      <w:bookmarkEnd w:id="7"/>
      <w:r w:rsidRPr="008B7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B7C2E" w:rsidRPr="008B7C2E" w:rsidRDefault="008B7C2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1F2FBE" w:rsidRDefault="008B7C2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 w:rsidR="002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едполагается организовать рынок.</w:t>
      </w:r>
    </w:p>
    <w:p w:rsidR="008F6D85" w:rsidRPr="001F2FBE" w:rsidRDefault="008F6D85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BE" w:rsidRPr="001F2FB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________________ 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0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F2FBE" w:rsidRPr="001F2FBE" w:rsidRDefault="00C90C64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F2FBE" w:rsidRPr="001F2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F2FBE" w:rsidRPr="001F2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(личная 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F2FBE" w:rsidRPr="001F2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</w:t>
      </w:r>
      <w:r w:rsidRPr="00C90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FBE" w:rsidRPr="001F2F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наличии))</w:t>
      </w:r>
    </w:p>
    <w:p w:rsidR="00D11FA1" w:rsidRDefault="00D11FA1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A1" w:rsidRPr="00D11FA1" w:rsidRDefault="00F54EC8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</w:t>
      </w:r>
    </w:p>
    <w:p w:rsidR="001F2FBE" w:rsidRPr="001F2FBE" w:rsidRDefault="00D11FA1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F2FBE" w:rsidRPr="001F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М.П.</w:t>
      </w:r>
    </w:p>
    <w:p w:rsidR="008B7C2E" w:rsidRDefault="001F2FB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8B7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B7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11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B7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  <w:r w:rsidR="008B7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7C2E" w:rsidRDefault="008B7C2E" w:rsidP="005974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7C2E" w:rsidSect="00076187">
          <w:pgSz w:w="11906" w:h="16838" w:code="9"/>
          <w:pgMar w:top="1134" w:right="851" w:bottom="851" w:left="1985" w:header="709" w:footer="709" w:gutter="0"/>
          <w:cols w:space="708"/>
          <w:docGrid w:linePitch="360"/>
        </w:sectPr>
      </w:pPr>
    </w:p>
    <w:p w:rsidR="00850EB4" w:rsidRDefault="006D4AE2" w:rsidP="005974C2">
      <w:pPr>
        <w:pStyle w:val="1"/>
        <w:shd w:val="clear" w:color="auto" w:fill="FFFFFF" w:themeFill="background1"/>
        <w:spacing w:before="0" w:line="240" w:lineRule="auto"/>
        <w:ind w:left="5103"/>
        <w:jc w:val="right"/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</w:pP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Приложение № 2</w:t>
      </w:r>
    </w:p>
    <w:p w:rsidR="006D4AE2" w:rsidRPr="0008604F" w:rsidRDefault="006D4AE2" w:rsidP="005974C2">
      <w:pPr>
        <w:pStyle w:val="1"/>
        <w:shd w:val="clear" w:color="auto" w:fill="FFFFFF" w:themeFill="background1"/>
        <w:spacing w:before="0" w:line="240" w:lineRule="auto"/>
        <w:ind w:left="5103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к Административному регламенту</w:t>
      </w: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08604F" w:rsidRDefault="006D4AE2" w:rsidP="005974C2">
      <w:pPr>
        <w:shd w:val="clear" w:color="auto" w:fill="FFFFFF" w:themeFill="background1"/>
        <w:tabs>
          <w:tab w:val="left" w:pos="11565"/>
        </w:tabs>
        <w:suppressAutoHyphens/>
        <w:autoSpaceDE w:val="0"/>
        <w:snapToGrid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D4AE2" w:rsidRPr="0008604F" w:rsidRDefault="006D4AE2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8604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6D4AE2" w:rsidRPr="0008604F" w:rsidRDefault="006D4AE2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6D4AE2" w:rsidRPr="0008604F" w:rsidTr="00B8156B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6D4AE2" w:rsidRPr="0008604F" w:rsidRDefault="006D4AE2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D4AE2" w:rsidRPr="0008604F" w:rsidRDefault="006D4AE2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D4AE2" w:rsidRPr="0008604F" w:rsidRDefault="006D4AE2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D8615F" w:rsidRPr="0008604F" w:rsidTr="00B8156B">
        <w:trPr>
          <w:trHeight w:val="20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D8615F" w:rsidRPr="0008604F" w:rsidRDefault="00D8615F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8615F" w:rsidRPr="0008604F" w:rsidRDefault="00D8615F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7" w:type="dxa"/>
            <w:shd w:val="clear" w:color="auto" w:fill="auto"/>
          </w:tcPr>
          <w:p w:rsidR="00D8615F" w:rsidRPr="0008604F" w:rsidRDefault="00D8615F" w:rsidP="005974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D8615F" w:rsidRPr="0008604F" w:rsidTr="00B8156B">
        <w:trPr>
          <w:trHeight w:val="20"/>
        </w:trPr>
        <w:tc>
          <w:tcPr>
            <w:tcW w:w="2186" w:type="dxa"/>
            <w:vMerge/>
            <w:shd w:val="clear" w:color="auto" w:fill="auto"/>
            <w:vAlign w:val="center"/>
          </w:tcPr>
          <w:p w:rsidR="00D8615F" w:rsidRPr="0008604F" w:rsidRDefault="00D8615F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8615F" w:rsidRPr="0008604F" w:rsidRDefault="00D8615F" w:rsidP="005974C2">
            <w:pPr>
              <w:pStyle w:val="ConsPlusNormal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7" w:type="dxa"/>
            <w:shd w:val="clear" w:color="auto" w:fill="auto"/>
          </w:tcPr>
          <w:p w:rsidR="00D8615F" w:rsidRPr="0008604F" w:rsidRDefault="00D8615F" w:rsidP="005974C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представители юридических лиц</w:t>
            </w:r>
          </w:p>
        </w:tc>
      </w:tr>
    </w:tbl>
    <w:p w:rsidR="00BB1B74" w:rsidRDefault="00BB1B74" w:rsidP="005974C2">
      <w:pPr>
        <w:shd w:val="clear" w:color="auto" w:fill="FFFFFF" w:themeFill="background1"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B1B74" w:rsidRDefault="00BB1B74" w:rsidP="005974C2">
      <w:pPr>
        <w:shd w:val="clear" w:color="auto" w:fill="FFFFFF" w:themeFill="background1"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B1B74" w:rsidRDefault="00BB1B74" w:rsidP="005974C2">
      <w:pPr>
        <w:shd w:val="clear" w:color="auto" w:fill="FFFFFF" w:themeFill="background1"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sectPr w:rsidR="00BB1B74" w:rsidSect="000D4A68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6D4AE2" w:rsidRPr="0008604F" w:rsidRDefault="006D4AE2" w:rsidP="005974C2">
      <w:pPr>
        <w:pStyle w:val="1"/>
        <w:shd w:val="clear" w:color="auto" w:fill="FFFFFF" w:themeFill="background1"/>
        <w:spacing w:before="0" w:line="240" w:lineRule="auto"/>
        <w:ind w:left="4536"/>
        <w:jc w:val="right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 xml:space="preserve">Приложение № </w:t>
      </w:r>
      <w:r w:rsidR="00721DDE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3</w:t>
      </w:r>
      <w:r w:rsidR="00721DDE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br/>
      </w: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t>к Административному регламенту</w:t>
      </w:r>
      <w:r w:rsidRPr="0008604F">
        <w:rPr>
          <w:rFonts w:ascii="Times New Roman" w:eastAsia="Courier New" w:hAnsi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08604F" w:rsidRDefault="006D4AE2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A7C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</w:t>
      </w:r>
      <w:r w:rsidRPr="007A7C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</w:t>
      </w: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7A7C9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(должностное лицо, которому направляется жалоба</w:t>
      </w:r>
      <w:r w:rsidR="00721DD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, адрес</w:t>
      </w:r>
      <w:r w:rsidRPr="007A7C9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)</w:t>
      </w:r>
    </w:p>
    <w:p w:rsidR="00721DDE" w:rsidRDefault="00721DDE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</w:t>
      </w:r>
    </w:p>
    <w:p w:rsidR="00721DDE" w:rsidRDefault="00721DDE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A7C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</w:t>
      </w:r>
      <w:r w:rsidRPr="007A7C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</w:t>
      </w:r>
      <w:r w:rsidR="00721DD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  <w:r w:rsidRPr="007A7C9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7A7C9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(фамилия</w:t>
      </w:r>
      <w:r w:rsidR="000D4A68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,</w:t>
      </w:r>
      <w:r w:rsidRPr="007A7C9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имя</w:t>
      </w:r>
      <w:r w:rsidR="000D4A68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,</w:t>
      </w:r>
      <w:r w:rsidRPr="007A7C9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 отчество (последнее - при наличии) заявителя)</w:t>
      </w:r>
    </w:p>
    <w:p w:rsidR="00721DDE" w:rsidRDefault="00721DDE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</w:t>
      </w:r>
      <w:r w:rsidR="000143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 ,</w:t>
      </w: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зарегистрированного по адресу: </w:t>
      </w:r>
      <w:r w:rsidR="000143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</w:t>
      </w:r>
    </w:p>
    <w:p w:rsid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</w:t>
      </w:r>
      <w:r w:rsidR="00CA2B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</w:t>
      </w:r>
      <w:r w:rsidR="000143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</w:t>
      </w:r>
      <w:r w:rsidR="00CA2B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______________________,</w:t>
      </w: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телефон ______________________</w:t>
      </w:r>
      <w:r w:rsidR="000143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</w:t>
      </w:r>
    </w:p>
    <w:p w:rsidR="007A7C93" w:rsidRPr="007A7C93" w:rsidRDefault="007A7C93" w:rsidP="005974C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3261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3B2DFD" w:rsidRPr="003B2DFD" w:rsidRDefault="000143A1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жалоба</w:t>
      </w: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  <w:r w:rsidR="000143A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B2DFD" w:rsidRPr="003B2DFD" w:rsidTr="000143A1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B2DFD" w:rsidRPr="003B2DFD" w:rsidTr="000143A1"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</w:tcPr>
          <w:p w:rsidR="003B2DFD" w:rsidRPr="003B2DFD" w:rsidRDefault="003B2DFD" w:rsidP="003F31BB">
            <w:pPr>
              <w:widowControl w:val="0"/>
              <w:shd w:val="clear" w:color="auto" w:fill="FFFFFF" w:themeFill="background1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3B2D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</w:t>
            </w:r>
            <w:r w:rsidR="003F31BB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 уполномоченного </w:t>
            </w:r>
            <w:r w:rsidRPr="003B2D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структурного подразделения, должность, Ф.И.О.</w:t>
            </w:r>
            <w:r w:rsidR="000143A1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 (последнее – при наличии)</w:t>
            </w:r>
            <w:r w:rsidRPr="003B2D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 должностного лица администрации, Ф.И.О. руководителя, работника, организации, Ф.И.О. </w:t>
            </w:r>
            <w:r w:rsidR="000143A1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(последнее - при наличии) </w:t>
            </w:r>
            <w:r w:rsidRPr="003B2D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руководителя, работника, на которых подается жалоба)</w:t>
            </w:r>
          </w:p>
        </w:tc>
      </w:tr>
    </w:tbl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B2DFD" w:rsidRPr="003B2DFD" w:rsidTr="000143A1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B2DFD" w:rsidRPr="003B2DFD" w:rsidTr="000143A1"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B2DFD" w:rsidRPr="003B2DFD" w:rsidTr="000143A1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B2DFD" w:rsidRPr="003B2DFD" w:rsidTr="000143A1"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3B2DFD" w:rsidRPr="003B2DFD" w:rsidTr="000143A1">
        <w:trPr>
          <w:trHeight w:val="70"/>
        </w:trPr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B2DFD" w:rsidRPr="003B2DFD" w:rsidTr="000143A1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3B2DFD" w:rsidRPr="003B2DFD" w:rsidTr="000143A1">
        <w:tc>
          <w:tcPr>
            <w:tcW w:w="9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2DFD" w:rsidRPr="003B2DFD" w:rsidRDefault="003B2DFD" w:rsidP="005974C2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B2D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2D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3B2D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3B2DFD" w:rsidRP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3B2D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3B2DFD" w:rsidRDefault="003B2DFD" w:rsidP="005974C2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0143A1" w:rsidRPr="0008604F" w:rsidRDefault="000143A1" w:rsidP="000143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86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43A1" w:rsidRPr="003B2DFD" w:rsidRDefault="000143A1" w:rsidP="000143A1">
      <w:pPr>
        <w:widowControl w:val="0"/>
        <w:shd w:val="clear" w:color="auto" w:fill="FFFFFF" w:themeFill="background1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11FA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 – при наличии)</w:t>
      </w:r>
      <w:r w:rsidRPr="00D11F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0143A1" w:rsidRPr="003B2DFD" w:rsidSect="000143A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CE" w:rsidRDefault="00A20ACE" w:rsidP="00880852">
      <w:pPr>
        <w:spacing w:after="0" w:line="240" w:lineRule="auto"/>
      </w:pPr>
      <w:r>
        <w:separator/>
      </w:r>
    </w:p>
  </w:endnote>
  <w:endnote w:type="continuationSeparator" w:id="0">
    <w:p w:rsidR="00A20ACE" w:rsidRDefault="00A20ACE" w:rsidP="0088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CE" w:rsidRDefault="00A20ACE" w:rsidP="00880852">
      <w:pPr>
        <w:spacing w:after="0" w:line="240" w:lineRule="auto"/>
      </w:pPr>
      <w:r>
        <w:separator/>
      </w:r>
    </w:p>
  </w:footnote>
  <w:footnote w:type="continuationSeparator" w:id="0">
    <w:p w:rsidR="00A20ACE" w:rsidRDefault="00A20ACE" w:rsidP="00880852">
      <w:pPr>
        <w:spacing w:after="0" w:line="240" w:lineRule="auto"/>
      </w:pPr>
      <w:r>
        <w:continuationSeparator/>
      </w:r>
    </w:p>
  </w:footnote>
  <w:footnote w:id="1">
    <w:p w:rsidR="00A20ACE" w:rsidRDefault="00A20ACE" w:rsidP="00880852">
      <w:pPr>
        <w:pStyle w:val="af8"/>
        <w:ind w:firstLine="709"/>
        <w:jc w:val="both"/>
        <w:rPr>
          <w:rFonts w:ascii="Times New Roman" w:hAnsi="Times New Roman" w:cs="Times New Roman"/>
        </w:rPr>
      </w:pPr>
      <w:r w:rsidRPr="00880852">
        <w:rPr>
          <w:rStyle w:val="afa"/>
          <w:rFonts w:ascii="Times New Roman" w:hAnsi="Times New Roman" w:cs="Times New Roman"/>
        </w:rPr>
        <w:footnoteRef/>
      </w:r>
      <w:r w:rsidRPr="00880852">
        <w:rPr>
          <w:rFonts w:ascii="Times New Roman" w:hAnsi="Times New Roman" w:cs="Times New Roman"/>
        </w:rPr>
        <w:t xml:space="preserve"> Документы, указанные в пункте 1 </w:t>
      </w:r>
      <w:r>
        <w:rPr>
          <w:rFonts w:ascii="Times New Roman" w:hAnsi="Times New Roman" w:cs="Times New Roman"/>
        </w:rPr>
        <w:t>приложения</w:t>
      </w:r>
      <w:r w:rsidRPr="00880852">
        <w:rPr>
          <w:rFonts w:ascii="Times New Roman" w:hAnsi="Times New Roman" w:cs="Times New Roman"/>
        </w:rPr>
        <w:t>, представля</w:t>
      </w:r>
      <w:r>
        <w:rPr>
          <w:rFonts w:ascii="Times New Roman" w:hAnsi="Times New Roman" w:cs="Times New Roman"/>
        </w:rPr>
        <w:t>ются заявителем самостоятельно.</w:t>
      </w:r>
    </w:p>
    <w:p w:rsidR="00A20ACE" w:rsidRPr="00880852" w:rsidRDefault="00A20ACE" w:rsidP="00880852">
      <w:pPr>
        <w:pStyle w:val="af8"/>
        <w:ind w:firstLine="709"/>
        <w:jc w:val="both"/>
        <w:rPr>
          <w:rFonts w:ascii="Times New Roman" w:hAnsi="Times New Roman" w:cs="Times New Roman"/>
        </w:rPr>
      </w:pPr>
      <w:r w:rsidRPr="00880852">
        <w:rPr>
          <w:rFonts w:ascii="Times New Roman" w:hAnsi="Times New Roman" w:cs="Times New Roman"/>
        </w:rPr>
        <w:t xml:space="preserve">Документы, указанные в пунктах 2, 3 </w:t>
      </w:r>
      <w:r>
        <w:rPr>
          <w:rFonts w:ascii="Times New Roman" w:hAnsi="Times New Roman" w:cs="Times New Roman"/>
        </w:rPr>
        <w:t>приложения</w:t>
      </w:r>
      <w:r w:rsidRPr="00880852">
        <w:rPr>
          <w:rFonts w:ascii="Times New Roman" w:hAnsi="Times New Roman" w:cs="Times New Roman"/>
        </w:rPr>
        <w:t>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3AF5"/>
    <w:rsid w:val="000045A5"/>
    <w:rsid w:val="000143A1"/>
    <w:rsid w:val="00015F04"/>
    <w:rsid w:val="000174AF"/>
    <w:rsid w:val="00017BBB"/>
    <w:rsid w:val="00025544"/>
    <w:rsid w:val="00026470"/>
    <w:rsid w:val="0003324E"/>
    <w:rsid w:val="00036364"/>
    <w:rsid w:val="000363A8"/>
    <w:rsid w:val="000435B2"/>
    <w:rsid w:val="000437D4"/>
    <w:rsid w:val="00043D9C"/>
    <w:rsid w:val="00060743"/>
    <w:rsid w:val="000633A5"/>
    <w:rsid w:val="00065B90"/>
    <w:rsid w:val="00067A96"/>
    <w:rsid w:val="00067C17"/>
    <w:rsid w:val="00067E7D"/>
    <w:rsid w:val="00073AEE"/>
    <w:rsid w:val="00073B4B"/>
    <w:rsid w:val="00073FDB"/>
    <w:rsid w:val="00076187"/>
    <w:rsid w:val="00085BD4"/>
    <w:rsid w:val="0008604F"/>
    <w:rsid w:val="00086216"/>
    <w:rsid w:val="0009047E"/>
    <w:rsid w:val="0009058D"/>
    <w:rsid w:val="00091022"/>
    <w:rsid w:val="0009391D"/>
    <w:rsid w:val="00096B65"/>
    <w:rsid w:val="000A4874"/>
    <w:rsid w:val="000A4C86"/>
    <w:rsid w:val="000B01B2"/>
    <w:rsid w:val="000B17D9"/>
    <w:rsid w:val="000B274D"/>
    <w:rsid w:val="000B5135"/>
    <w:rsid w:val="000C2DBB"/>
    <w:rsid w:val="000C5D17"/>
    <w:rsid w:val="000D4A68"/>
    <w:rsid w:val="000D4D3F"/>
    <w:rsid w:val="000D7C42"/>
    <w:rsid w:val="000E0E62"/>
    <w:rsid w:val="000E31D6"/>
    <w:rsid w:val="000E6737"/>
    <w:rsid w:val="000E7FB6"/>
    <w:rsid w:val="000F004E"/>
    <w:rsid w:val="000F0EF6"/>
    <w:rsid w:val="000F1F4F"/>
    <w:rsid w:val="000F5015"/>
    <w:rsid w:val="000F6B5E"/>
    <w:rsid w:val="001041C2"/>
    <w:rsid w:val="001042CB"/>
    <w:rsid w:val="00104435"/>
    <w:rsid w:val="00104F4B"/>
    <w:rsid w:val="00106A5D"/>
    <w:rsid w:val="00110D9D"/>
    <w:rsid w:val="00111DF2"/>
    <w:rsid w:val="0011388A"/>
    <w:rsid w:val="001159C6"/>
    <w:rsid w:val="00117D9A"/>
    <w:rsid w:val="00122A53"/>
    <w:rsid w:val="00124C6B"/>
    <w:rsid w:val="00124C7D"/>
    <w:rsid w:val="00125795"/>
    <w:rsid w:val="0012635F"/>
    <w:rsid w:val="001302A6"/>
    <w:rsid w:val="00130753"/>
    <w:rsid w:val="001307E0"/>
    <w:rsid w:val="00131FAC"/>
    <w:rsid w:val="00135FF0"/>
    <w:rsid w:val="00140D44"/>
    <w:rsid w:val="00140F89"/>
    <w:rsid w:val="001420E4"/>
    <w:rsid w:val="00142277"/>
    <w:rsid w:val="00152C7F"/>
    <w:rsid w:val="001572B6"/>
    <w:rsid w:val="00157F67"/>
    <w:rsid w:val="0016137A"/>
    <w:rsid w:val="00164FF9"/>
    <w:rsid w:val="00166AC0"/>
    <w:rsid w:val="00166DC1"/>
    <w:rsid w:val="0017281C"/>
    <w:rsid w:val="0017581D"/>
    <w:rsid w:val="00175C2B"/>
    <w:rsid w:val="00175D26"/>
    <w:rsid w:val="00176B3A"/>
    <w:rsid w:val="00180904"/>
    <w:rsid w:val="00180EC5"/>
    <w:rsid w:val="0018555B"/>
    <w:rsid w:val="001857DD"/>
    <w:rsid w:val="00187F73"/>
    <w:rsid w:val="00196050"/>
    <w:rsid w:val="001A6CC1"/>
    <w:rsid w:val="001A73F8"/>
    <w:rsid w:val="001A7CD8"/>
    <w:rsid w:val="001B120B"/>
    <w:rsid w:val="001B2169"/>
    <w:rsid w:val="001B34FE"/>
    <w:rsid w:val="001B46BF"/>
    <w:rsid w:val="001B55D5"/>
    <w:rsid w:val="001B5DBE"/>
    <w:rsid w:val="001B769B"/>
    <w:rsid w:val="001E20B0"/>
    <w:rsid w:val="001E6493"/>
    <w:rsid w:val="001E69BA"/>
    <w:rsid w:val="001F131E"/>
    <w:rsid w:val="001F1B07"/>
    <w:rsid w:val="001F2FBE"/>
    <w:rsid w:val="001F34F4"/>
    <w:rsid w:val="001F45EF"/>
    <w:rsid w:val="001F557F"/>
    <w:rsid w:val="001F6001"/>
    <w:rsid w:val="001F641B"/>
    <w:rsid w:val="00202B38"/>
    <w:rsid w:val="00205CCC"/>
    <w:rsid w:val="0020748F"/>
    <w:rsid w:val="00215EED"/>
    <w:rsid w:val="002210E1"/>
    <w:rsid w:val="0022283D"/>
    <w:rsid w:val="00227A75"/>
    <w:rsid w:val="00227E81"/>
    <w:rsid w:val="00230654"/>
    <w:rsid w:val="00233F2A"/>
    <w:rsid w:val="00234816"/>
    <w:rsid w:val="00236157"/>
    <w:rsid w:val="00236C6C"/>
    <w:rsid w:val="002373CE"/>
    <w:rsid w:val="002402CE"/>
    <w:rsid w:val="002425B1"/>
    <w:rsid w:val="0024323E"/>
    <w:rsid w:val="00246215"/>
    <w:rsid w:val="00246E43"/>
    <w:rsid w:val="00251ACB"/>
    <w:rsid w:val="00254162"/>
    <w:rsid w:val="00257C3B"/>
    <w:rsid w:val="00260760"/>
    <w:rsid w:val="00263647"/>
    <w:rsid w:val="0026364D"/>
    <w:rsid w:val="00263E3C"/>
    <w:rsid w:val="00271A55"/>
    <w:rsid w:val="00272A92"/>
    <w:rsid w:val="00273B00"/>
    <w:rsid w:val="00277684"/>
    <w:rsid w:val="00277857"/>
    <w:rsid w:val="002871B4"/>
    <w:rsid w:val="002912CE"/>
    <w:rsid w:val="00291540"/>
    <w:rsid w:val="002950B3"/>
    <w:rsid w:val="0029617D"/>
    <w:rsid w:val="002A1A22"/>
    <w:rsid w:val="002A44FD"/>
    <w:rsid w:val="002A7B53"/>
    <w:rsid w:val="002B115B"/>
    <w:rsid w:val="002B32AA"/>
    <w:rsid w:val="002C5D0C"/>
    <w:rsid w:val="002C6AB9"/>
    <w:rsid w:val="002D3BF4"/>
    <w:rsid w:val="002D4B56"/>
    <w:rsid w:val="002D4BE7"/>
    <w:rsid w:val="002D4DA8"/>
    <w:rsid w:val="002D67F7"/>
    <w:rsid w:val="002E0C8E"/>
    <w:rsid w:val="002E2770"/>
    <w:rsid w:val="002E33FD"/>
    <w:rsid w:val="002E4E80"/>
    <w:rsid w:val="002E7536"/>
    <w:rsid w:val="002F779E"/>
    <w:rsid w:val="003066C8"/>
    <w:rsid w:val="003075E0"/>
    <w:rsid w:val="0030780A"/>
    <w:rsid w:val="00320800"/>
    <w:rsid w:val="00321591"/>
    <w:rsid w:val="003235C1"/>
    <w:rsid w:val="00323CED"/>
    <w:rsid w:val="003274CE"/>
    <w:rsid w:val="003430EE"/>
    <w:rsid w:val="0034439A"/>
    <w:rsid w:val="00351841"/>
    <w:rsid w:val="003543C7"/>
    <w:rsid w:val="003546A0"/>
    <w:rsid w:val="00354E48"/>
    <w:rsid w:val="003602A0"/>
    <w:rsid w:val="00361B0D"/>
    <w:rsid w:val="00362ED3"/>
    <w:rsid w:val="00364CAF"/>
    <w:rsid w:val="00366FD4"/>
    <w:rsid w:val="0037036A"/>
    <w:rsid w:val="00371B72"/>
    <w:rsid w:val="00376213"/>
    <w:rsid w:val="003826C7"/>
    <w:rsid w:val="0038279E"/>
    <w:rsid w:val="00386B52"/>
    <w:rsid w:val="00391FAF"/>
    <w:rsid w:val="00393988"/>
    <w:rsid w:val="00394820"/>
    <w:rsid w:val="003A28B3"/>
    <w:rsid w:val="003A445F"/>
    <w:rsid w:val="003A449B"/>
    <w:rsid w:val="003A55A3"/>
    <w:rsid w:val="003B2DFD"/>
    <w:rsid w:val="003B455F"/>
    <w:rsid w:val="003B6E2F"/>
    <w:rsid w:val="003B7928"/>
    <w:rsid w:val="003C06D9"/>
    <w:rsid w:val="003C483B"/>
    <w:rsid w:val="003D307A"/>
    <w:rsid w:val="003D519B"/>
    <w:rsid w:val="003D742C"/>
    <w:rsid w:val="003D77B7"/>
    <w:rsid w:val="003E11F8"/>
    <w:rsid w:val="003E5F0D"/>
    <w:rsid w:val="003E79E2"/>
    <w:rsid w:val="003F250F"/>
    <w:rsid w:val="003F31BB"/>
    <w:rsid w:val="003F379B"/>
    <w:rsid w:val="003F3B4C"/>
    <w:rsid w:val="003F4DD5"/>
    <w:rsid w:val="003F5CBC"/>
    <w:rsid w:val="00400CDD"/>
    <w:rsid w:val="00403071"/>
    <w:rsid w:val="0040794D"/>
    <w:rsid w:val="00407C28"/>
    <w:rsid w:val="00410324"/>
    <w:rsid w:val="00411E39"/>
    <w:rsid w:val="00412B5D"/>
    <w:rsid w:val="00416ABE"/>
    <w:rsid w:val="00416CA3"/>
    <w:rsid w:val="00423A3A"/>
    <w:rsid w:val="00426C37"/>
    <w:rsid w:val="004304C2"/>
    <w:rsid w:val="00430602"/>
    <w:rsid w:val="00435B37"/>
    <w:rsid w:val="00445A75"/>
    <w:rsid w:val="00453A8D"/>
    <w:rsid w:val="00455CB8"/>
    <w:rsid w:val="004602D5"/>
    <w:rsid w:val="00461A68"/>
    <w:rsid w:val="0046791F"/>
    <w:rsid w:val="004713EE"/>
    <w:rsid w:val="00472CF0"/>
    <w:rsid w:val="00472F37"/>
    <w:rsid w:val="00474309"/>
    <w:rsid w:val="0048188A"/>
    <w:rsid w:val="0048335B"/>
    <w:rsid w:val="00484948"/>
    <w:rsid w:val="00485899"/>
    <w:rsid w:val="0049073E"/>
    <w:rsid w:val="00491965"/>
    <w:rsid w:val="004939DB"/>
    <w:rsid w:val="004951FD"/>
    <w:rsid w:val="0049556C"/>
    <w:rsid w:val="00496981"/>
    <w:rsid w:val="004A026A"/>
    <w:rsid w:val="004A044D"/>
    <w:rsid w:val="004A09AA"/>
    <w:rsid w:val="004A2A0E"/>
    <w:rsid w:val="004A353C"/>
    <w:rsid w:val="004A4906"/>
    <w:rsid w:val="004A60E7"/>
    <w:rsid w:val="004A65DF"/>
    <w:rsid w:val="004B0525"/>
    <w:rsid w:val="004B31F6"/>
    <w:rsid w:val="004B36AC"/>
    <w:rsid w:val="004B3D72"/>
    <w:rsid w:val="004C0671"/>
    <w:rsid w:val="004C0DCE"/>
    <w:rsid w:val="004C1EBF"/>
    <w:rsid w:val="004C6421"/>
    <w:rsid w:val="004D0E12"/>
    <w:rsid w:val="004D1900"/>
    <w:rsid w:val="004D1919"/>
    <w:rsid w:val="004D2D0B"/>
    <w:rsid w:val="004D389B"/>
    <w:rsid w:val="004D7B6A"/>
    <w:rsid w:val="004E3B6B"/>
    <w:rsid w:val="004E3D6D"/>
    <w:rsid w:val="004E473A"/>
    <w:rsid w:val="004E5D8B"/>
    <w:rsid w:val="004F3175"/>
    <w:rsid w:val="004F36D6"/>
    <w:rsid w:val="004F3AE9"/>
    <w:rsid w:val="004F3DE1"/>
    <w:rsid w:val="004F439F"/>
    <w:rsid w:val="004F580A"/>
    <w:rsid w:val="004F5D52"/>
    <w:rsid w:val="004F69FE"/>
    <w:rsid w:val="004F783F"/>
    <w:rsid w:val="004F7CE1"/>
    <w:rsid w:val="00503CBF"/>
    <w:rsid w:val="00506900"/>
    <w:rsid w:val="00507750"/>
    <w:rsid w:val="00510EB3"/>
    <w:rsid w:val="00511F88"/>
    <w:rsid w:val="00513269"/>
    <w:rsid w:val="00513D44"/>
    <w:rsid w:val="00524D00"/>
    <w:rsid w:val="00532C55"/>
    <w:rsid w:val="00533FD0"/>
    <w:rsid w:val="00535716"/>
    <w:rsid w:val="0053589E"/>
    <w:rsid w:val="005368A5"/>
    <w:rsid w:val="0054009D"/>
    <w:rsid w:val="005414EA"/>
    <w:rsid w:val="00541D43"/>
    <w:rsid w:val="005442D9"/>
    <w:rsid w:val="00544350"/>
    <w:rsid w:val="005462E0"/>
    <w:rsid w:val="00546D3A"/>
    <w:rsid w:val="00555F4B"/>
    <w:rsid w:val="00562207"/>
    <w:rsid w:val="005641E1"/>
    <w:rsid w:val="00570D98"/>
    <w:rsid w:val="00570EFE"/>
    <w:rsid w:val="005806B4"/>
    <w:rsid w:val="0058194A"/>
    <w:rsid w:val="00582CC8"/>
    <w:rsid w:val="0058540E"/>
    <w:rsid w:val="00592DCC"/>
    <w:rsid w:val="005933B7"/>
    <w:rsid w:val="005969FA"/>
    <w:rsid w:val="005974C2"/>
    <w:rsid w:val="005A2044"/>
    <w:rsid w:val="005B6BCF"/>
    <w:rsid w:val="005C076E"/>
    <w:rsid w:val="005C1890"/>
    <w:rsid w:val="005C3209"/>
    <w:rsid w:val="005D2477"/>
    <w:rsid w:val="005D71EF"/>
    <w:rsid w:val="005E17F3"/>
    <w:rsid w:val="005E1FC7"/>
    <w:rsid w:val="005E24F5"/>
    <w:rsid w:val="005E3103"/>
    <w:rsid w:val="005E3D2E"/>
    <w:rsid w:val="005E4FF3"/>
    <w:rsid w:val="005E5FB5"/>
    <w:rsid w:val="005E69D1"/>
    <w:rsid w:val="005E7EA3"/>
    <w:rsid w:val="005F0561"/>
    <w:rsid w:val="005F2572"/>
    <w:rsid w:val="006015FD"/>
    <w:rsid w:val="0060185C"/>
    <w:rsid w:val="0061178D"/>
    <w:rsid w:val="00611FDB"/>
    <w:rsid w:val="0061539B"/>
    <w:rsid w:val="00615AF6"/>
    <w:rsid w:val="00616B19"/>
    <w:rsid w:val="00622214"/>
    <w:rsid w:val="0063139D"/>
    <w:rsid w:val="006347B6"/>
    <w:rsid w:val="00640E4A"/>
    <w:rsid w:val="00651A08"/>
    <w:rsid w:val="00652F96"/>
    <w:rsid w:val="0065428E"/>
    <w:rsid w:val="006605B7"/>
    <w:rsid w:val="0066093B"/>
    <w:rsid w:val="006651C5"/>
    <w:rsid w:val="0066644C"/>
    <w:rsid w:val="006712A6"/>
    <w:rsid w:val="00671630"/>
    <w:rsid w:val="00672A90"/>
    <w:rsid w:val="00672FFE"/>
    <w:rsid w:val="0067407A"/>
    <w:rsid w:val="0067650A"/>
    <w:rsid w:val="00682969"/>
    <w:rsid w:val="00682BA9"/>
    <w:rsid w:val="006853EB"/>
    <w:rsid w:val="006855B8"/>
    <w:rsid w:val="00686805"/>
    <w:rsid w:val="00686935"/>
    <w:rsid w:val="006910B8"/>
    <w:rsid w:val="006A13BF"/>
    <w:rsid w:val="006A245E"/>
    <w:rsid w:val="006A3459"/>
    <w:rsid w:val="006A40B5"/>
    <w:rsid w:val="006A7791"/>
    <w:rsid w:val="006B2C65"/>
    <w:rsid w:val="006B3010"/>
    <w:rsid w:val="006C1218"/>
    <w:rsid w:val="006C1CB5"/>
    <w:rsid w:val="006C7EFD"/>
    <w:rsid w:val="006D4AE2"/>
    <w:rsid w:val="006E4EF3"/>
    <w:rsid w:val="006E57B9"/>
    <w:rsid w:val="006E63C0"/>
    <w:rsid w:val="006F1E16"/>
    <w:rsid w:val="006F3BBA"/>
    <w:rsid w:val="006F57E0"/>
    <w:rsid w:val="0070108D"/>
    <w:rsid w:val="00701589"/>
    <w:rsid w:val="00703DAC"/>
    <w:rsid w:val="007075D4"/>
    <w:rsid w:val="00714AF8"/>
    <w:rsid w:val="00717FC4"/>
    <w:rsid w:val="007217C1"/>
    <w:rsid w:val="00721DDE"/>
    <w:rsid w:val="0073081E"/>
    <w:rsid w:val="00730D33"/>
    <w:rsid w:val="00730FAF"/>
    <w:rsid w:val="0073724D"/>
    <w:rsid w:val="00744D0E"/>
    <w:rsid w:val="00747B35"/>
    <w:rsid w:val="007716EA"/>
    <w:rsid w:val="00771A54"/>
    <w:rsid w:val="00774B15"/>
    <w:rsid w:val="00775D39"/>
    <w:rsid w:val="00781FFE"/>
    <w:rsid w:val="0078729A"/>
    <w:rsid w:val="0078769F"/>
    <w:rsid w:val="007977F4"/>
    <w:rsid w:val="007A654B"/>
    <w:rsid w:val="007A655D"/>
    <w:rsid w:val="007A6B19"/>
    <w:rsid w:val="007A7C93"/>
    <w:rsid w:val="007B0D82"/>
    <w:rsid w:val="007B2336"/>
    <w:rsid w:val="007B582E"/>
    <w:rsid w:val="007C1EAB"/>
    <w:rsid w:val="007C716F"/>
    <w:rsid w:val="007D038F"/>
    <w:rsid w:val="007D2240"/>
    <w:rsid w:val="007D2346"/>
    <w:rsid w:val="007D294A"/>
    <w:rsid w:val="007E0B8B"/>
    <w:rsid w:val="007E0CB6"/>
    <w:rsid w:val="007E38A1"/>
    <w:rsid w:val="007E5F2B"/>
    <w:rsid w:val="007E6D64"/>
    <w:rsid w:val="007F3000"/>
    <w:rsid w:val="007F384D"/>
    <w:rsid w:val="007F4F3C"/>
    <w:rsid w:val="007F5B43"/>
    <w:rsid w:val="00800054"/>
    <w:rsid w:val="008007E8"/>
    <w:rsid w:val="008019FA"/>
    <w:rsid w:val="00804002"/>
    <w:rsid w:val="008040DD"/>
    <w:rsid w:val="008040EC"/>
    <w:rsid w:val="00812FF4"/>
    <w:rsid w:val="00813322"/>
    <w:rsid w:val="00823C54"/>
    <w:rsid w:val="00835BB3"/>
    <w:rsid w:val="00850EB4"/>
    <w:rsid w:val="0085738B"/>
    <w:rsid w:val="00870452"/>
    <w:rsid w:val="00870A9C"/>
    <w:rsid w:val="00872281"/>
    <w:rsid w:val="00873A88"/>
    <w:rsid w:val="00877C4E"/>
    <w:rsid w:val="00880852"/>
    <w:rsid w:val="008910A4"/>
    <w:rsid w:val="00895EC2"/>
    <w:rsid w:val="008A10B1"/>
    <w:rsid w:val="008A2021"/>
    <w:rsid w:val="008A2BDB"/>
    <w:rsid w:val="008B084D"/>
    <w:rsid w:val="008B1850"/>
    <w:rsid w:val="008B2792"/>
    <w:rsid w:val="008B30CA"/>
    <w:rsid w:val="008B3998"/>
    <w:rsid w:val="008B4C06"/>
    <w:rsid w:val="008B7C2E"/>
    <w:rsid w:val="008C4F34"/>
    <w:rsid w:val="008C4FAC"/>
    <w:rsid w:val="008C76FB"/>
    <w:rsid w:val="008D0B03"/>
    <w:rsid w:val="008D1092"/>
    <w:rsid w:val="008D20A6"/>
    <w:rsid w:val="008E09E0"/>
    <w:rsid w:val="008E0D1F"/>
    <w:rsid w:val="008E3492"/>
    <w:rsid w:val="008E371D"/>
    <w:rsid w:val="008F2639"/>
    <w:rsid w:val="008F4C7D"/>
    <w:rsid w:val="008F6B0C"/>
    <w:rsid w:val="008F6D85"/>
    <w:rsid w:val="00902C11"/>
    <w:rsid w:val="00902E1A"/>
    <w:rsid w:val="00905D22"/>
    <w:rsid w:val="00907244"/>
    <w:rsid w:val="00910114"/>
    <w:rsid w:val="00913691"/>
    <w:rsid w:val="009208CC"/>
    <w:rsid w:val="00920CAF"/>
    <w:rsid w:val="00921DBB"/>
    <w:rsid w:val="00927603"/>
    <w:rsid w:val="0093363C"/>
    <w:rsid w:val="00934C78"/>
    <w:rsid w:val="00936C48"/>
    <w:rsid w:val="009407F1"/>
    <w:rsid w:val="00942BE6"/>
    <w:rsid w:val="00944F1D"/>
    <w:rsid w:val="009508C9"/>
    <w:rsid w:val="00953F3F"/>
    <w:rsid w:val="009542FB"/>
    <w:rsid w:val="00955CBB"/>
    <w:rsid w:val="00960215"/>
    <w:rsid w:val="00960426"/>
    <w:rsid w:val="0096311C"/>
    <w:rsid w:val="00964A3A"/>
    <w:rsid w:val="009677CA"/>
    <w:rsid w:val="00975599"/>
    <w:rsid w:val="00976F58"/>
    <w:rsid w:val="00976F92"/>
    <w:rsid w:val="00982562"/>
    <w:rsid w:val="0098598C"/>
    <w:rsid w:val="00991BE2"/>
    <w:rsid w:val="00991D11"/>
    <w:rsid w:val="00993635"/>
    <w:rsid w:val="00994D6A"/>
    <w:rsid w:val="00996E38"/>
    <w:rsid w:val="009A2672"/>
    <w:rsid w:val="009A26C0"/>
    <w:rsid w:val="009A27A5"/>
    <w:rsid w:val="009A3913"/>
    <w:rsid w:val="009A47A8"/>
    <w:rsid w:val="009A5979"/>
    <w:rsid w:val="009B0BC9"/>
    <w:rsid w:val="009B1026"/>
    <w:rsid w:val="009B3AC5"/>
    <w:rsid w:val="009B6CB5"/>
    <w:rsid w:val="009B71F9"/>
    <w:rsid w:val="009C23B7"/>
    <w:rsid w:val="009C253A"/>
    <w:rsid w:val="009C3E98"/>
    <w:rsid w:val="009C535D"/>
    <w:rsid w:val="009C61F7"/>
    <w:rsid w:val="009C7301"/>
    <w:rsid w:val="009D17C9"/>
    <w:rsid w:val="009D7D91"/>
    <w:rsid w:val="009E2034"/>
    <w:rsid w:val="009E62B5"/>
    <w:rsid w:val="009F232B"/>
    <w:rsid w:val="009F2C7F"/>
    <w:rsid w:val="009F4C63"/>
    <w:rsid w:val="009F5307"/>
    <w:rsid w:val="009F6F9C"/>
    <w:rsid w:val="00A0396C"/>
    <w:rsid w:val="00A07E80"/>
    <w:rsid w:val="00A11D62"/>
    <w:rsid w:val="00A14C7B"/>
    <w:rsid w:val="00A20ACE"/>
    <w:rsid w:val="00A21155"/>
    <w:rsid w:val="00A21F10"/>
    <w:rsid w:val="00A2210B"/>
    <w:rsid w:val="00A265EE"/>
    <w:rsid w:val="00A35938"/>
    <w:rsid w:val="00A37074"/>
    <w:rsid w:val="00A46EBB"/>
    <w:rsid w:val="00A47D50"/>
    <w:rsid w:val="00A511B6"/>
    <w:rsid w:val="00A52D5B"/>
    <w:rsid w:val="00A57B77"/>
    <w:rsid w:val="00A64D12"/>
    <w:rsid w:val="00A64F7F"/>
    <w:rsid w:val="00A66C91"/>
    <w:rsid w:val="00A74F06"/>
    <w:rsid w:val="00A81384"/>
    <w:rsid w:val="00A82EE1"/>
    <w:rsid w:val="00A83A20"/>
    <w:rsid w:val="00A84AF2"/>
    <w:rsid w:val="00A9244E"/>
    <w:rsid w:val="00A96789"/>
    <w:rsid w:val="00A97AF6"/>
    <w:rsid w:val="00AA43E5"/>
    <w:rsid w:val="00AA589A"/>
    <w:rsid w:val="00AA77A2"/>
    <w:rsid w:val="00AC3363"/>
    <w:rsid w:val="00AC3785"/>
    <w:rsid w:val="00AC60B4"/>
    <w:rsid w:val="00AC7AAE"/>
    <w:rsid w:val="00AD310C"/>
    <w:rsid w:val="00AD35A5"/>
    <w:rsid w:val="00AD7093"/>
    <w:rsid w:val="00AE105D"/>
    <w:rsid w:val="00AE1380"/>
    <w:rsid w:val="00AE2F35"/>
    <w:rsid w:val="00AF165F"/>
    <w:rsid w:val="00AF36E4"/>
    <w:rsid w:val="00B07E0B"/>
    <w:rsid w:val="00B120D8"/>
    <w:rsid w:val="00B16BA5"/>
    <w:rsid w:val="00B20F12"/>
    <w:rsid w:val="00B23E49"/>
    <w:rsid w:val="00B259AA"/>
    <w:rsid w:val="00B33C15"/>
    <w:rsid w:val="00B34327"/>
    <w:rsid w:val="00B4369A"/>
    <w:rsid w:val="00B50023"/>
    <w:rsid w:val="00B55A45"/>
    <w:rsid w:val="00B56081"/>
    <w:rsid w:val="00B61D7D"/>
    <w:rsid w:val="00B770F6"/>
    <w:rsid w:val="00B80260"/>
    <w:rsid w:val="00B8156B"/>
    <w:rsid w:val="00B82BF5"/>
    <w:rsid w:val="00B8328A"/>
    <w:rsid w:val="00B84172"/>
    <w:rsid w:val="00B8544C"/>
    <w:rsid w:val="00B91395"/>
    <w:rsid w:val="00B92075"/>
    <w:rsid w:val="00B95F0E"/>
    <w:rsid w:val="00B97F8E"/>
    <w:rsid w:val="00BA612F"/>
    <w:rsid w:val="00BA7521"/>
    <w:rsid w:val="00BB01D9"/>
    <w:rsid w:val="00BB1B74"/>
    <w:rsid w:val="00BB40BF"/>
    <w:rsid w:val="00BD0B1D"/>
    <w:rsid w:val="00BD2196"/>
    <w:rsid w:val="00BE4EA8"/>
    <w:rsid w:val="00BE63FD"/>
    <w:rsid w:val="00BE676E"/>
    <w:rsid w:val="00BF3BFF"/>
    <w:rsid w:val="00BF6544"/>
    <w:rsid w:val="00BF754B"/>
    <w:rsid w:val="00C03397"/>
    <w:rsid w:val="00C04965"/>
    <w:rsid w:val="00C05741"/>
    <w:rsid w:val="00C07823"/>
    <w:rsid w:val="00C1030A"/>
    <w:rsid w:val="00C1126E"/>
    <w:rsid w:val="00C12133"/>
    <w:rsid w:val="00C1242A"/>
    <w:rsid w:val="00C135E0"/>
    <w:rsid w:val="00C13D6D"/>
    <w:rsid w:val="00C16300"/>
    <w:rsid w:val="00C21DD6"/>
    <w:rsid w:val="00C25E07"/>
    <w:rsid w:val="00C2621A"/>
    <w:rsid w:val="00C35D21"/>
    <w:rsid w:val="00C37AE5"/>
    <w:rsid w:val="00C47746"/>
    <w:rsid w:val="00C47C64"/>
    <w:rsid w:val="00C51A29"/>
    <w:rsid w:val="00C548E7"/>
    <w:rsid w:val="00C54F82"/>
    <w:rsid w:val="00C55D10"/>
    <w:rsid w:val="00C56092"/>
    <w:rsid w:val="00C579BF"/>
    <w:rsid w:val="00C72287"/>
    <w:rsid w:val="00C74CB2"/>
    <w:rsid w:val="00C80ED7"/>
    <w:rsid w:val="00C81A85"/>
    <w:rsid w:val="00C84240"/>
    <w:rsid w:val="00C90525"/>
    <w:rsid w:val="00C90C64"/>
    <w:rsid w:val="00C9314C"/>
    <w:rsid w:val="00C94275"/>
    <w:rsid w:val="00C959F2"/>
    <w:rsid w:val="00C97EF0"/>
    <w:rsid w:val="00CA0451"/>
    <w:rsid w:val="00CA0D18"/>
    <w:rsid w:val="00CA2BB3"/>
    <w:rsid w:val="00CA3F17"/>
    <w:rsid w:val="00CB0874"/>
    <w:rsid w:val="00CB30D7"/>
    <w:rsid w:val="00CB46FF"/>
    <w:rsid w:val="00CB7762"/>
    <w:rsid w:val="00CC2F03"/>
    <w:rsid w:val="00CC3935"/>
    <w:rsid w:val="00CC4142"/>
    <w:rsid w:val="00CD0733"/>
    <w:rsid w:val="00CD20B9"/>
    <w:rsid w:val="00CD2764"/>
    <w:rsid w:val="00CD3766"/>
    <w:rsid w:val="00CD7CF1"/>
    <w:rsid w:val="00CE2CD1"/>
    <w:rsid w:val="00CE32AC"/>
    <w:rsid w:val="00CE418D"/>
    <w:rsid w:val="00CE4B6C"/>
    <w:rsid w:val="00CF0A71"/>
    <w:rsid w:val="00CF1EEA"/>
    <w:rsid w:val="00CF1F8F"/>
    <w:rsid w:val="00CF4897"/>
    <w:rsid w:val="00CF5D04"/>
    <w:rsid w:val="00CF65A3"/>
    <w:rsid w:val="00D00F4A"/>
    <w:rsid w:val="00D048C2"/>
    <w:rsid w:val="00D07E11"/>
    <w:rsid w:val="00D11276"/>
    <w:rsid w:val="00D11FA1"/>
    <w:rsid w:val="00D164C9"/>
    <w:rsid w:val="00D1717C"/>
    <w:rsid w:val="00D17720"/>
    <w:rsid w:val="00D205BC"/>
    <w:rsid w:val="00D26EFE"/>
    <w:rsid w:val="00D3124D"/>
    <w:rsid w:val="00D31F69"/>
    <w:rsid w:val="00D359FE"/>
    <w:rsid w:val="00D43C99"/>
    <w:rsid w:val="00D44220"/>
    <w:rsid w:val="00D52E0B"/>
    <w:rsid w:val="00D62A12"/>
    <w:rsid w:val="00D62A40"/>
    <w:rsid w:val="00D62A78"/>
    <w:rsid w:val="00D63E50"/>
    <w:rsid w:val="00D65371"/>
    <w:rsid w:val="00D76A77"/>
    <w:rsid w:val="00D81157"/>
    <w:rsid w:val="00D82069"/>
    <w:rsid w:val="00D860F8"/>
    <w:rsid w:val="00D8615F"/>
    <w:rsid w:val="00D906B5"/>
    <w:rsid w:val="00D90FE2"/>
    <w:rsid w:val="00D91B44"/>
    <w:rsid w:val="00D937C6"/>
    <w:rsid w:val="00DA2A19"/>
    <w:rsid w:val="00DA2E19"/>
    <w:rsid w:val="00DA2E99"/>
    <w:rsid w:val="00DA5304"/>
    <w:rsid w:val="00DB4012"/>
    <w:rsid w:val="00DB743A"/>
    <w:rsid w:val="00DC1861"/>
    <w:rsid w:val="00DC1BA3"/>
    <w:rsid w:val="00DC26FC"/>
    <w:rsid w:val="00DC4FFE"/>
    <w:rsid w:val="00DC6301"/>
    <w:rsid w:val="00DD001A"/>
    <w:rsid w:val="00DD1B98"/>
    <w:rsid w:val="00DD731F"/>
    <w:rsid w:val="00DE0B90"/>
    <w:rsid w:val="00DE102B"/>
    <w:rsid w:val="00DF3A98"/>
    <w:rsid w:val="00DF4665"/>
    <w:rsid w:val="00E07B94"/>
    <w:rsid w:val="00E1012E"/>
    <w:rsid w:val="00E11890"/>
    <w:rsid w:val="00E14103"/>
    <w:rsid w:val="00E1473C"/>
    <w:rsid w:val="00E151C0"/>
    <w:rsid w:val="00E15522"/>
    <w:rsid w:val="00E211F3"/>
    <w:rsid w:val="00E217FC"/>
    <w:rsid w:val="00E22EE1"/>
    <w:rsid w:val="00E3628D"/>
    <w:rsid w:val="00E36CD4"/>
    <w:rsid w:val="00E412EA"/>
    <w:rsid w:val="00E4194E"/>
    <w:rsid w:val="00E42B6D"/>
    <w:rsid w:val="00E50D97"/>
    <w:rsid w:val="00E51A68"/>
    <w:rsid w:val="00E53EB4"/>
    <w:rsid w:val="00E634F5"/>
    <w:rsid w:val="00E63EA2"/>
    <w:rsid w:val="00E64BA0"/>
    <w:rsid w:val="00E67CA0"/>
    <w:rsid w:val="00E737EB"/>
    <w:rsid w:val="00E74BD5"/>
    <w:rsid w:val="00E75895"/>
    <w:rsid w:val="00E81CDB"/>
    <w:rsid w:val="00E8560B"/>
    <w:rsid w:val="00E856B9"/>
    <w:rsid w:val="00E86DC8"/>
    <w:rsid w:val="00E9191C"/>
    <w:rsid w:val="00E9233D"/>
    <w:rsid w:val="00E974C9"/>
    <w:rsid w:val="00EA20F0"/>
    <w:rsid w:val="00EA4575"/>
    <w:rsid w:val="00EB0E2F"/>
    <w:rsid w:val="00EB5346"/>
    <w:rsid w:val="00EC2F8A"/>
    <w:rsid w:val="00EC3A66"/>
    <w:rsid w:val="00EC499C"/>
    <w:rsid w:val="00ED3AAF"/>
    <w:rsid w:val="00ED445B"/>
    <w:rsid w:val="00ED5770"/>
    <w:rsid w:val="00EE154D"/>
    <w:rsid w:val="00EE66C2"/>
    <w:rsid w:val="00EE71FC"/>
    <w:rsid w:val="00EF566A"/>
    <w:rsid w:val="00F017F4"/>
    <w:rsid w:val="00F10BC5"/>
    <w:rsid w:val="00F15EC1"/>
    <w:rsid w:val="00F20683"/>
    <w:rsid w:val="00F2174C"/>
    <w:rsid w:val="00F23D8B"/>
    <w:rsid w:val="00F278E8"/>
    <w:rsid w:val="00F33335"/>
    <w:rsid w:val="00F35141"/>
    <w:rsid w:val="00F4304A"/>
    <w:rsid w:val="00F500BB"/>
    <w:rsid w:val="00F51566"/>
    <w:rsid w:val="00F52940"/>
    <w:rsid w:val="00F53511"/>
    <w:rsid w:val="00F5448F"/>
    <w:rsid w:val="00F54B0F"/>
    <w:rsid w:val="00F54EC8"/>
    <w:rsid w:val="00F55FCE"/>
    <w:rsid w:val="00F565F4"/>
    <w:rsid w:val="00F56FE0"/>
    <w:rsid w:val="00F65AB1"/>
    <w:rsid w:val="00F663B6"/>
    <w:rsid w:val="00F675CF"/>
    <w:rsid w:val="00F746A2"/>
    <w:rsid w:val="00F76D0D"/>
    <w:rsid w:val="00F810C5"/>
    <w:rsid w:val="00F832D3"/>
    <w:rsid w:val="00F84568"/>
    <w:rsid w:val="00F84D14"/>
    <w:rsid w:val="00F8650B"/>
    <w:rsid w:val="00F878D3"/>
    <w:rsid w:val="00F95B02"/>
    <w:rsid w:val="00F969E4"/>
    <w:rsid w:val="00FA024E"/>
    <w:rsid w:val="00FA0EF6"/>
    <w:rsid w:val="00FA45B8"/>
    <w:rsid w:val="00FA705C"/>
    <w:rsid w:val="00FA7E62"/>
    <w:rsid w:val="00FB074B"/>
    <w:rsid w:val="00FB3B12"/>
    <w:rsid w:val="00FD6B7E"/>
    <w:rsid w:val="00FE0441"/>
    <w:rsid w:val="00FE4F68"/>
    <w:rsid w:val="00FF35B5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EDAA4-7C49-42FA-B9F0-EBDED59C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880852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80852"/>
    <w:rPr>
      <w:rFonts w:asciiTheme="minorHAnsi" w:eastAsiaTheme="minorHAnsi" w:hAnsiTheme="minorHAnsi" w:cstheme="minorBidi"/>
    </w:rPr>
  </w:style>
  <w:style w:type="character" w:styleId="afa">
    <w:name w:val="footnote reference"/>
    <w:basedOn w:val="a0"/>
    <w:uiPriority w:val="99"/>
    <w:semiHidden/>
    <w:unhideWhenUsed/>
    <w:rsid w:val="00880852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F5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500BB"/>
    <w:rPr>
      <w:rFonts w:asciiTheme="minorHAnsi" w:eastAsiaTheme="minorHAnsi" w:hAnsiTheme="minorHAnsi" w:cstheme="minorBidi"/>
      <w:sz w:val="22"/>
      <w:szCs w:val="22"/>
    </w:rPr>
  </w:style>
  <w:style w:type="paragraph" w:styleId="afd">
    <w:name w:val="footer"/>
    <w:basedOn w:val="a"/>
    <w:link w:val="afe"/>
    <w:uiPriority w:val="99"/>
    <w:unhideWhenUsed/>
    <w:rsid w:val="00F5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500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6140&amp;dst=1002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D45-AF4B-4627-9EE1-6AFBE2C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7942</Words>
  <Characters>45276</Characters>
  <Application>Microsoft Office Word</Application>
  <DocSecurity>4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2</cp:revision>
  <cp:lastPrinted>2022-08-15T08:17:00Z</cp:lastPrinted>
  <dcterms:created xsi:type="dcterms:W3CDTF">2022-08-17T14:02:00Z</dcterms:created>
  <dcterms:modified xsi:type="dcterms:W3CDTF">2022-08-17T14:02:00Z</dcterms:modified>
</cp:coreProperties>
</file>