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7C620B">
        <w:tc>
          <w:tcPr>
            <w:tcW w:w="5103" w:type="dxa"/>
          </w:tcPr>
          <w:p w:rsidR="007C620B" w:rsidRDefault="007C620B">
            <w:pPr>
              <w:autoSpaceDE w:val="0"/>
              <w:autoSpaceDN w:val="0"/>
              <w:adjustRightInd w:val="0"/>
              <w:spacing w:after="0" w:line="240" w:lineRule="auto"/>
              <w:outlineLvl w:val="0"/>
              <w:rPr>
                <w:rFonts w:ascii="Arial" w:hAnsi="Arial" w:cs="Arial"/>
                <w:sz w:val="20"/>
                <w:szCs w:val="20"/>
              </w:rPr>
            </w:pPr>
          </w:p>
        </w:tc>
        <w:tc>
          <w:tcPr>
            <w:tcW w:w="5103" w:type="dxa"/>
          </w:tcPr>
          <w:p w:rsidR="007C620B" w:rsidRPr="007C620B" w:rsidRDefault="007C620B">
            <w:pPr>
              <w:autoSpaceDE w:val="0"/>
              <w:autoSpaceDN w:val="0"/>
              <w:adjustRightInd w:val="0"/>
              <w:spacing w:after="0" w:line="240" w:lineRule="auto"/>
              <w:jc w:val="right"/>
              <w:outlineLvl w:val="0"/>
              <w:rPr>
                <w:rFonts w:ascii="Arial" w:hAnsi="Arial" w:cs="Arial"/>
                <w:b/>
                <w:sz w:val="20"/>
                <w:szCs w:val="20"/>
              </w:rPr>
            </w:pPr>
            <w:r w:rsidRPr="007C620B">
              <w:rPr>
                <w:rFonts w:ascii="Arial" w:hAnsi="Arial" w:cs="Arial"/>
                <w:b/>
                <w:sz w:val="20"/>
                <w:szCs w:val="20"/>
              </w:rPr>
              <w:t>Извлечение</w:t>
            </w:r>
          </w:p>
        </w:tc>
      </w:tr>
      <w:tr w:rsidR="007C620B">
        <w:tc>
          <w:tcPr>
            <w:tcW w:w="5103" w:type="dxa"/>
          </w:tcPr>
          <w:p w:rsidR="007C620B" w:rsidRDefault="007C620B">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30 марта 2006 года</w:t>
            </w:r>
          </w:p>
        </w:tc>
        <w:tc>
          <w:tcPr>
            <w:tcW w:w="5103" w:type="dxa"/>
          </w:tcPr>
          <w:p w:rsidR="007C620B" w:rsidRDefault="007C620B">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9</w:t>
            </w:r>
          </w:p>
        </w:tc>
      </w:tr>
    </w:tbl>
    <w:p w:rsidR="007C620B" w:rsidRDefault="007C620B" w:rsidP="007C620B">
      <w:pPr>
        <w:pBdr>
          <w:top w:val="single" w:sz="6" w:space="0" w:color="auto"/>
        </w:pBdr>
        <w:autoSpaceDE w:val="0"/>
        <w:autoSpaceDN w:val="0"/>
        <w:adjustRightInd w:val="0"/>
        <w:spacing w:before="100" w:after="100" w:line="240" w:lineRule="auto"/>
        <w:jc w:val="both"/>
        <w:rPr>
          <w:rFonts w:ascii="Arial" w:hAnsi="Arial" w:cs="Arial"/>
          <w:sz w:val="2"/>
          <w:szCs w:val="2"/>
        </w:rPr>
      </w:pPr>
    </w:p>
    <w:p w:rsidR="007C620B" w:rsidRDefault="007C620B" w:rsidP="007C620B">
      <w:pPr>
        <w:autoSpaceDE w:val="0"/>
        <w:autoSpaceDN w:val="0"/>
        <w:adjustRightInd w:val="0"/>
        <w:spacing w:after="0" w:line="240" w:lineRule="auto"/>
        <w:jc w:val="both"/>
        <w:rPr>
          <w:rFonts w:ascii="Arial" w:hAnsi="Arial" w:cs="Arial"/>
          <w:sz w:val="20"/>
          <w:szCs w:val="20"/>
        </w:rPr>
      </w:pPr>
    </w:p>
    <w:p w:rsidR="007C620B" w:rsidRPr="00001132" w:rsidRDefault="007C620B" w:rsidP="007C620B">
      <w:pPr>
        <w:autoSpaceDE w:val="0"/>
        <w:autoSpaceDN w:val="0"/>
        <w:adjustRightInd w:val="0"/>
        <w:spacing w:line="240" w:lineRule="auto"/>
        <w:jc w:val="center"/>
        <w:rPr>
          <w:rFonts w:ascii="Arial" w:hAnsi="Arial" w:cs="Arial"/>
          <w:b/>
          <w:sz w:val="20"/>
          <w:szCs w:val="20"/>
        </w:rPr>
      </w:pPr>
      <w:r w:rsidRPr="00001132">
        <w:rPr>
          <w:rFonts w:ascii="Arial" w:hAnsi="Arial" w:cs="Arial"/>
          <w:b/>
          <w:sz w:val="20"/>
          <w:szCs w:val="20"/>
        </w:rPr>
        <w:t>ЗАКОН</w:t>
      </w:r>
    </w:p>
    <w:p w:rsidR="007C620B" w:rsidRPr="00001132" w:rsidRDefault="007C620B" w:rsidP="007C620B">
      <w:pPr>
        <w:autoSpaceDE w:val="0"/>
        <w:autoSpaceDN w:val="0"/>
        <w:adjustRightInd w:val="0"/>
        <w:spacing w:line="240" w:lineRule="auto"/>
        <w:jc w:val="center"/>
        <w:rPr>
          <w:rFonts w:ascii="Arial" w:hAnsi="Arial" w:cs="Arial"/>
          <w:b/>
          <w:sz w:val="20"/>
          <w:szCs w:val="20"/>
        </w:rPr>
      </w:pPr>
    </w:p>
    <w:p w:rsidR="007C620B" w:rsidRPr="00001132" w:rsidRDefault="007C620B" w:rsidP="007C620B">
      <w:pPr>
        <w:autoSpaceDE w:val="0"/>
        <w:autoSpaceDN w:val="0"/>
        <w:adjustRightInd w:val="0"/>
        <w:spacing w:line="240" w:lineRule="auto"/>
        <w:jc w:val="center"/>
        <w:rPr>
          <w:rFonts w:ascii="Arial" w:hAnsi="Arial" w:cs="Arial"/>
          <w:b/>
          <w:sz w:val="20"/>
          <w:szCs w:val="20"/>
        </w:rPr>
      </w:pPr>
      <w:r w:rsidRPr="00001132">
        <w:rPr>
          <w:rFonts w:ascii="Arial" w:hAnsi="Arial" w:cs="Arial"/>
          <w:b/>
          <w:sz w:val="20"/>
          <w:szCs w:val="20"/>
        </w:rPr>
        <w:t>ЧУВАШСКОЙ РЕСПУБЛИКИ</w:t>
      </w:r>
    </w:p>
    <w:p w:rsidR="007C620B" w:rsidRPr="00001132" w:rsidRDefault="007C620B" w:rsidP="007C620B">
      <w:pPr>
        <w:autoSpaceDE w:val="0"/>
        <w:autoSpaceDN w:val="0"/>
        <w:adjustRightInd w:val="0"/>
        <w:spacing w:line="240" w:lineRule="auto"/>
        <w:jc w:val="center"/>
        <w:rPr>
          <w:rFonts w:ascii="Arial" w:hAnsi="Arial" w:cs="Arial"/>
          <w:b/>
          <w:sz w:val="20"/>
          <w:szCs w:val="20"/>
        </w:rPr>
      </w:pPr>
    </w:p>
    <w:p w:rsidR="007C620B" w:rsidRPr="00001132" w:rsidRDefault="007C620B" w:rsidP="007C620B">
      <w:pPr>
        <w:autoSpaceDE w:val="0"/>
        <w:autoSpaceDN w:val="0"/>
        <w:adjustRightInd w:val="0"/>
        <w:spacing w:line="240" w:lineRule="auto"/>
        <w:jc w:val="center"/>
        <w:rPr>
          <w:rFonts w:ascii="Arial" w:hAnsi="Arial" w:cs="Arial"/>
          <w:b/>
          <w:sz w:val="20"/>
          <w:szCs w:val="20"/>
        </w:rPr>
      </w:pPr>
      <w:r w:rsidRPr="00001132">
        <w:rPr>
          <w:rFonts w:ascii="Arial" w:hAnsi="Arial" w:cs="Arial"/>
          <w:b/>
          <w:sz w:val="20"/>
          <w:szCs w:val="20"/>
        </w:rPr>
        <w:t>О ВЫБОРАХ ДЕПУТАТОВ ГОСУДАРСТВЕННОГО СОВЕТА</w:t>
      </w:r>
    </w:p>
    <w:p w:rsidR="007C620B" w:rsidRDefault="007C620B" w:rsidP="007C620B">
      <w:pPr>
        <w:autoSpaceDE w:val="0"/>
        <w:autoSpaceDN w:val="0"/>
        <w:adjustRightInd w:val="0"/>
        <w:spacing w:line="240" w:lineRule="auto"/>
        <w:jc w:val="center"/>
        <w:rPr>
          <w:rFonts w:ascii="Arial" w:hAnsi="Arial" w:cs="Arial"/>
          <w:sz w:val="20"/>
          <w:szCs w:val="20"/>
        </w:rPr>
      </w:pPr>
      <w:r w:rsidRPr="00001132">
        <w:rPr>
          <w:rFonts w:ascii="Arial" w:hAnsi="Arial" w:cs="Arial"/>
          <w:b/>
          <w:sz w:val="20"/>
          <w:szCs w:val="20"/>
        </w:rPr>
        <w:t>ЧУВАШСКОЙ РЕСПУБЛИКИ</w:t>
      </w:r>
    </w:p>
    <w:p w:rsidR="007C620B" w:rsidRDefault="007C620B" w:rsidP="007C620B">
      <w:pPr>
        <w:autoSpaceDE w:val="0"/>
        <w:autoSpaceDN w:val="0"/>
        <w:adjustRightInd w:val="0"/>
        <w:spacing w:after="0" w:line="240" w:lineRule="auto"/>
        <w:jc w:val="both"/>
        <w:rPr>
          <w:rFonts w:ascii="Arial" w:hAnsi="Arial" w:cs="Arial"/>
          <w:sz w:val="20"/>
          <w:szCs w:val="20"/>
        </w:rPr>
      </w:pPr>
    </w:p>
    <w:p w:rsidR="007C620B" w:rsidRDefault="007C620B" w:rsidP="007C620B">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7C620B" w:rsidRDefault="007C620B" w:rsidP="007C620B">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7C620B" w:rsidRDefault="007C620B" w:rsidP="007C620B">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7C620B" w:rsidRDefault="007C620B" w:rsidP="007C620B">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14 марта 2006 года</w:t>
      </w:r>
    </w:p>
    <w:p w:rsidR="007C620B" w:rsidRDefault="00001132" w:rsidP="00001132">
      <w:pPr>
        <w:autoSpaceDE w:val="0"/>
        <w:autoSpaceDN w:val="0"/>
        <w:adjustRightInd w:val="0"/>
        <w:spacing w:line="240" w:lineRule="auto"/>
        <w:rPr>
          <w:rFonts w:ascii="Arial" w:hAnsi="Arial" w:cs="Arial"/>
          <w:sz w:val="20"/>
          <w:szCs w:val="20"/>
        </w:rPr>
      </w:pPr>
      <w:r>
        <w:rPr>
          <w:rFonts w:ascii="Arial" w:hAnsi="Arial" w:cs="Arial"/>
          <w:sz w:val="20"/>
          <w:szCs w:val="20"/>
        </w:rPr>
        <w:t>…</w:t>
      </w:r>
    </w:p>
    <w:p w:rsidR="00001132" w:rsidRPr="00867A1B" w:rsidRDefault="00001132" w:rsidP="00001132">
      <w:pPr>
        <w:autoSpaceDE w:val="0"/>
        <w:autoSpaceDN w:val="0"/>
        <w:adjustRightInd w:val="0"/>
        <w:spacing w:line="240" w:lineRule="auto"/>
        <w:jc w:val="center"/>
        <w:rPr>
          <w:rFonts w:ascii="Arial" w:hAnsi="Arial" w:cs="Arial"/>
          <w:b/>
          <w:sz w:val="20"/>
          <w:szCs w:val="20"/>
        </w:rPr>
      </w:pPr>
      <w:r w:rsidRPr="00867A1B">
        <w:rPr>
          <w:rFonts w:ascii="Arial" w:hAnsi="Arial" w:cs="Arial"/>
          <w:b/>
          <w:sz w:val="20"/>
          <w:szCs w:val="20"/>
        </w:rPr>
        <w:t>Глава 4. ВЫДВИЖЕНИЕ И РЕГИСТРАЦИЯ КАНДИДАТОВ</w:t>
      </w:r>
    </w:p>
    <w:p w:rsidR="00001132" w:rsidRPr="00867A1B" w:rsidRDefault="00001132" w:rsidP="00001132">
      <w:pPr>
        <w:autoSpaceDE w:val="0"/>
        <w:autoSpaceDN w:val="0"/>
        <w:adjustRightInd w:val="0"/>
        <w:spacing w:line="240" w:lineRule="auto"/>
        <w:jc w:val="both"/>
        <w:rPr>
          <w:rFonts w:ascii="Arial" w:hAnsi="Arial" w:cs="Arial"/>
          <w:b/>
          <w:sz w:val="20"/>
          <w:szCs w:val="20"/>
        </w:rPr>
      </w:pPr>
      <w:r w:rsidRPr="00867A1B">
        <w:rPr>
          <w:rFonts w:ascii="Arial" w:hAnsi="Arial" w:cs="Arial"/>
          <w:b/>
          <w:sz w:val="20"/>
          <w:szCs w:val="20"/>
        </w:rPr>
        <w:t>…</w:t>
      </w:r>
    </w:p>
    <w:p w:rsidR="00001132" w:rsidRPr="00867A1B" w:rsidRDefault="00001132" w:rsidP="00001132">
      <w:pPr>
        <w:autoSpaceDE w:val="0"/>
        <w:autoSpaceDN w:val="0"/>
        <w:adjustRightInd w:val="0"/>
        <w:spacing w:line="240" w:lineRule="auto"/>
        <w:ind w:firstLine="540"/>
        <w:jc w:val="both"/>
        <w:rPr>
          <w:rFonts w:ascii="Arial" w:hAnsi="Arial" w:cs="Arial"/>
          <w:b/>
          <w:sz w:val="20"/>
          <w:szCs w:val="20"/>
        </w:rPr>
      </w:pPr>
      <w:r w:rsidRPr="00867A1B">
        <w:rPr>
          <w:rFonts w:ascii="Arial" w:hAnsi="Arial" w:cs="Arial"/>
          <w:b/>
          <w:sz w:val="20"/>
          <w:szCs w:val="20"/>
        </w:rPr>
        <w:t>Статья 29. Выдвижение кандидатов, списка кандидатов избирательным объединением</w:t>
      </w:r>
    </w:p>
    <w:p w:rsidR="00001132" w:rsidRDefault="00001132" w:rsidP="000011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01132" w:rsidRDefault="00001132" w:rsidP="000011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w:t>
      </w:r>
      <w:proofErr w:type="gramEnd"/>
      <w:r>
        <w:rPr>
          <w:rFonts w:ascii="Arial" w:hAnsi="Arial" w:cs="Arial"/>
          <w:sz w:val="20"/>
          <w:szCs w:val="20"/>
        </w:rPr>
        <w:t xml:space="preserve"> Наименованием избирательного объединения, не являющегося юридическим лицом, является наименование, указанное в </w:t>
      </w:r>
      <w:proofErr w:type="gramStart"/>
      <w:r>
        <w:rPr>
          <w:rFonts w:ascii="Arial" w:hAnsi="Arial" w:cs="Arial"/>
          <w:sz w:val="20"/>
          <w:szCs w:val="20"/>
        </w:rPr>
        <w:t>решении</w:t>
      </w:r>
      <w:proofErr w:type="gramEnd"/>
      <w:r>
        <w:rPr>
          <w:rFonts w:ascii="Arial" w:hAnsi="Arial" w:cs="Arial"/>
          <w:sz w:val="20"/>
          <w:szCs w:val="20"/>
        </w:rPr>
        <w:t xml:space="preserve"> о его 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w:t>
      </w:r>
      <w:proofErr w:type="gramStart"/>
      <w:r>
        <w:rPr>
          <w:rFonts w:ascii="Arial" w:hAnsi="Arial" w:cs="Arial"/>
          <w:sz w:val="20"/>
          <w:szCs w:val="20"/>
        </w:rPr>
        <w:t>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список кандидатов, согласует с Центральной избирательной комиссией Чувашской Республики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roofErr w:type="gramEnd"/>
      <w:r>
        <w:rPr>
          <w:rFonts w:ascii="Arial" w:hAnsi="Arial" w:cs="Arial"/>
          <w:sz w:val="20"/>
          <w:szCs w:val="20"/>
        </w:rPr>
        <w:t xml:space="preserve"> </w:t>
      </w:r>
      <w:proofErr w:type="gramStart"/>
      <w:r>
        <w:rPr>
          <w:rFonts w:ascii="Arial" w:hAnsi="Arial" w:cs="Arial"/>
          <w:sz w:val="20"/>
          <w:szCs w:val="20"/>
        </w:rPr>
        <w:t xml:space="preserve">При этом краткое наименование политической партии, общественного объединения образуется с соблюдением требований, предусмотренных соответственно </w:t>
      </w:r>
      <w:hyperlink r:id="rId5" w:history="1">
        <w:r>
          <w:rPr>
            <w:rFonts w:ascii="Arial" w:hAnsi="Arial" w:cs="Arial"/>
            <w:color w:val="0000FF"/>
            <w:sz w:val="20"/>
            <w:szCs w:val="20"/>
          </w:rPr>
          <w:t>статьей 6</w:t>
        </w:r>
      </w:hyperlink>
      <w:r>
        <w:rPr>
          <w:rFonts w:ascii="Arial" w:hAnsi="Arial" w:cs="Arial"/>
          <w:sz w:val="20"/>
          <w:szCs w:val="20"/>
        </w:rPr>
        <w:t xml:space="preserve"> Федерального закона от 11 июля 2001 года N 95-ФЗ "О политических партиях" (далее - Федеральный закон "О политических партиях"), положениями Федерального </w:t>
      </w:r>
      <w:hyperlink r:id="rId6" w:history="1">
        <w:r>
          <w:rPr>
            <w:rFonts w:ascii="Arial" w:hAnsi="Arial" w:cs="Arial"/>
            <w:color w:val="0000FF"/>
            <w:sz w:val="20"/>
            <w:szCs w:val="20"/>
          </w:rPr>
          <w:t>закона</w:t>
        </w:r>
      </w:hyperlink>
      <w:r>
        <w:rPr>
          <w:rFonts w:ascii="Arial" w:hAnsi="Arial" w:cs="Arial"/>
          <w:sz w:val="20"/>
          <w:szCs w:val="20"/>
        </w:rPr>
        <w:t xml:space="preserve"> от 19 мая 1995 года N 82-ФЗ "Об общественных объединениях", и только из слов, составляющих наименование политической партии, общественного объединения, указанное в ее</w:t>
      </w:r>
      <w:proofErr w:type="gramEnd"/>
      <w:r>
        <w:rPr>
          <w:rFonts w:ascii="Arial" w:hAnsi="Arial" w:cs="Arial"/>
          <w:sz w:val="20"/>
          <w:szCs w:val="20"/>
        </w:rPr>
        <w:t xml:space="preserve"> (его) </w:t>
      </w:r>
      <w:proofErr w:type="gramStart"/>
      <w:r>
        <w:rPr>
          <w:rFonts w:ascii="Arial" w:hAnsi="Arial" w:cs="Arial"/>
          <w:sz w:val="20"/>
          <w:szCs w:val="20"/>
        </w:rPr>
        <w:t>уставе</w:t>
      </w:r>
      <w:proofErr w:type="gramEnd"/>
      <w:r>
        <w:rPr>
          <w:rFonts w:ascii="Arial" w:hAnsi="Arial" w:cs="Arial"/>
          <w:sz w:val="20"/>
          <w:szCs w:val="20"/>
        </w:rPr>
        <w:t>.</w:t>
      </w:r>
    </w:p>
    <w:p w:rsidR="00001132" w:rsidRDefault="00001132" w:rsidP="000011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01132" w:rsidRPr="00867A1B" w:rsidRDefault="00001132" w:rsidP="00001132">
      <w:pPr>
        <w:autoSpaceDE w:val="0"/>
        <w:autoSpaceDN w:val="0"/>
        <w:adjustRightInd w:val="0"/>
        <w:spacing w:line="240" w:lineRule="auto"/>
        <w:ind w:firstLine="540"/>
        <w:jc w:val="both"/>
        <w:rPr>
          <w:rFonts w:ascii="Arial" w:hAnsi="Arial" w:cs="Arial"/>
          <w:b/>
          <w:sz w:val="20"/>
          <w:szCs w:val="20"/>
        </w:rPr>
      </w:pPr>
      <w:r w:rsidRPr="00867A1B">
        <w:rPr>
          <w:rFonts w:ascii="Arial" w:hAnsi="Arial" w:cs="Arial"/>
          <w:b/>
          <w:sz w:val="20"/>
          <w:szCs w:val="20"/>
        </w:rPr>
        <w:t>Статья 31. Представление списков кандидатов и иных избирательных документов избирательными объединениями</w:t>
      </w:r>
    </w:p>
    <w:p w:rsidR="00001132" w:rsidRDefault="00001132" w:rsidP="000011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Список кандидатов, выдвинутый избирательным объединением по единому избирательному округу, представляется уполномоченным представителем избирательного объединения в Центральную избирательную комиссию Чувашской Республики.</w:t>
      </w:r>
    </w:p>
    <w:p w:rsidR="00001132" w:rsidRDefault="00001132" w:rsidP="00001132">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В списке указываются фамилия, имя, отчество, дата и место рождения, образование, наименование субъекта Российской Федерации, район, город, иной населенный пункт, где находится место жительства, основное место работы или службы и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w:t>
      </w:r>
      <w:proofErr w:type="gramEnd"/>
      <w:r>
        <w:rPr>
          <w:rFonts w:ascii="Arial" w:hAnsi="Arial" w:cs="Arial"/>
          <w:sz w:val="20"/>
          <w:szCs w:val="20"/>
        </w:rPr>
        <w:t xml:space="preserve"> наименования соответствующего </w:t>
      </w:r>
      <w:r>
        <w:rPr>
          <w:rFonts w:ascii="Arial" w:hAnsi="Arial" w:cs="Arial"/>
          <w:sz w:val="20"/>
          <w:szCs w:val="20"/>
        </w:rPr>
        <w:lastRenderedPageBreak/>
        <w:t xml:space="preserve">представительного органа, если у кандидата имелась или имеется судимость, - сведения о судимости кандидата, а также по желанию кандидата его принадлежность к политической партии либо не более чем к одному иному общественному объединению, зарегистрированному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год до дня голосования в установленном законом порядке, и статус в этой политической партии, этом общественном объединении при условии представления </w:t>
      </w:r>
      <w:proofErr w:type="gramStart"/>
      <w:r>
        <w:rPr>
          <w:rFonts w:ascii="Arial" w:hAnsi="Arial" w:cs="Arial"/>
          <w:sz w:val="20"/>
          <w:szCs w:val="20"/>
        </w:rPr>
        <w:t>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roofErr w:type="gramEnd"/>
    </w:p>
    <w:p w:rsidR="00001132" w:rsidRDefault="00001132" w:rsidP="000011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01132" w:rsidRPr="00867A1B" w:rsidRDefault="00001132" w:rsidP="00001132">
      <w:pPr>
        <w:autoSpaceDE w:val="0"/>
        <w:autoSpaceDN w:val="0"/>
        <w:adjustRightInd w:val="0"/>
        <w:spacing w:line="240" w:lineRule="auto"/>
        <w:jc w:val="center"/>
        <w:rPr>
          <w:rFonts w:ascii="Arial" w:hAnsi="Arial" w:cs="Arial"/>
          <w:b/>
          <w:sz w:val="20"/>
          <w:szCs w:val="20"/>
        </w:rPr>
      </w:pPr>
      <w:r w:rsidRPr="00867A1B">
        <w:rPr>
          <w:rFonts w:ascii="Arial" w:hAnsi="Arial" w:cs="Arial"/>
          <w:b/>
          <w:sz w:val="20"/>
          <w:szCs w:val="20"/>
        </w:rPr>
        <w:t>Глава 8. ПОРЯДОК ГОЛОСОВАНИЯ, УСТАНОВЛЕНИЕ ИТОГОВ</w:t>
      </w:r>
    </w:p>
    <w:p w:rsidR="00001132" w:rsidRPr="00867A1B" w:rsidRDefault="00001132" w:rsidP="00001132">
      <w:pPr>
        <w:autoSpaceDE w:val="0"/>
        <w:autoSpaceDN w:val="0"/>
        <w:adjustRightInd w:val="0"/>
        <w:spacing w:line="240" w:lineRule="auto"/>
        <w:jc w:val="center"/>
        <w:rPr>
          <w:rFonts w:ascii="Arial" w:hAnsi="Arial" w:cs="Arial"/>
          <w:b/>
          <w:sz w:val="20"/>
          <w:szCs w:val="20"/>
        </w:rPr>
      </w:pPr>
      <w:r w:rsidRPr="00867A1B">
        <w:rPr>
          <w:rFonts w:ascii="Arial" w:hAnsi="Arial" w:cs="Arial"/>
          <w:b/>
          <w:sz w:val="20"/>
          <w:szCs w:val="20"/>
        </w:rPr>
        <w:t>ГОЛОСОВАНИЯ, ОПРЕДЕЛЕНИЕ РЕЗУЛЬТАТОВ ВЫБОРОВ И ИХ</w:t>
      </w:r>
    </w:p>
    <w:p w:rsidR="00001132" w:rsidRDefault="00001132" w:rsidP="00001132">
      <w:pPr>
        <w:autoSpaceDE w:val="0"/>
        <w:autoSpaceDN w:val="0"/>
        <w:adjustRightInd w:val="0"/>
        <w:spacing w:line="240" w:lineRule="auto"/>
        <w:jc w:val="center"/>
        <w:rPr>
          <w:rFonts w:ascii="Arial" w:hAnsi="Arial" w:cs="Arial"/>
          <w:sz w:val="20"/>
          <w:szCs w:val="20"/>
        </w:rPr>
      </w:pPr>
      <w:r w:rsidRPr="00867A1B">
        <w:rPr>
          <w:rFonts w:ascii="Arial" w:hAnsi="Arial" w:cs="Arial"/>
          <w:b/>
          <w:sz w:val="20"/>
          <w:szCs w:val="20"/>
        </w:rPr>
        <w:t>ОПУБЛИКОВАНИЕ</w:t>
      </w:r>
    </w:p>
    <w:p w:rsidR="00001132" w:rsidRDefault="00001132" w:rsidP="00001132">
      <w:pPr>
        <w:autoSpaceDE w:val="0"/>
        <w:autoSpaceDN w:val="0"/>
        <w:adjustRightInd w:val="0"/>
        <w:spacing w:line="240" w:lineRule="auto"/>
        <w:jc w:val="both"/>
        <w:rPr>
          <w:rFonts w:ascii="Arial" w:hAnsi="Arial" w:cs="Arial"/>
          <w:sz w:val="20"/>
          <w:szCs w:val="20"/>
        </w:rPr>
      </w:pPr>
      <w:r>
        <w:rPr>
          <w:rFonts w:ascii="Arial" w:hAnsi="Arial" w:cs="Arial"/>
          <w:sz w:val="20"/>
          <w:szCs w:val="20"/>
        </w:rPr>
        <w:t>…</w:t>
      </w:r>
    </w:p>
    <w:p w:rsidR="00001132" w:rsidRPr="00867A1B" w:rsidRDefault="00001132" w:rsidP="00001132">
      <w:pPr>
        <w:autoSpaceDE w:val="0"/>
        <w:autoSpaceDN w:val="0"/>
        <w:adjustRightInd w:val="0"/>
        <w:spacing w:line="240" w:lineRule="auto"/>
        <w:ind w:firstLine="540"/>
        <w:jc w:val="both"/>
        <w:rPr>
          <w:rFonts w:ascii="Arial" w:hAnsi="Arial" w:cs="Arial"/>
          <w:b/>
          <w:sz w:val="20"/>
          <w:szCs w:val="20"/>
        </w:rPr>
      </w:pPr>
      <w:bookmarkStart w:id="0" w:name="_GoBack"/>
      <w:r w:rsidRPr="00867A1B">
        <w:rPr>
          <w:rFonts w:ascii="Arial" w:hAnsi="Arial" w:cs="Arial"/>
          <w:b/>
          <w:sz w:val="20"/>
          <w:szCs w:val="20"/>
        </w:rPr>
        <w:t>Статья 60. Избирательный бюллетень</w:t>
      </w:r>
    </w:p>
    <w:bookmarkEnd w:id="0"/>
    <w:p w:rsidR="00001132" w:rsidRDefault="00001132" w:rsidP="000011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01132" w:rsidRDefault="00001132" w:rsidP="000011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При проведении голосования за кандидатов по одномандатному избирательному округу фамилии зарегистрированных кандидатов размещаются в избирательном бюллетене в алфавитном порядке, при этом избирательный бюллетень содержит следующие сведения о каждом из зарегистрированных кандидатов:</w:t>
      </w:r>
    </w:p>
    <w:p w:rsidR="00001132" w:rsidRDefault="00001132" w:rsidP="00001132">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001132" w:rsidRDefault="00001132" w:rsidP="00001132">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если кандидат выдвинут избирательным объединением, - слово "выдвинут" с указанием наименования соответствующей политической партии, иного общественного объединения в соответствии с </w:t>
      </w:r>
      <w:hyperlink r:id="rId7" w:history="1">
        <w:r>
          <w:rPr>
            <w:rFonts w:ascii="Arial" w:hAnsi="Arial" w:cs="Arial"/>
            <w:color w:val="0000FF"/>
            <w:sz w:val="20"/>
            <w:szCs w:val="20"/>
          </w:rPr>
          <w:t>пунктом 10 статьи 35</w:t>
        </w:r>
      </w:hyperlink>
      <w:r>
        <w:rPr>
          <w:rFonts w:ascii="Arial" w:hAnsi="Arial" w:cs="Arial"/>
          <w:sz w:val="20"/>
          <w:szCs w:val="20"/>
        </w:rPr>
        <w:t xml:space="preserve"> Федерального закона;</w:t>
      </w:r>
    </w:p>
    <w:p w:rsidR="00001132" w:rsidRDefault="00001132" w:rsidP="007C620B">
      <w:pPr>
        <w:autoSpaceDE w:val="0"/>
        <w:autoSpaceDN w:val="0"/>
        <w:adjustRightInd w:val="0"/>
        <w:spacing w:line="240" w:lineRule="auto"/>
        <w:jc w:val="center"/>
        <w:rPr>
          <w:rFonts w:ascii="Arial" w:hAnsi="Arial" w:cs="Arial"/>
          <w:sz w:val="20"/>
          <w:szCs w:val="20"/>
        </w:rPr>
      </w:pPr>
    </w:p>
    <w:p w:rsidR="007C620B" w:rsidRDefault="007C620B" w:rsidP="007C620B">
      <w:pPr>
        <w:autoSpaceDE w:val="0"/>
        <w:autoSpaceDN w:val="0"/>
        <w:adjustRightInd w:val="0"/>
        <w:spacing w:line="240" w:lineRule="auto"/>
        <w:rPr>
          <w:rFonts w:ascii="Arial" w:hAnsi="Arial" w:cs="Arial"/>
          <w:sz w:val="20"/>
          <w:szCs w:val="20"/>
        </w:rPr>
      </w:pPr>
      <w:r>
        <w:rPr>
          <w:rFonts w:ascii="Arial" w:hAnsi="Arial" w:cs="Arial"/>
          <w:sz w:val="20"/>
          <w:szCs w:val="20"/>
        </w:rPr>
        <w:t>…</w:t>
      </w:r>
    </w:p>
    <w:p w:rsidR="007C620B" w:rsidRPr="00001132" w:rsidRDefault="007C620B" w:rsidP="007C620B">
      <w:pPr>
        <w:autoSpaceDE w:val="0"/>
        <w:autoSpaceDN w:val="0"/>
        <w:adjustRightInd w:val="0"/>
        <w:spacing w:line="240" w:lineRule="auto"/>
        <w:jc w:val="center"/>
        <w:rPr>
          <w:rFonts w:ascii="Arial" w:hAnsi="Arial" w:cs="Arial"/>
          <w:b/>
          <w:sz w:val="20"/>
          <w:szCs w:val="20"/>
        </w:rPr>
      </w:pPr>
      <w:r w:rsidRPr="00001132">
        <w:rPr>
          <w:rFonts w:ascii="Arial" w:hAnsi="Arial" w:cs="Arial"/>
          <w:b/>
          <w:sz w:val="20"/>
          <w:szCs w:val="20"/>
        </w:rPr>
        <w:t>Глава 9. ЗАМЕЩЕНИЕ ВАКАНТНЫХ ДЕПУТАТСКИХ МАНДАТОВ</w:t>
      </w:r>
    </w:p>
    <w:p w:rsidR="007C620B" w:rsidRDefault="007C620B" w:rsidP="007C620B">
      <w:pPr>
        <w:autoSpaceDE w:val="0"/>
        <w:autoSpaceDN w:val="0"/>
        <w:adjustRightInd w:val="0"/>
        <w:spacing w:after="0" w:line="240" w:lineRule="auto"/>
        <w:jc w:val="both"/>
        <w:rPr>
          <w:rFonts w:ascii="Arial" w:hAnsi="Arial" w:cs="Arial"/>
          <w:sz w:val="20"/>
          <w:szCs w:val="20"/>
        </w:rPr>
      </w:pPr>
    </w:p>
    <w:p w:rsidR="007C620B" w:rsidRPr="00001132" w:rsidRDefault="007C620B" w:rsidP="007C620B">
      <w:pPr>
        <w:autoSpaceDE w:val="0"/>
        <w:autoSpaceDN w:val="0"/>
        <w:adjustRightInd w:val="0"/>
        <w:spacing w:line="240" w:lineRule="auto"/>
        <w:ind w:firstLine="540"/>
        <w:jc w:val="both"/>
        <w:rPr>
          <w:rFonts w:ascii="Arial" w:hAnsi="Arial" w:cs="Arial"/>
          <w:b/>
          <w:sz w:val="20"/>
          <w:szCs w:val="20"/>
        </w:rPr>
      </w:pPr>
      <w:r w:rsidRPr="00001132">
        <w:rPr>
          <w:rFonts w:ascii="Arial" w:hAnsi="Arial" w:cs="Arial"/>
          <w:b/>
          <w:sz w:val="20"/>
          <w:szCs w:val="20"/>
        </w:rPr>
        <w:t>Статья 77. Замещение вакантных депутатских мандатов</w:t>
      </w:r>
    </w:p>
    <w:p w:rsidR="007C620B" w:rsidRDefault="007C620B" w:rsidP="007C620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7C620B" w:rsidRDefault="007C620B" w:rsidP="007C620B">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w:t>
      </w:r>
      <w:r w:rsidRPr="007C620B">
        <w:rPr>
          <w:rFonts w:ascii="Arial" w:hAnsi="Arial" w:cs="Arial"/>
          <w:sz w:val="20"/>
          <w:szCs w:val="20"/>
          <w:vertAlign w:val="superscript"/>
        </w:rPr>
        <w:t>1</w:t>
      </w:r>
      <w:r>
        <w:rPr>
          <w:rFonts w:ascii="Arial" w:hAnsi="Arial" w:cs="Arial"/>
          <w:sz w:val="20"/>
          <w:szCs w:val="20"/>
        </w:rPr>
        <w:t>. В случае досрочного прекращения полномочий депутата, избранного в составе списка кандидатов, коллегиальный постоянно действующий руководящий орган регионального отделения политической партии, в составе списка кандидатов которой этот депутат был избран, вправе предложить для замещения вакантного депутатского мандата кандидатуру зарегистрированного кандидата из того же списка кандидатов. Кандидатура может быть предложена только из числа кандидатов, включенных в ту региональную группу кандидатов (общереспубликанскую часть списка кандидатов), в которую был включен депутат, чьи полномочия прекращены досрочно. В случае</w:t>
      </w:r>
      <w:proofErr w:type="gramStart"/>
      <w:r>
        <w:rPr>
          <w:rFonts w:ascii="Arial" w:hAnsi="Arial" w:cs="Arial"/>
          <w:sz w:val="20"/>
          <w:szCs w:val="20"/>
        </w:rPr>
        <w:t>,</w:t>
      </w:r>
      <w:proofErr w:type="gramEnd"/>
      <w:r>
        <w:rPr>
          <w:rFonts w:ascii="Arial" w:hAnsi="Arial" w:cs="Arial"/>
          <w:sz w:val="20"/>
          <w:szCs w:val="20"/>
        </w:rPr>
        <w:t xml:space="preserve"> если в соответствующей региональной группе кандидатов (общереспубликанской части списка кандидатов) не осталось зарегистрированных кандидатов или остались только зарегистрированные кандидаты, письменно сообщившие в коллегиальный постоянно действующий руководящий орган регионального отделения политической партии о своем отказе от замещения этого вакантного депутатского мандата, указанный орган регионального отделения политической партии вправе предложить кандидатуру другого зарегистрированного кандидата из иной региональной группы кандидатов (из общереспубликанской части списка кандидатов).</w:t>
      </w:r>
    </w:p>
    <w:p w:rsidR="00E83B58" w:rsidRDefault="00E83B58"/>
    <w:sectPr w:rsidR="00E83B58" w:rsidSect="00001132">
      <w:pgSz w:w="11906" w:h="16838"/>
      <w:pgMar w:top="1135"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20B"/>
    <w:rsid w:val="00001132"/>
    <w:rsid w:val="007C620B"/>
    <w:rsid w:val="00867A1B"/>
    <w:rsid w:val="00E8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ED061EB2A6EC492077DAB0E370BE7ABD2000566915AB0554E0DB280C31EF454894F945D1F17BAF72B20B766A1713F3B91D2255FD78762E1REP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ED061EB2A6EC492077DAB0E370BE7ABD506046B965BB0554E0DB280C31EF4549B4FCC511D1DACF22F35E137E7R2P6J" TargetMode="External"/><Relationship Id="rId5" Type="http://schemas.openxmlformats.org/officeDocument/2006/relationships/hyperlink" Target="consultantplus://offline/ref=3ED061EB2A6EC492077DAB0E370BE7ABD20005669154B0554E0DB280C31EF454894F945D1F15B2F12B20B766A1713F3B91D2255FD78762E1REP2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934</Words>
  <Characters>5325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3</cp:revision>
  <dcterms:created xsi:type="dcterms:W3CDTF">2022-02-01T06:21:00Z</dcterms:created>
  <dcterms:modified xsi:type="dcterms:W3CDTF">2022-06-29T05:42:00Z</dcterms:modified>
</cp:coreProperties>
</file>