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C9491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94911" w:rsidRDefault="00551B26">
            <w:pPr>
              <w:pStyle w:val="ConsPlusTitlePage"/>
              <w:rPr>
                <w:sz w:val="20"/>
                <w:szCs w:val="20"/>
              </w:rPr>
            </w:pPr>
            <w:bookmarkStart w:id="0" w:name="_GoBack"/>
            <w:bookmarkEnd w:id="0"/>
            <w:r>
              <w:rPr>
                <w:noProof/>
                <w:position w:val="-61"/>
                <w:sz w:val="20"/>
                <w:szCs w:val="20"/>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C94911">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94911" w:rsidRDefault="00C94911">
            <w:pPr>
              <w:pStyle w:val="ConsPlusTitlePage"/>
              <w:jc w:val="center"/>
              <w:rPr>
                <w:sz w:val="48"/>
                <w:szCs w:val="48"/>
              </w:rPr>
            </w:pPr>
            <w:r>
              <w:rPr>
                <w:sz w:val="48"/>
                <w:szCs w:val="48"/>
              </w:rPr>
              <w:t>Приказ Минсельхоза России от 25.11.2020 N 705</w:t>
            </w:r>
            <w:r>
              <w:rPr>
                <w:sz w:val="48"/>
                <w:szCs w:val="48"/>
              </w:rPr>
              <w:br/>
              <w:t>(ред. от 24.08.2021)</w:t>
            </w:r>
            <w:r>
              <w:rPr>
                <w:sz w:val="48"/>
                <w:szCs w:val="48"/>
              </w:rPr>
              <w:b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r>
              <w:rPr>
                <w:sz w:val="48"/>
                <w:szCs w:val="48"/>
              </w:rPr>
              <w:br/>
              <w:t>(Зарегистрировано в Минюсте России 21.12.2020 N 61631)</w:t>
            </w:r>
          </w:p>
        </w:tc>
      </w:tr>
      <w:tr w:rsidR="00C9491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94911" w:rsidRDefault="00C9491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08.07.2022</w:t>
            </w:r>
            <w:r>
              <w:rPr>
                <w:sz w:val="28"/>
                <w:szCs w:val="28"/>
              </w:rPr>
              <w:br/>
              <w:t> </w:t>
            </w:r>
          </w:p>
        </w:tc>
      </w:tr>
    </w:tbl>
    <w:p w:rsidR="00C94911" w:rsidRDefault="00C94911">
      <w:pPr>
        <w:pStyle w:val="ConsPlusNormal"/>
        <w:rPr>
          <w:rFonts w:ascii="Tahoma" w:hAnsi="Tahoma" w:cs="Tahoma"/>
          <w:sz w:val="28"/>
          <w:szCs w:val="28"/>
        </w:rPr>
        <w:sectPr w:rsidR="00C94911">
          <w:pgSz w:w="11906" w:h="16838"/>
          <w:pgMar w:top="841" w:right="595" w:bottom="841" w:left="595" w:header="0" w:footer="0" w:gutter="0"/>
          <w:cols w:space="720"/>
          <w:noEndnote/>
        </w:sectPr>
      </w:pPr>
    </w:p>
    <w:p w:rsidR="00C94911" w:rsidRDefault="00C94911">
      <w:pPr>
        <w:pStyle w:val="ConsPlusNormal"/>
        <w:jc w:val="both"/>
        <w:outlineLvl w:val="0"/>
      </w:pPr>
    </w:p>
    <w:p w:rsidR="00C94911" w:rsidRDefault="00C94911">
      <w:pPr>
        <w:pStyle w:val="ConsPlusNormal"/>
        <w:outlineLvl w:val="0"/>
      </w:pPr>
      <w:r>
        <w:t>Зарегистрировано в Минюсте России 21 декабря 2020 г. N 61631</w:t>
      </w:r>
    </w:p>
    <w:p w:rsidR="00C94911" w:rsidRDefault="00C94911">
      <w:pPr>
        <w:pStyle w:val="ConsPlusNormal"/>
        <w:pBdr>
          <w:top w:val="single" w:sz="6" w:space="0" w:color="auto"/>
        </w:pBdr>
        <w:spacing w:before="100" w:after="100"/>
        <w:jc w:val="both"/>
        <w:rPr>
          <w:sz w:val="2"/>
          <w:szCs w:val="2"/>
        </w:rPr>
      </w:pPr>
    </w:p>
    <w:p w:rsidR="00C94911" w:rsidRDefault="00C94911">
      <w:pPr>
        <w:pStyle w:val="ConsPlusNormal"/>
        <w:jc w:val="both"/>
      </w:pPr>
    </w:p>
    <w:p w:rsidR="00C94911" w:rsidRDefault="00C94911">
      <w:pPr>
        <w:pStyle w:val="ConsPlusTitle"/>
        <w:jc w:val="center"/>
      </w:pPr>
      <w:r>
        <w:t>МИНИСТЕРСТВО СЕЛЬСКОГО ХОЗЯЙСТВА РОССИЙСКОЙ ФЕДЕРАЦИИ</w:t>
      </w:r>
    </w:p>
    <w:p w:rsidR="00C94911" w:rsidRDefault="00C94911">
      <w:pPr>
        <w:pStyle w:val="ConsPlusTitle"/>
        <w:jc w:val="center"/>
      </w:pPr>
    </w:p>
    <w:p w:rsidR="00C94911" w:rsidRDefault="00C94911">
      <w:pPr>
        <w:pStyle w:val="ConsPlusTitle"/>
        <w:jc w:val="center"/>
      </w:pPr>
      <w:r>
        <w:t>ПРИКАЗ</w:t>
      </w:r>
    </w:p>
    <w:p w:rsidR="00C94911" w:rsidRDefault="00C94911">
      <w:pPr>
        <w:pStyle w:val="ConsPlusTitle"/>
        <w:jc w:val="center"/>
      </w:pPr>
      <w:r>
        <w:t>от 25 ноября 2020 г. N 705</w:t>
      </w:r>
    </w:p>
    <w:p w:rsidR="00C94911" w:rsidRDefault="00C94911">
      <w:pPr>
        <w:pStyle w:val="ConsPlusTitle"/>
        <w:jc w:val="center"/>
      </w:pPr>
    </w:p>
    <w:p w:rsidR="00C94911" w:rsidRDefault="00C94911">
      <w:pPr>
        <w:pStyle w:val="ConsPlusTitle"/>
        <w:jc w:val="center"/>
      </w:pPr>
      <w:r>
        <w:t>ОБ УТВЕРЖДЕНИИ ВЕТЕРИНАРНЫХ ПРАВИЛ</w:t>
      </w:r>
    </w:p>
    <w:p w:rsidR="00C94911" w:rsidRDefault="00C94911">
      <w:pPr>
        <w:pStyle w:val="ConsPlusTitle"/>
        <w:jc w:val="center"/>
      </w:pPr>
      <w:r>
        <w:t>ОСУЩЕСТВЛЕНИЯ ПРОФИЛАКТИЧЕСКИХ, ДИАГНОСТИЧЕСКИХ,</w:t>
      </w:r>
    </w:p>
    <w:p w:rsidR="00C94911" w:rsidRDefault="00C94911">
      <w:pPr>
        <w:pStyle w:val="ConsPlusTitle"/>
        <w:jc w:val="center"/>
      </w:pPr>
      <w:r>
        <w:t>ОГРАНИЧИТЕЛЬНЫХ И ИНЫХ МЕРОПРИЯТИЙ, УСТАНОВЛЕНИЯ</w:t>
      </w:r>
    </w:p>
    <w:p w:rsidR="00C94911" w:rsidRDefault="00C94911">
      <w:pPr>
        <w:pStyle w:val="ConsPlusTitle"/>
        <w:jc w:val="center"/>
      </w:pPr>
      <w:r>
        <w:t>И ОТМЕНЫ КАРАНТИНА И ИНЫХ ОГРАНИЧЕНИЙ, НАПРАВЛЕННЫХ</w:t>
      </w:r>
    </w:p>
    <w:p w:rsidR="00C94911" w:rsidRDefault="00C94911">
      <w:pPr>
        <w:pStyle w:val="ConsPlusTitle"/>
        <w:jc w:val="center"/>
      </w:pPr>
      <w:r>
        <w:t>НА ПРЕДОТВРАЩЕНИЕ РАСПРОСТРАНЕНИЯ И ЛИКВИДАЦИЮ</w:t>
      </w:r>
    </w:p>
    <w:p w:rsidR="00C94911" w:rsidRDefault="00C94911">
      <w:pPr>
        <w:pStyle w:val="ConsPlusTitle"/>
        <w:jc w:val="center"/>
      </w:pPr>
      <w:r>
        <w:t>ОЧАГОВ БЕШЕНСТВА</w:t>
      </w:r>
    </w:p>
    <w:p w:rsidR="00C94911" w:rsidRDefault="00C949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4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4911" w:rsidRDefault="00C94911">
            <w:pPr>
              <w:pStyle w:val="ConsPlusNormal"/>
            </w:pPr>
          </w:p>
        </w:tc>
        <w:tc>
          <w:tcPr>
            <w:tcW w:w="113" w:type="dxa"/>
            <w:shd w:val="clear" w:color="auto" w:fill="F4F3F8"/>
            <w:tcMar>
              <w:top w:w="0" w:type="dxa"/>
              <w:left w:w="0" w:type="dxa"/>
              <w:bottom w:w="0" w:type="dxa"/>
              <w:right w:w="0" w:type="dxa"/>
            </w:tcMar>
          </w:tcPr>
          <w:p w:rsidR="00C94911" w:rsidRDefault="00C94911">
            <w:pPr>
              <w:pStyle w:val="ConsPlusNormal"/>
            </w:pPr>
          </w:p>
        </w:tc>
        <w:tc>
          <w:tcPr>
            <w:tcW w:w="0" w:type="auto"/>
            <w:shd w:val="clear" w:color="auto" w:fill="F4F3F8"/>
            <w:tcMar>
              <w:top w:w="113" w:type="dxa"/>
              <w:left w:w="0" w:type="dxa"/>
              <w:bottom w:w="113" w:type="dxa"/>
              <w:right w:w="0" w:type="dxa"/>
            </w:tcMar>
          </w:tcPr>
          <w:p w:rsidR="00C94911" w:rsidRDefault="00C94911">
            <w:pPr>
              <w:pStyle w:val="ConsPlusNormal"/>
              <w:jc w:val="center"/>
              <w:rPr>
                <w:color w:val="392C69"/>
              </w:rPr>
            </w:pPr>
            <w:r>
              <w:rPr>
                <w:color w:val="392C69"/>
              </w:rPr>
              <w:t>Список изменяющих документов</w:t>
            </w:r>
          </w:p>
          <w:p w:rsidR="00C94911" w:rsidRDefault="00C94911">
            <w:pPr>
              <w:pStyle w:val="ConsPlusNormal"/>
              <w:jc w:val="center"/>
              <w:rPr>
                <w:color w:val="392C69"/>
              </w:rPr>
            </w:pPr>
            <w:r>
              <w:rPr>
                <w:color w:val="392C69"/>
              </w:rPr>
              <w:t>(в ред. Приказа Минсельхоза России от 24.08.2021 N 586)</w:t>
            </w:r>
          </w:p>
        </w:tc>
        <w:tc>
          <w:tcPr>
            <w:tcW w:w="113" w:type="dxa"/>
            <w:shd w:val="clear" w:color="auto" w:fill="F4F3F8"/>
            <w:tcMar>
              <w:top w:w="0" w:type="dxa"/>
              <w:left w:w="0" w:type="dxa"/>
              <w:bottom w:w="0" w:type="dxa"/>
              <w:right w:w="0" w:type="dxa"/>
            </w:tcMar>
          </w:tcPr>
          <w:p w:rsidR="00C94911" w:rsidRDefault="00C94911">
            <w:pPr>
              <w:pStyle w:val="ConsPlusNormal"/>
              <w:jc w:val="center"/>
              <w:rPr>
                <w:color w:val="392C69"/>
              </w:rPr>
            </w:pPr>
          </w:p>
        </w:tc>
      </w:tr>
    </w:tbl>
    <w:p w:rsidR="00C94911" w:rsidRDefault="00C94911">
      <w:pPr>
        <w:pStyle w:val="ConsPlusNormal"/>
        <w:jc w:val="both"/>
      </w:pPr>
    </w:p>
    <w:p w:rsidR="00C94911" w:rsidRDefault="00C94911">
      <w:pPr>
        <w:pStyle w:val="ConsPlusNormal"/>
        <w:ind w:firstLine="540"/>
        <w:jc w:val="both"/>
      </w:pPr>
      <w:r>
        <w:t>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подпунктом 5.2.9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C94911" w:rsidRDefault="00C94911">
      <w:pPr>
        <w:pStyle w:val="ConsPlusNormal"/>
        <w:spacing w:before="240"/>
        <w:ind w:firstLine="540"/>
        <w:jc w:val="both"/>
      </w:pPr>
      <w:r>
        <w:t xml:space="preserve">1. Утвердить прилагаемые </w:t>
      </w:r>
      <w:hyperlink w:anchor="Par33" w:tooltip="ВЕТЕРИНАРНЫЕ ПРАВИЛА" w:history="1">
        <w:r>
          <w:rPr>
            <w:color w:val="0000FF"/>
          </w:rPr>
          <w:t>Ветеринарные 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rsidR="00C94911" w:rsidRDefault="00C94911">
      <w:pPr>
        <w:pStyle w:val="ConsPlusNormal"/>
        <w:spacing w:before="240"/>
        <w:ind w:firstLine="540"/>
        <w:jc w:val="both"/>
      </w:pPr>
      <w:r>
        <w:t>2. Настоящий приказ вступает в силу с 1 марта 2021 г. и действует до 1 марта 2027 г.</w:t>
      </w:r>
    </w:p>
    <w:p w:rsidR="00C94911" w:rsidRDefault="00C94911">
      <w:pPr>
        <w:pStyle w:val="ConsPlusNormal"/>
        <w:jc w:val="both"/>
      </w:pPr>
    </w:p>
    <w:p w:rsidR="00C94911" w:rsidRDefault="00C94911">
      <w:pPr>
        <w:pStyle w:val="ConsPlusNormal"/>
        <w:jc w:val="right"/>
      </w:pPr>
      <w:r>
        <w:t>Министр</w:t>
      </w:r>
    </w:p>
    <w:p w:rsidR="00C94911" w:rsidRDefault="00C94911">
      <w:pPr>
        <w:pStyle w:val="ConsPlusNormal"/>
        <w:jc w:val="right"/>
      </w:pPr>
      <w:r>
        <w:t>Д.Н.ПАТРУШЕВ</w:t>
      </w:r>
    </w:p>
    <w:p w:rsidR="00C94911" w:rsidRDefault="00C94911">
      <w:pPr>
        <w:pStyle w:val="ConsPlusNormal"/>
        <w:jc w:val="both"/>
      </w:pPr>
    </w:p>
    <w:p w:rsidR="00C94911" w:rsidRDefault="00C94911">
      <w:pPr>
        <w:pStyle w:val="ConsPlusNormal"/>
        <w:jc w:val="both"/>
      </w:pPr>
    </w:p>
    <w:p w:rsidR="00C94911" w:rsidRDefault="00C94911">
      <w:pPr>
        <w:pStyle w:val="ConsPlusNormal"/>
        <w:jc w:val="both"/>
      </w:pPr>
    </w:p>
    <w:p w:rsidR="00C94911" w:rsidRDefault="00C94911">
      <w:pPr>
        <w:pStyle w:val="ConsPlusNormal"/>
        <w:jc w:val="both"/>
      </w:pPr>
    </w:p>
    <w:p w:rsidR="00C94911" w:rsidRDefault="00C94911">
      <w:pPr>
        <w:pStyle w:val="ConsPlusNormal"/>
        <w:jc w:val="both"/>
      </w:pPr>
    </w:p>
    <w:p w:rsidR="00C94911" w:rsidRDefault="00C94911">
      <w:pPr>
        <w:pStyle w:val="ConsPlusNormal"/>
        <w:jc w:val="right"/>
        <w:outlineLvl w:val="0"/>
      </w:pPr>
      <w:r>
        <w:t>Утверждены</w:t>
      </w:r>
    </w:p>
    <w:p w:rsidR="00C94911" w:rsidRDefault="00C94911">
      <w:pPr>
        <w:pStyle w:val="ConsPlusNormal"/>
        <w:jc w:val="right"/>
      </w:pPr>
      <w:r>
        <w:t>приказом Минсельхоза России</w:t>
      </w:r>
    </w:p>
    <w:p w:rsidR="00C94911" w:rsidRDefault="00C94911">
      <w:pPr>
        <w:pStyle w:val="ConsPlusNormal"/>
        <w:jc w:val="right"/>
      </w:pPr>
      <w:r>
        <w:t>от 25.11.2020 N 705</w:t>
      </w:r>
    </w:p>
    <w:p w:rsidR="00C94911" w:rsidRDefault="00C94911">
      <w:pPr>
        <w:pStyle w:val="ConsPlusNormal"/>
        <w:jc w:val="both"/>
      </w:pPr>
    </w:p>
    <w:p w:rsidR="00C94911" w:rsidRDefault="00C94911">
      <w:pPr>
        <w:pStyle w:val="ConsPlusTitle"/>
        <w:jc w:val="center"/>
      </w:pPr>
      <w:bookmarkStart w:id="1" w:name="Par33"/>
      <w:bookmarkEnd w:id="1"/>
      <w:r>
        <w:t>ВЕТЕРИНАРНЫЕ ПРАВИЛА</w:t>
      </w:r>
    </w:p>
    <w:p w:rsidR="00C94911" w:rsidRDefault="00C94911">
      <w:pPr>
        <w:pStyle w:val="ConsPlusTitle"/>
        <w:jc w:val="center"/>
      </w:pPr>
      <w:r>
        <w:t>ОСУЩЕСТВЛЕНИЯ ПРОФИЛАКТИЧЕСКИХ, ДИАГНОСТИЧЕСКИХ,</w:t>
      </w:r>
    </w:p>
    <w:p w:rsidR="00C94911" w:rsidRDefault="00C94911">
      <w:pPr>
        <w:pStyle w:val="ConsPlusTitle"/>
        <w:jc w:val="center"/>
      </w:pPr>
      <w:r>
        <w:lastRenderedPageBreak/>
        <w:t>ОГРАНИЧИТЕЛЬНЫХ И ИНЫХ МЕРОПРИЯТИЙ, УСТАНОВЛЕНИЯ</w:t>
      </w:r>
    </w:p>
    <w:p w:rsidR="00C94911" w:rsidRDefault="00C94911">
      <w:pPr>
        <w:pStyle w:val="ConsPlusTitle"/>
        <w:jc w:val="center"/>
      </w:pPr>
      <w:r>
        <w:t>И ОТМЕНЫ КАРАНТИНА И ИНЫХ ОГРАНИЧЕНИЙ, НАПРАВЛЕННЫХ</w:t>
      </w:r>
    </w:p>
    <w:p w:rsidR="00C94911" w:rsidRDefault="00C94911">
      <w:pPr>
        <w:pStyle w:val="ConsPlusTitle"/>
        <w:jc w:val="center"/>
      </w:pPr>
      <w:r>
        <w:t>НА ПРЕДОТВРАЩЕНИЕ РАСПРОСТРАНЕНИЯ И ЛИКВИДАЦИЮ</w:t>
      </w:r>
    </w:p>
    <w:p w:rsidR="00C94911" w:rsidRDefault="00C94911">
      <w:pPr>
        <w:pStyle w:val="ConsPlusTitle"/>
        <w:jc w:val="center"/>
      </w:pPr>
      <w:r>
        <w:t>ОЧАГОВ БЕШЕНСТВА</w:t>
      </w:r>
    </w:p>
    <w:p w:rsidR="00C94911" w:rsidRDefault="00C9491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4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4911" w:rsidRDefault="00C94911">
            <w:pPr>
              <w:pStyle w:val="ConsPlusNormal"/>
            </w:pPr>
          </w:p>
        </w:tc>
        <w:tc>
          <w:tcPr>
            <w:tcW w:w="113" w:type="dxa"/>
            <w:shd w:val="clear" w:color="auto" w:fill="F4F3F8"/>
            <w:tcMar>
              <w:top w:w="0" w:type="dxa"/>
              <w:left w:w="0" w:type="dxa"/>
              <w:bottom w:w="0" w:type="dxa"/>
              <w:right w:w="0" w:type="dxa"/>
            </w:tcMar>
          </w:tcPr>
          <w:p w:rsidR="00C94911" w:rsidRDefault="00C94911">
            <w:pPr>
              <w:pStyle w:val="ConsPlusNormal"/>
            </w:pPr>
          </w:p>
        </w:tc>
        <w:tc>
          <w:tcPr>
            <w:tcW w:w="0" w:type="auto"/>
            <w:shd w:val="clear" w:color="auto" w:fill="F4F3F8"/>
            <w:tcMar>
              <w:top w:w="113" w:type="dxa"/>
              <w:left w:w="0" w:type="dxa"/>
              <w:bottom w:w="113" w:type="dxa"/>
              <w:right w:w="0" w:type="dxa"/>
            </w:tcMar>
          </w:tcPr>
          <w:p w:rsidR="00C94911" w:rsidRDefault="00C94911">
            <w:pPr>
              <w:pStyle w:val="ConsPlusNormal"/>
              <w:jc w:val="center"/>
              <w:rPr>
                <w:color w:val="392C69"/>
              </w:rPr>
            </w:pPr>
            <w:r>
              <w:rPr>
                <w:color w:val="392C69"/>
              </w:rPr>
              <w:t>Список изменяющих документов</w:t>
            </w:r>
          </w:p>
          <w:p w:rsidR="00C94911" w:rsidRDefault="00C94911">
            <w:pPr>
              <w:pStyle w:val="ConsPlusNormal"/>
              <w:jc w:val="center"/>
              <w:rPr>
                <w:color w:val="392C69"/>
              </w:rPr>
            </w:pPr>
            <w:r>
              <w:rPr>
                <w:color w:val="392C69"/>
              </w:rPr>
              <w:t>(в ред. Приказа Минсельхоза России от 24.08.2021 N 586)</w:t>
            </w:r>
          </w:p>
        </w:tc>
        <w:tc>
          <w:tcPr>
            <w:tcW w:w="113" w:type="dxa"/>
            <w:shd w:val="clear" w:color="auto" w:fill="F4F3F8"/>
            <w:tcMar>
              <w:top w:w="0" w:type="dxa"/>
              <w:left w:w="0" w:type="dxa"/>
              <w:bottom w:w="0" w:type="dxa"/>
              <w:right w:w="0" w:type="dxa"/>
            </w:tcMar>
          </w:tcPr>
          <w:p w:rsidR="00C94911" w:rsidRDefault="00C94911">
            <w:pPr>
              <w:pStyle w:val="ConsPlusNormal"/>
              <w:jc w:val="center"/>
              <w:rPr>
                <w:color w:val="392C69"/>
              </w:rPr>
            </w:pPr>
          </w:p>
        </w:tc>
      </w:tr>
    </w:tbl>
    <w:p w:rsidR="00C94911" w:rsidRDefault="00C94911">
      <w:pPr>
        <w:pStyle w:val="ConsPlusNormal"/>
        <w:jc w:val="both"/>
      </w:pPr>
    </w:p>
    <w:p w:rsidR="00C94911" w:rsidRDefault="00C94911">
      <w:pPr>
        <w:pStyle w:val="ConsPlusTitle"/>
        <w:jc w:val="center"/>
        <w:outlineLvl w:val="1"/>
      </w:pPr>
      <w:r>
        <w:t>I. Область применения</w:t>
      </w:r>
    </w:p>
    <w:p w:rsidR="00C94911" w:rsidRDefault="00C94911">
      <w:pPr>
        <w:pStyle w:val="ConsPlusNormal"/>
        <w:jc w:val="both"/>
      </w:pPr>
    </w:p>
    <w:p w:rsidR="00C94911" w:rsidRDefault="00C94911">
      <w:pPr>
        <w:pStyle w:val="ConsPlusNormal"/>
        <w:ind w:firstLine="540"/>
        <w:jc w:val="both"/>
      </w:pPr>
      <w: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бешенства &lt;1&gt;.</w:t>
      </w:r>
    </w:p>
    <w:p w:rsidR="00C94911" w:rsidRDefault="00C94911">
      <w:pPr>
        <w:pStyle w:val="ConsPlusNormal"/>
        <w:spacing w:before="240"/>
        <w:ind w:firstLine="540"/>
        <w:jc w:val="both"/>
      </w:pPr>
      <w:r>
        <w:t>--------------------------------</w:t>
      </w:r>
    </w:p>
    <w:p w:rsidR="00C94911" w:rsidRDefault="00C94911">
      <w:pPr>
        <w:pStyle w:val="ConsPlusNormal"/>
        <w:spacing w:before="240"/>
        <w:ind w:firstLine="540"/>
        <w:jc w:val="both"/>
      </w:pPr>
      <w:r>
        <w:t>&lt;1&gt; Приказ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C94911" w:rsidRDefault="00C94911">
      <w:pPr>
        <w:pStyle w:val="ConsPlusNormal"/>
        <w:jc w:val="both"/>
      </w:pPr>
    </w:p>
    <w:p w:rsidR="00C94911" w:rsidRDefault="00C94911">
      <w:pPr>
        <w:pStyle w:val="ConsPlusNormal"/>
        <w:ind w:firstLine="540"/>
        <w:jc w:val="both"/>
      </w:pPr>
      <w:r>
        <w:t>2. Правилами устанавливаются обязательные требования к организации и проведению мероприятий по ликвидации бешенства,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C94911" w:rsidRDefault="00C94911">
      <w:pPr>
        <w:pStyle w:val="ConsPlusNormal"/>
        <w:jc w:val="both"/>
      </w:pPr>
    </w:p>
    <w:p w:rsidR="00C94911" w:rsidRDefault="00C94911">
      <w:pPr>
        <w:pStyle w:val="ConsPlusTitle"/>
        <w:jc w:val="center"/>
        <w:outlineLvl w:val="1"/>
      </w:pPr>
      <w:r>
        <w:t>II. Общая характеристика бешенства</w:t>
      </w:r>
    </w:p>
    <w:p w:rsidR="00C94911" w:rsidRDefault="00C94911">
      <w:pPr>
        <w:pStyle w:val="ConsPlusNormal"/>
        <w:jc w:val="both"/>
      </w:pPr>
    </w:p>
    <w:p w:rsidR="00C94911" w:rsidRDefault="00C94911">
      <w:pPr>
        <w:pStyle w:val="ConsPlusNormal"/>
        <w:ind w:firstLine="540"/>
        <w:jc w:val="both"/>
      </w:pPr>
      <w:bookmarkStart w:id="2" w:name="Par52"/>
      <w:bookmarkEnd w:id="2"/>
      <w:r>
        <w:t>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w:t>
      </w:r>
    </w:p>
    <w:p w:rsidR="00C94911" w:rsidRDefault="00C94911">
      <w:pPr>
        <w:pStyle w:val="ConsPlusNormal"/>
        <w:jc w:val="both"/>
      </w:pPr>
      <w:r>
        <w:lastRenderedPageBreak/>
        <w:t>(в ред. Приказа Минсельхоза России от 24.08.2021 N 586)</w:t>
      </w:r>
    </w:p>
    <w:p w:rsidR="00C94911" w:rsidRDefault="00C94911">
      <w:pPr>
        <w:pStyle w:val="ConsPlusNormal"/>
        <w:spacing w:before="240"/>
        <w:ind w:firstLine="540"/>
        <w:jc w:val="both"/>
      </w:pPr>
      <w:r>
        <w:t>В развитии болезни различаются продромальная стадия, стадия возбуждения и стадия параличей.</w:t>
      </w:r>
    </w:p>
    <w:p w:rsidR="00C94911" w:rsidRDefault="00C94911">
      <w:pPr>
        <w:pStyle w:val="ConsPlusNormal"/>
        <w:spacing w:before="240"/>
        <w:ind w:firstLine="540"/>
        <w:jc w:val="both"/>
      </w:pPr>
      <w:r>
        <w:t>Продромальная стадия характеризуется повышением чувствительности восприимчивых животных к шуму, свету, прикосновениям, изменением и снижением аппетита, нарушением зрения, повышением температуры тела. Восприимчивые животные перестают пить, прячутся. Продромальная стадия длится от 12 часов до 3 суток.</w:t>
      </w:r>
    </w:p>
    <w:p w:rsidR="00C94911" w:rsidRDefault="00C94911">
      <w:pPr>
        <w:pStyle w:val="ConsPlusNormal"/>
        <w:spacing w:before="240"/>
        <w:ind w:firstLine="540"/>
        <w:jc w:val="both"/>
      </w:pPr>
      <w:r>
        <w:t>Стадия возбуждения характеризуется приступами агрессии, расстройствами чувствительности, оглумоподобным состоянием. Наблюдаются судороги, парезы жевательных мышц и мышц глотки, слюнотечение, сужение зрачков, затрудненное дыхание, учащенные позывы к мочеиспусканию, слабость. Стадия возбуждения длится от 3 до 4 суток.</w:t>
      </w:r>
    </w:p>
    <w:p w:rsidR="00C94911" w:rsidRDefault="00C94911">
      <w:pPr>
        <w:pStyle w:val="ConsPlusNormal"/>
        <w:spacing w:before="240"/>
        <w:ind w:firstLine="540"/>
        <w:jc w:val="both"/>
      </w:pPr>
      <w:r>
        <w:t>Стадия параличей характеризуется снижением или исчезновением болевой чувствительности, понижением температуры тела, слюнотечением, параличами глотки, языка, мышц челюсти и конечностей. Стадия параличей длится до 4 суток.</w:t>
      </w:r>
    </w:p>
    <w:p w:rsidR="00C94911" w:rsidRDefault="00C94911">
      <w:pPr>
        <w:pStyle w:val="ConsPlusNormal"/>
        <w:spacing w:before="240"/>
        <w:ind w:firstLine="540"/>
        <w:jc w:val="both"/>
      </w:pPr>
      <w:r>
        <w:t>Исход болезни летальный.</w:t>
      </w:r>
    </w:p>
    <w:p w:rsidR="00C94911" w:rsidRDefault="00C94911">
      <w:pPr>
        <w:pStyle w:val="ConsPlusNormal"/>
        <w:spacing w:before="240"/>
        <w:ind w:firstLine="540"/>
        <w:jc w:val="both"/>
      </w:pPr>
      <w:r>
        <w:t>4. Возбудителем бешенства является вирус рода Lyssavirus семейства Rhabdoviridae порядка Mononegavirales (далее - возбудитель).</w:t>
      </w:r>
    </w:p>
    <w:p w:rsidR="00C94911" w:rsidRDefault="00C94911">
      <w:pPr>
        <w:pStyle w:val="ConsPlusNormal"/>
        <w:spacing w:before="240"/>
        <w:ind w:firstLine="540"/>
        <w:jc w:val="both"/>
      </w:pPr>
      <w:r>
        <w:t>Возбудитель устойчив к температурам ниже 0 °C, разрушается при температуре 60 °C через 10 минут, при температуре 100 °C - мгновенно. Инкубационный период болезни составляет от 14 до 60 календарных дней.</w:t>
      </w:r>
    </w:p>
    <w:p w:rsidR="00C94911" w:rsidRDefault="00C94911">
      <w:pPr>
        <w:pStyle w:val="ConsPlusNormal"/>
        <w:spacing w:before="240"/>
        <w:ind w:firstLine="540"/>
        <w:jc w:val="both"/>
      </w:pPr>
      <w:bookmarkStart w:id="3" w:name="Par61"/>
      <w:bookmarkEnd w:id="3"/>
      <w:r>
        <w:t>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w:t>
      </w:r>
    </w:p>
    <w:p w:rsidR="00C94911" w:rsidRDefault="00C94911">
      <w:pPr>
        <w:pStyle w:val="ConsPlusNormal"/>
        <w:spacing w:before="240"/>
        <w:ind w:firstLine="540"/>
        <w:jc w:val="both"/>
      </w:pPr>
      <w:r>
        <w:t>6. Передача возбудителя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 восприимчивых животных, трупы павших от бешенства восприимчивых животных, материально-технические средства и объекты внешней среды, контаминированные возбудителем.</w:t>
      </w:r>
    </w:p>
    <w:p w:rsidR="00C94911" w:rsidRDefault="00C94911">
      <w:pPr>
        <w:pStyle w:val="ConsPlusNormal"/>
        <w:jc w:val="both"/>
      </w:pPr>
    </w:p>
    <w:p w:rsidR="00C94911" w:rsidRDefault="00C94911">
      <w:pPr>
        <w:pStyle w:val="ConsPlusTitle"/>
        <w:jc w:val="center"/>
        <w:outlineLvl w:val="1"/>
      </w:pPr>
      <w:r>
        <w:t>III. Профилактические мероприятия</w:t>
      </w:r>
    </w:p>
    <w:p w:rsidR="00C94911" w:rsidRDefault="00C94911">
      <w:pPr>
        <w:pStyle w:val="ConsPlusNormal"/>
        <w:jc w:val="both"/>
      </w:pPr>
    </w:p>
    <w:p w:rsidR="00C94911" w:rsidRDefault="00C94911">
      <w:pPr>
        <w:pStyle w:val="ConsPlusNormal"/>
        <w:ind w:firstLine="540"/>
        <w:jc w:val="both"/>
      </w:pPr>
      <w:r>
        <w:t>7. В целях предотвращения возникновения и распространения бешенства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C94911" w:rsidRDefault="00C94911">
      <w:pPr>
        <w:pStyle w:val="ConsPlusNormal"/>
        <w:spacing w:before="240"/>
        <w:ind w:firstLine="540"/>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восприимчивых животных для осмотра;</w:t>
      </w:r>
    </w:p>
    <w:p w:rsidR="00C94911" w:rsidRDefault="00C94911">
      <w:pPr>
        <w:pStyle w:val="ConsPlusNormal"/>
        <w:spacing w:before="240"/>
        <w:ind w:firstLine="540"/>
        <w:jc w:val="both"/>
      </w:pPr>
      <w:r>
        <w:lastRenderedPageBreak/>
        <w:t>--------------------------------</w:t>
      </w:r>
    </w:p>
    <w:p w:rsidR="00C94911" w:rsidRDefault="00C94911">
      <w:pPr>
        <w:pStyle w:val="ConsPlusNormal"/>
        <w:spacing w:before="240"/>
        <w:ind w:firstLine="540"/>
        <w:jc w:val="both"/>
      </w:pPr>
      <w:r>
        <w:t>&lt;2&gt; Статья 5 Закона Российской Федерации от 14 мая 1993 г. N 4979-1 "О ветеринарии".</w:t>
      </w:r>
    </w:p>
    <w:p w:rsidR="00C94911" w:rsidRDefault="00C94911">
      <w:pPr>
        <w:pStyle w:val="ConsPlusNormal"/>
        <w:jc w:val="both"/>
      </w:pPr>
    </w:p>
    <w:p w:rsidR="00C94911" w:rsidRDefault="00C94911">
      <w:pPr>
        <w:pStyle w:val="ConsPlusNormal"/>
        <w:ind w:firstLine="540"/>
        <w:jc w:val="both"/>
      </w:pPr>
      <w:r>
        <w:t>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C94911" w:rsidRDefault="00C94911">
      <w:pPr>
        <w:pStyle w:val="ConsPlusNormal"/>
        <w:spacing w:before="240"/>
        <w:ind w:firstLine="540"/>
        <w:jc w:val="both"/>
      </w:pPr>
      <w:r>
        <w:t>обеспечить изоляцию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обеспечить изоляцию трупов восприимчивых животных;</w:t>
      </w:r>
    </w:p>
    <w:p w:rsidR="00C94911" w:rsidRDefault="00C94911">
      <w:pPr>
        <w:pStyle w:val="ConsPlusNormal"/>
        <w:spacing w:before="240"/>
        <w:ind w:firstLine="540"/>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C94911" w:rsidRDefault="00C94911">
      <w:pPr>
        <w:pStyle w:val="ConsPlusNormal"/>
        <w:spacing w:before="240"/>
        <w:ind w:firstLine="540"/>
        <w:jc w:val="both"/>
      </w:pPr>
      <w: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Ветеринарными правилами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rsidR="00C94911" w:rsidRDefault="00C94911">
      <w:pPr>
        <w:pStyle w:val="ConsPlusNormal"/>
        <w:spacing w:before="240"/>
        <w:ind w:firstLine="540"/>
        <w:jc w:val="both"/>
      </w:pPr>
      <w:r>
        <w:t>8. Для профилактики бешенства специалистами в области ветеринарии проводится вакцинация восприимчивых животных семейств псовых и кошачьих, за исключением диких восприимчивых животных, находящихся в состоянии естественной свободы, вакцинами против бешенства согласно инструкциям по их применению.</w:t>
      </w:r>
    </w:p>
    <w:p w:rsidR="00C94911" w:rsidRDefault="00C94911">
      <w:pPr>
        <w:pStyle w:val="ConsPlusNormal"/>
        <w:spacing w:before="240"/>
        <w:ind w:firstLine="540"/>
        <w:jc w:val="both"/>
      </w:pPr>
      <w:r>
        <w:t>Вакцинация восприимчивых животных против бешенства, за исключением восприимчивых животных, вакцинация которых осуществляется в соответствии с абзацем первым настоящего пункта, в том числе диких восприимчивых животных, находящихся в состоянии естественной свободы, проводится специалистами в области ветеринарии вакцинами против бешенства согласно инструкциям по их применению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&lt;2.1&gt;.</w:t>
      </w:r>
    </w:p>
    <w:p w:rsidR="00C94911" w:rsidRDefault="00C94911">
      <w:pPr>
        <w:pStyle w:val="ConsPlusNormal"/>
        <w:jc w:val="both"/>
      </w:pPr>
      <w:r>
        <w:t>(п. 8 в ред. Приказа Минсельхоза России от 24.08.2021 N 586)</w:t>
      </w:r>
    </w:p>
    <w:p w:rsidR="00C94911" w:rsidRDefault="00C94911">
      <w:pPr>
        <w:pStyle w:val="ConsPlusNormal"/>
        <w:spacing w:before="240"/>
        <w:ind w:firstLine="540"/>
        <w:jc w:val="both"/>
      </w:pPr>
      <w:r>
        <w:t>--------------------------------</w:t>
      </w:r>
    </w:p>
    <w:p w:rsidR="00C94911" w:rsidRDefault="00C94911">
      <w:pPr>
        <w:pStyle w:val="ConsPlusNormal"/>
        <w:spacing w:before="240"/>
        <w:ind w:firstLine="540"/>
        <w:jc w:val="both"/>
      </w:pPr>
      <w:r>
        <w:t>&lt;2.1&gt; Абзац второй пункта 3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(Собрание законодательства Российской Федерации, 2016, N 24, ст. 3529).</w:t>
      </w:r>
    </w:p>
    <w:p w:rsidR="00C94911" w:rsidRDefault="00C94911">
      <w:pPr>
        <w:pStyle w:val="ConsPlusNormal"/>
        <w:jc w:val="both"/>
      </w:pPr>
    </w:p>
    <w:p w:rsidR="00C94911" w:rsidRDefault="00C94911">
      <w:pPr>
        <w:pStyle w:val="ConsPlusNormal"/>
        <w:ind w:firstLine="540"/>
        <w:jc w:val="both"/>
      </w:pPr>
      <w:r>
        <w:t>9. Юридические лица,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на общедоступных охотничьих угодьях и на территории особо охраняемых природных территорий (далее - ООПТ) регионального значения, государственные учреждения, осуществляющие управление ООПТ федерального значения (далее - природоохранные учреждения), - на территории ООПТ федерального значения должны оказывать содействие специалистам госветслужбы в проведении оральной вакцинации диких плотоядных восприимчивых животных.</w:t>
      </w:r>
    </w:p>
    <w:p w:rsidR="00C94911" w:rsidRDefault="00C94911">
      <w:pPr>
        <w:pStyle w:val="ConsPlusNormal"/>
        <w:jc w:val="both"/>
      </w:pPr>
    </w:p>
    <w:p w:rsidR="00C94911" w:rsidRDefault="00C94911">
      <w:pPr>
        <w:pStyle w:val="ConsPlusTitle"/>
        <w:jc w:val="center"/>
        <w:outlineLvl w:val="1"/>
      </w:pPr>
      <w:r>
        <w:t>IV. Мероприятия при подозрении на бешенство</w:t>
      </w:r>
    </w:p>
    <w:p w:rsidR="00C94911" w:rsidRDefault="00C94911">
      <w:pPr>
        <w:pStyle w:val="ConsPlusNormal"/>
        <w:jc w:val="both"/>
      </w:pPr>
    </w:p>
    <w:p w:rsidR="00C94911" w:rsidRDefault="00C94911">
      <w:pPr>
        <w:pStyle w:val="ConsPlusNormal"/>
        <w:ind w:firstLine="540"/>
        <w:jc w:val="both"/>
      </w:pPr>
      <w:r>
        <w:t>10. Основаниями для подозрения на бешенство являются:</w:t>
      </w:r>
    </w:p>
    <w:p w:rsidR="00C94911" w:rsidRDefault="00C94911">
      <w:pPr>
        <w:pStyle w:val="ConsPlusNormal"/>
        <w:spacing w:before="240"/>
        <w:ind w:firstLine="540"/>
        <w:jc w:val="both"/>
      </w:pPr>
      <w:r>
        <w:t xml:space="preserve">наличие у восприимчивых животных клинических признаков, характерных для бешенства, перечисленных в </w:t>
      </w:r>
      <w:hyperlink w:anchor="Par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history="1">
        <w:r>
          <w:rPr>
            <w:color w:val="0000FF"/>
          </w:rPr>
          <w:t>пункте 3</w:t>
        </w:r>
      </w:hyperlink>
      <w:r>
        <w:t xml:space="preserve"> настоящих Правил;</w:t>
      </w:r>
    </w:p>
    <w:p w:rsidR="00C94911" w:rsidRDefault="00C94911">
      <w:pPr>
        <w:pStyle w:val="ConsPlusNormal"/>
        <w:spacing w:before="240"/>
        <w:ind w:firstLine="540"/>
        <w:jc w:val="both"/>
      </w:pPr>
      <w:r>
        <w:t>контакт восприимчивых животных с больными бешенством и подозреваемыми в заболевании бешенством восприимчивыми животными;</w:t>
      </w:r>
    </w:p>
    <w:p w:rsidR="00C94911" w:rsidRDefault="00C94911">
      <w:pPr>
        <w:pStyle w:val="ConsPlusNormal"/>
        <w:spacing w:before="240"/>
        <w:ind w:firstLine="540"/>
        <w:jc w:val="both"/>
      </w:pPr>
      <w:r>
        <w:t xml:space="preserve">обнаружение трупов восприимчивых животных, являющихся резервуаром возбудителя согласно </w:t>
      </w:r>
      <w:hyperlink w:anchor="Par61" w:tooltip="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 w:history="1">
        <w:r>
          <w:rPr>
            <w:color w:val="0000FF"/>
          </w:rPr>
          <w:t>пункту 5</w:t>
        </w:r>
      </w:hyperlink>
      <w:r>
        <w:t xml:space="preserve"> настоящих Правил, в том числе погибших на дорогах, а также со следами укусов и ослюнения.</w:t>
      </w:r>
    </w:p>
    <w:p w:rsidR="00C94911" w:rsidRDefault="00C94911">
      <w:pPr>
        <w:pStyle w:val="ConsPlusNormal"/>
        <w:spacing w:before="240"/>
        <w:ind w:firstLine="540"/>
        <w:jc w:val="both"/>
      </w:pPr>
      <w:bookmarkStart w:id="4" w:name="Par89"/>
      <w:bookmarkEnd w:id="4"/>
      <w:r>
        <w:t>11. При наличии оснований для подозрения на бешенство владельцы восприимчивых животных обязаны:</w:t>
      </w:r>
    </w:p>
    <w:p w:rsidR="00C94911" w:rsidRDefault="00C94911">
      <w:pPr>
        <w:pStyle w:val="ConsPlusNormal"/>
        <w:spacing w:before="240"/>
        <w:ind w:firstLine="540"/>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C94911" w:rsidRDefault="00C94911">
      <w:pPr>
        <w:pStyle w:val="ConsPlusNormal"/>
        <w:spacing w:before="240"/>
        <w:ind w:firstLine="540"/>
        <w:jc w:val="both"/>
      </w:pPr>
      <w:r>
        <w:t>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 (далее - лаборатория);</w:t>
      </w:r>
    </w:p>
    <w:p w:rsidR="00C94911" w:rsidRDefault="00C94911">
      <w:pPr>
        <w:pStyle w:val="ConsPlusNormal"/>
        <w:spacing w:before="240"/>
        <w:ind w:firstLine="540"/>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за последние 60 календарных дней.</w:t>
      </w:r>
    </w:p>
    <w:p w:rsidR="00C94911" w:rsidRDefault="00C94911">
      <w:pPr>
        <w:pStyle w:val="ConsPlusNormal"/>
        <w:spacing w:before="240"/>
        <w:ind w:firstLine="540"/>
        <w:jc w:val="both"/>
      </w:pPr>
      <w:r>
        <w:lastRenderedPageBreak/>
        <w:t>12. 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Российской Федерации, осуществляющему переданные полномочия в области ветеринарии, для клинического осмотра специалистом госветслужбы и изолированного содержания под наблюдением специалистов госветслужбы (далее - изолированное содержание) в течение 10 календарных дней.</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bookmarkStart w:id="5" w:name="Par95"/>
      <w:bookmarkEnd w:id="5"/>
      <w:r>
        <w:t>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содержание таких животных.</w:t>
      </w:r>
    </w:p>
    <w:p w:rsidR="00C94911" w:rsidRDefault="00C94911">
      <w:pPr>
        <w:pStyle w:val="ConsPlusNormal"/>
        <w:spacing w:before="240"/>
        <w:ind w:firstLine="540"/>
        <w:jc w:val="both"/>
      </w:pPr>
      <w:r>
        <w:t>Результаты наблюдения за изолированными восприимчивыми животными в течение 24 часов по окончании наблюдения должны сообщаться специалистом госветслужбы в письменном виде в медицинское учреждение, оказывающее антирабическую помощь людям, которым нанесены укусы этими животными.</w:t>
      </w:r>
    </w:p>
    <w:p w:rsidR="00C94911" w:rsidRDefault="00C94911">
      <w:pPr>
        <w:pStyle w:val="ConsPlusNormal"/>
        <w:spacing w:before="240"/>
        <w:ind w:firstLine="540"/>
        <w:jc w:val="both"/>
      </w:pPr>
      <w:r>
        <w:t xml:space="preserve">На следующий календарный день с даты окончания изолированного содержания восприимчивые животные без клинических признаков, характерных для бешенства, перечисленных в </w:t>
      </w:r>
      <w:hyperlink w:anchor="Par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history="1">
        <w:r>
          <w:rPr>
            <w:color w:val="0000FF"/>
          </w:rPr>
          <w:t>пункте 3</w:t>
        </w:r>
      </w:hyperlink>
      <w:r>
        <w:t xml:space="preserve"> настоящих Правил, подлежат вакцинации против бешенства в случае, если они не были вакцинированы против бешенства или если с момента предыдущей вакцинации прошло 180 календарных дней и более.</w:t>
      </w:r>
    </w:p>
    <w:p w:rsidR="00C94911" w:rsidRDefault="00C94911">
      <w:pPr>
        <w:pStyle w:val="ConsPlusNormal"/>
        <w:spacing w:before="240"/>
        <w:ind w:firstLine="540"/>
        <w:jc w:val="both"/>
      </w:pPr>
      <w:r>
        <w:t xml:space="preserve">В течение 30 календарных дней после вакцинации вакцинированные восприимчивые животные подлежат дальнейшему изолированному содержанию. При соблюдении условий, предусмотренных </w:t>
      </w:r>
      <w:hyperlink w:anchor="Par95" w:tooltip="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 w:history="1">
        <w:r>
          <w:rPr>
            <w:color w:val="0000FF"/>
          </w:rPr>
          <w:t>абзацем вторым</w:t>
        </w:r>
      </w:hyperlink>
      <w:r>
        <w:t xml:space="preserve"> настоящего пункта, изолированное содержание может осуществляться владельцами таких животных.</w:t>
      </w:r>
    </w:p>
    <w:p w:rsidR="00C94911" w:rsidRDefault="00C94911">
      <w:pPr>
        <w:pStyle w:val="ConsPlusNormal"/>
        <w:spacing w:before="240"/>
        <w:ind w:firstLine="540"/>
        <w:jc w:val="both"/>
      </w:pPr>
      <w:r>
        <w:t xml:space="preserve">По окончании изолированного содержания при отсутствии клинических признаков, характерных для бешенства, перечисленных в </w:t>
      </w:r>
      <w:hyperlink w:anchor="Par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history="1">
        <w:r>
          <w:rPr>
            <w:color w:val="0000FF"/>
          </w:rPr>
          <w:t>пункте 3</w:t>
        </w:r>
      </w:hyperlink>
      <w:r>
        <w:t xml:space="preserve"> настоящих Правил, восприимчивые животные, за исключением восприимчивых животных, изолированное содержание которых осуществлялось владельцами таких животных, подлежат возврату владельцам.</w:t>
      </w:r>
    </w:p>
    <w:p w:rsidR="00C94911" w:rsidRDefault="00C94911">
      <w:pPr>
        <w:pStyle w:val="ConsPlusNormal"/>
        <w:spacing w:before="240"/>
        <w:ind w:firstLine="540"/>
        <w:jc w:val="both"/>
      </w:pPr>
      <w:r>
        <w:t xml:space="preserve">В случае падежа восприимчивого животного в период изолированного содержания специалист госветслужбы должен провести отбор проб патологического материала и направление указанных проб в лабораторию в соответствии с </w:t>
      </w:r>
      <w:hyperlink w:anchor="Par127" w:tooltip="19. При возникновении подозрения на бешенство специалистами госветслужбы должен проводиться отбор проб патологического материала." w:history="1">
        <w:r>
          <w:rPr>
            <w:color w:val="0000FF"/>
          </w:rPr>
          <w:t>пунктами 19</w:t>
        </w:r>
      </w:hyperlink>
      <w:r>
        <w:t xml:space="preserve"> и </w:t>
      </w:r>
      <w:hyperlink w:anchor="Par129" w:tooltip="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 w:history="1">
        <w:r>
          <w:rPr>
            <w:color w:val="0000FF"/>
          </w:rPr>
          <w:t>20</w:t>
        </w:r>
      </w:hyperlink>
      <w:r>
        <w:t xml:space="preserve"> настоящих Правил и провести дезинфекцию места изолированного содержания в соответствии с </w:t>
      </w:r>
      <w:hyperlink w:anchor="Par202" w:tooltip="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объекты, с которыми контактировали больные восприимчивые животные." w:history="1">
        <w:r>
          <w:rPr>
            <w:color w:val="0000FF"/>
          </w:rPr>
          <w:t>пунктом 33</w:t>
        </w:r>
      </w:hyperlink>
      <w:r>
        <w:t xml:space="preserve"> настоящих Правил.</w:t>
      </w:r>
    </w:p>
    <w:p w:rsidR="00C94911" w:rsidRDefault="00C94911">
      <w:pPr>
        <w:pStyle w:val="ConsPlusNormal"/>
        <w:spacing w:before="240"/>
        <w:ind w:firstLine="540"/>
        <w:jc w:val="both"/>
      </w:pPr>
      <w:r>
        <w:t>13. До получения результатов диагностических исследований на бешенство владельцы восприимчивых животных обязаны:</w:t>
      </w:r>
    </w:p>
    <w:p w:rsidR="00C94911" w:rsidRDefault="00C94911">
      <w:pPr>
        <w:pStyle w:val="ConsPlusNormal"/>
        <w:spacing w:before="240"/>
        <w:ind w:firstLine="540"/>
        <w:jc w:val="both"/>
      </w:pPr>
      <w:r>
        <w:t>прекратить вывод и вывоз восприимчивых животных;</w:t>
      </w:r>
    </w:p>
    <w:p w:rsidR="00C94911" w:rsidRDefault="00C94911">
      <w:pPr>
        <w:pStyle w:val="ConsPlusNormal"/>
        <w:spacing w:before="240"/>
        <w:ind w:firstLine="540"/>
        <w:jc w:val="both"/>
      </w:pPr>
      <w:r>
        <w:lastRenderedPageBreak/>
        <w:t>прекратить все перемещения и перегруппировки восприимчивых животных;</w:t>
      </w:r>
    </w:p>
    <w:p w:rsidR="00C94911" w:rsidRDefault="00C94911">
      <w:pPr>
        <w:pStyle w:val="ConsPlusNormal"/>
        <w:spacing w:before="240"/>
        <w:ind w:firstLine="540"/>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p w:rsidR="00C94911" w:rsidRDefault="00C94911">
      <w:pPr>
        <w:pStyle w:val="ConsPlusNormal"/>
        <w:spacing w:before="240"/>
        <w:ind w:firstLine="540"/>
        <w:jc w:val="both"/>
      </w:pPr>
      <w:r>
        <w:t>прекратить убой восприимчивых животных, подозреваемых в заболевании бешенством, с целью получения продуктов убоя.</w:t>
      </w:r>
    </w:p>
    <w:p w:rsidR="00C94911" w:rsidRDefault="00C94911">
      <w:pPr>
        <w:pStyle w:val="ConsPlusNormal"/>
        <w:spacing w:before="240"/>
        <w:ind w:firstLine="540"/>
        <w:jc w:val="both"/>
      </w:pPr>
      <w:bookmarkStart w:id="6" w:name="Par106"/>
      <w:bookmarkEnd w:id="6"/>
      <w:r>
        <w:t>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C94911" w:rsidRDefault="00C94911">
      <w:pPr>
        <w:pStyle w:val="ConsPlusNormal"/>
        <w:spacing w:before="240"/>
        <w:ind w:firstLine="540"/>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C94911" w:rsidRDefault="00C94911">
      <w:pPr>
        <w:pStyle w:val="ConsPlusNormal"/>
        <w:spacing w:before="240"/>
        <w:ind w:firstLine="540"/>
        <w:jc w:val="both"/>
      </w:pPr>
      <w:r>
        <w:t>провести отбор проб патологического материала от восприимчивых животных и направление проб в лабораторию.</w:t>
      </w:r>
    </w:p>
    <w:p w:rsidR="00C94911" w:rsidRDefault="00C94911">
      <w:pPr>
        <w:pStyle w:val="ConsPlusNormal"/>
        <w:spacing w:before="240"/>
        <w:ind w:firstLine="540"/>
        <w:jc w:val="both"/>
      </w:pPr>
      <w: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патологического материала и направление проб в лабораторию иными специалистами госветслужбы.</w:t>
      </w:r>
    </w:p>
    <w:p w:rsidR="00C94911" w:rsidRDefault="00C94911">
      <w:pPr>
        <w:pStyle w:val="ConsPlusNormal"/>
        <w:spacing w:before="240"/>
        <w:ind w:firstLine="540"/>
        <w:jc w:val="both"/>
      </w:pPr>
      <w:bookmarkStart w:id="7" w:name="Par110"/>
      <w:bookmarkEnd w:id="7"/>
      <w:r>
        <w:t xml:space="preserve">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w:t>
      </w:r>
      <w:r>
        <w:lastRenderedPageBreak/>
        <w:t xml:space="preserve">г. N 209-ФЗ "Об охоте и о сохранении охотничьих ресурсов и о внесении изменений в отдельные законодательные акты Российской Федерации", при обнаружении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при обнаружении на общедоступных охотничьих угодьях и на ООПТ регионального значения, природоохранные учреждения - при обнаружении на территории ООПТ федерального значения, а также граждане при обнаружении восприимчивых животных с клиническими признаками, характерными для бешенства, перечисленными в </w:t>
      </w:r>
      <w:hyperlink w:anchor="Par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history="1">
        <w:r>
          <w:rPr>
            <w:color w:val="0000FF"/>
          </w:rPr>
          <w:t>пункте 3</w:t>
        </w:r>
      </w:hyperlink>
      <w:r>
        <w:t xml:space="preserve"> настоящих Правил, либо трупов восприимчивых животных должны:</w:t>
      </w:r>
    </w:p>
    <w:p w:rsidR="00C94911" w:rsidRDefault="00C94911">
      <w:pPr>
        <w:pStyle w:val="ConsPlusNormal"/>
        <w:spacing w:before="240"/>
        <w:ind w:firstLine="540"/>
        <w:jc w:val="both"/>
      </w:pPr>
      <w:r>
        <w:t>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C94911" w:rsidRDefault="00C94911">
      <w:pPr>
        <w:pStyle w:val="ConsPlusNormal"/>
        <w:spacing w:before="240"/>
        <w:ind w:firstLine="540"/>
        <w:jc w:val="both"/>
      </w:pPr>
      <w:r>
        <w:t>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w:t>
      </w:r>
    </w:p>
    <w:p w:rsidR="00C94911" w:rsidRDefault="00C94911">
      <w:pPr>
        <w:pStyle w:val="ConsPlusNormal"/>
        <w:spacing w:before="240"/>
        <w:ind w:firstLine="540"/>
        <w:jc w:val="both"/>
      </w:pPr>
      <w: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ar89" w:tooltip="11. При наличии оснований для подозрения на бешенство владельцы восприимчивых животных обязаны:" w:history="1">
        <w:r>
          <w:rPr>
            <w:color w:val="0000FF"/>
          </w:rPr>
          <w:t>пунктах 11</w:t>
        </w:r>
      </w:hyperlink>
      <w:r>
        <w:t xml:space="preserve">, </w:t>
      </w:r>
      <w:hyperlink w:anchor="Par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history="1">
        <w:r>
          <w:rPr>
            <w:color w:val="0000FF"/>
          </w:rPr>
          <w:t>14</w:t>
        </w:r>
      </w:hyperlink>
      <w:r>
        <w:t xml:space="preserve"> и </w:t>
      </w:r>
      <w:hyperlink w:anchor="Par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history="1">
        <w:r>
          <w:rPr>
            <w:color w:val="0000FF"/>
          </w:rPr>
          <w:t>15</w:t>
        </w:r>
      </w:hyperlink>
      <w:r>
        <w:t xml:space="preserve"> настоящих Правил, должно сообщить о подозрении на бешенство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бешенство.</w:t>
      </w:r>
    </w:p>
    <w:p w:rsidR="00C94911" w:rsidRDefault="00C94911">
      <w:pPr>
        <w:pStyle w:val="ConsPlusNormal"/>
        <w:spacing w:before="240"/>
        <w:ind w:firstLine="540"/>
        <w:jc w:val="both"/>
      </w:pPr>
      <w:r>
        <w:t>17.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бешенство в течение 24 часов должен обеспечить направление специалистов госветслужбы в место обнаружения трупа восприимчивого животного или в хозяйство, в котором содержатся подозреваемые в заболевании бешенством восприимчивые животные (далее - предполагаемый эпизоотический очаг), для:</w:t>
      </w:r>
    </w:p>
    <w:p w:rsidR="00C94911" w:rsidRDefault="00C94911">
      <w:pPr>
        <w:pStyle w:val="ConsPlusNormal"/>
        <w:spacing w:before="240"/>
        <w:ind w:firstLine="540"/>
        <w:jc w:val="both"/>
      </w:pPr>
      <w:r>
        <w:t>клинического осмотра восприимчивых животных;</w:t>
      </w:r>
    </w:p>
    <w:p w:rsidR="00C94911" w:rsidRDefault="00C94911">
      <w:pPr>
        <w:pStyle w:val="ConsPlusNormal"/>
        <w:spacing w:before="240"/>
        <w:ind w:firstLine="540"/>
        <w:jc w:val="both"/>
      </w:pPr>
      <w:r>
        <w:t>определения вероятных источников, факторов и предположительного времени заноса возбудителя;</w:t>
      </w:r>
    </w:p>
    <w:p w:rsidR="00C94911" w:rsidRDefault="00C94911">
      <w:pPr>
        <w:pStyle w:val="ConsPlusNormal"/>
        <w:spacing w:before="240"/>
        <w:ind w:firstLine="540"/>
        <w:jc w:val="both"/>
      </w:pPr>
      <w:r>
        <w:t>установления восприимчивых животных и физических лиц, контактировавших с восприимчивыми животными, подозреваемыми в заболевании бешенством;</w:t>
      </w:r>
    </w:p>
    <w:p w:rsidR="00C94911" w:rsidRDefault="00C94911">
      <w:pPr>
        <w:pStyle w:val="ConsPlusNormal"/>
        <w:spacing w:before="240"/>
        <w:ind w:firstLine="540"/>
        <w:jc w:val="both"/>
      </w:pPr>
      <w:r>
        <w:t>определения границ предполагаемого эпизоотического очага и возможных путей распространения бешенства, в том числе с реализованными (вывезенными) восприимчивыми животными и (или) полученной от них продукцией в течение 60 календарных дней до получения информации о подозрении на бешенство;</w:t>
      </w:r>
    </w:p>
    <w:p w:rsidR="00C94911" w:rsidRDefault="00C94911">
      <w:pPr>
        <w:pStyle w:val="ConsPlusNormal"/>
        <w:spacing w:before="240"/>
        <w:ind w:firstLine="540"/>
        <w:jc w:val="both"/>
      </w:pPr>
      <w:r>
        <w:t xml:space="preserve">отбора проб патологического материала от трупов восприимчивых животных и направления </w:t>
      </w:r>
      <w:r>
        <w:lastRenderedPageBreak/>
        <w:t>указанных проб в лабораторию.</w:t>
      </w:r>
    </w:p>
    <w:p w:rsidR="00C94911" w:rsidRDefault="00C94911">
      <w:pPr>
        <w:pStyle w:val="ConsPlusNormal"/>
        <w:spacing w:before="240"/>
        <w:ind w:firstLine="540"/>
        <w:jc w:val="both"/>
      </w:pPr>
      <w:r>
        <w:t xml:space="preserve">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ar89" w:tooltip="11. При наличии оснований для подозрения на бешенство владельцы восприимчивых животных обязаны:" w:history="1">
        <w:r>
          <w:rPr>
            <w:color w:val="0000FF"/>
          </w:rPr>
          <w:t>пунктах 11</w:t>
        </w:r>
      </w:hyperlink>
      <w:r>
        <w:t xml:space="preserve">, </w:t>
      </w:r>
      <w:hyperlink w:anchor="Par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history="1">
        <w:r>
          <w:rPr>
            <w:color w:val="0000FF"/>
          </w:rPr>
          <w:t>14</w:t>
        </w:r>
      </w:hyperlink>
      <w:r>
        <w:t xml:space="preserve"> и </w:t>
      </w:r>
      <w:hyperlink w:anchor="Par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history="1">
        <w:r>
          <w:rPr>
            <w:color w:val="0000FF"/>
          </w:rPr>
          <w:t>15</w:t>
        </w:r>
      </w:hyperlink>
      <w:r>
        <w:t xml:space="preserve"> настоящих Правил, должно:</w:t>
      </w:r>
    </w:p>
    <w:p w:rsidR="00C94911" w:rsidRDefault="00C94911">
      <w:pPr>
        <w:pStyle w:val="ConsPlusNormal"/>
        <w:spacing w:before="240"/>
        <w:ind w:firstLine="540"/>
        <w:jc w:val="both"/>
      </w:pPr>
      <w:r>
        <w:t>проинформировать о подозрении на бешенство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 о требованиях настоящих Правил;</w:t>
      </w:r>
    </w:p>
    <w:p w:rsidR="00C94911" w:rsidRDefault="00C94911">
      <w:pPr>
        <w:pStyle w:val="ConsPlusNormal"/>
        <w:spacing w:before="240"/>
        <w:ind w:firstLine="540"/>
        <w:jc w:val="both"/>
      </w:pPr>
      <w:r>
        <w:t>определить количество восприимчивых животных в хозяйствах, расположенных на территории указанного муниципального образования, в том числе не вакцинированных против бешенства или с момента вакцинации которых прошло 180 календарных дней и более, а также места и порядок уничтожения трупов павших восприимчивых животных на территории указанного муниципального образования.</w:t>
      </w:r>
    </w:p>
    <w:p w:rsidR="00C94911" w:rsidRDefault="00C94911">
      <w:pPr>
        <w:pStyle w:val="ConsPlusNormal"/>
        <w:spacing w:before="240"/>
        <w:ind w:firstLine="540"/>
        <w:jc w:val="both"/>
      </w:pPr>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12 часов после получения информации, указанной в </w:t>
      </w:r>
      <w:hyperlink w:anchor="Par89" w:tooltip="11. При наличии оснований для подозрения на бешенство владельцы восприимчивых животных обязаны:" w:history="1">
        <w:r>
          <w:rPr>
            <w:color w:val="0000FF"/>
          </w:rPr>
          <w:t>пунктах 11</w:t>
        </w:r>
      </w:hyperlink>
      <w:r>
        <w:t xml:space="preserve">, </w:t>
      </w:r>
      <w:hyperlink w:anchor="Par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history="1">
        <w:r>
          <w:rPr>
            <w:color w:val="0000FF"/>
          </w:rPr>
          <w:t>14</w:t>
        </w:r>
      </w:hyperlink>
      <w:r>
        <w:t xml:space="preserve"> и </w:t>
      </w:r>
      <w:hyperlink w:anchor="Par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history="1">
        <w:r>
          <w:rPr>
            <w:color w:val="0000FF"/>
          </w:rPr>
          <w:t>15</w:t>
        </w:r>
      </w:hyperlink>
      <w:r>
        <w:t xml:space="preserve"> настоящих Правил, любым доступным способом должно сообщить в территориальный орган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(далее - Территориальное Управление Роспотребнадзора), о случаях покусов (ослюнения) людей восприимчивыми животными, а также любым доступным способом проинформировать пострадавших о необходимости обращения в течение 24 часов в травматологический пункт или иное ближайшее медицинское учреждение для решения вопроса о проведении профилактических прививок против бешенства.</w:t>
      </w:r>
    </w:p>
    <w:p w:rsidR="00C94911" w:rsidRDefault="00C94911">
      <w:pPr>
        <w:pStyle w:val="ConsPlusNormal"/>
        <w:jc w:val="both"/>
      </w:pPr>
    </w:p>
    <w:p w:rsidR="00C94911" w:rsidRDefault="00C94911">
      <w:pPr>
        <w:pStyle w:val="ConsPlusTitle"/>
        <w:jc w:val="center"/>
        <w:outlineLvl w:val="1"/>
      </w:pPr>
      <w:r>
        <w:t>V. Диагностические мероприятия</w:t>
      </w:r>
    </w:p>
    <w:p w:rsidR="00C94911" w:rsidRDefault="00C94911">
      <w:pPr>
        <w:pStyle w:val="ConsPlusNormal"/>
        <w:jc w:val="both"/>
      </w:pPr>
    </w:p>
    <w:p w:rsidR="00C94911" w:rsidRDefault="00C94911">
      <w:pPr>
        <w:pStyle w:val="ConsPlusNormal"/>
        <w:ind w:firstLine="540"/>
        <w:jc w:val="both"/>
      </w:pPr>
      <w:bookmarkStart w:id="8" w:name="Par127"/>
      <w:bookmarkEnd w:id="8"/>
      <w:r>
        <w:t>19. При возникновении подозрения на бешенство специалистами госветслужбы должен проводиться отбор проб патологического материала.</w:t>
      </w:r>
    </w:p>
    <w:p w:rsidR="00C94911" w:rsidRDefault="00C94911">
      <w:pPr>
        <w:pStyle w:val="ConsPlusNormal"/>
        <w:spacing w:before="240"/>
        <w:ind w:firstLine="540"/>
        <w:jc w:val="both"/>
      </w:pPr>
      <w:r>
        <w:t>Для исследования на бешенство в лабораторию должна направляться голова восприимчивого животного или труп восприимчивого животного весом до 15 кг включительно целиком.</w:t>
      </w:r>
    </w:p>
    <w:p w:rsidR="00C94911" w:rsidRDefault="00C94911">
      <w:pPr>
        <w:pStyle w:val="ConsPlusNormal"/>
        <w:spacing w:before="240"/>
        <w:ind w:firstLine="540"/>
        <w:jc w:val="both"/>
      </w:pPr>
      <w:bookmarkStart w:id="9" w:name="Par129"/>
      <w:bookmarkEnd w:id="9"/>
      <w:r>
        <w:t>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w:t>
      </w:r>
    </w:p>
    <w:p w:rsidR="00C94911" w:rsidRDefault="00C94911">
      <w:pPr>
        <w:pStyle w:val="ConsPlusNormal"/>
        <w:spacing w:before="240"/>
        <w:ind w:firstLine="540"/>
        <w:jc w:val="both"/>
      </w:pPr>
      <w:r>
        <w:t>Пробы патологического материала охлаждаются, а на период транспортирования - помещаются в термос со льдом или охладителем.</w:t>
      </w:r>
    </w:p>
    <w:p w:rsidR="00C94911" w:rsidRDefault="00C94911">
      <w:pPr>
        <w:pStyle w:val="ConsPlusNormal"/>
        <w:spacing w:before="240"/>
        <w:ind w:firstLine="540"/>
        <w:jc w:val="both"/>
      </w:pPr>
      <w:r>
        <w:t>Доставка проб патологического материала в лабораторию должна осуществляться в течение 12 часов с момента отбора проб.</w:t>
      </w:r>
    </w:p>
    <w:p w:rsidR="00C94911" w:rsidRDefault="00C94911">
      <w:pPr>
        <w:pStyle w:val="ConsPlusNormal"/>
        <w:spacing w:before="240"/>
        <w:ind w:firstLine="540"/>
        <w:jc w:val="both"/>
      </w:pPr>
      <w:r>
        <w:t>Утечка (рассеивание) патологического материала во внешнюю среду не допускается.</w:t>
      </w:r>
    </w:p>
    <w:p w:rsidR="00C94911" w:rsidRDefault="00C94911">
      <w:pPr>
        <w:pStyle w:val="ConsPlusNormal"/>
        <w:spacing w:before="240"/>
        <w:ind w:firstLine="540"/>
        <w:jc w:val="both"/>
      </w:pPr>
      <w:r>
        <w:lastRenderedPageBreak/>
        <w:t>Контейнеры, емкости с пробами патологического материала должны быть упакованы и опечатаны.</w:t>
      </w:r>
    </w:p>
    <w:p w:rsidR="00C94911" w:rsidRDefault="00C94911">
      <w:pPr>
        <w:pStyle w:val="ConsPlusNormal"/>
        <w:spacing w:before="240"/>
        <w:ind w:firstLine="540"/>
        <w:jc w:val="both"/>
      </w:pPr>
      <w:r>
        <w:t>В сопроводительном письме к пробам патологического материала должны быть указаны дата, время отбора проб, вид животного, дата последней вакцинации против бешенства, номер серии использованной вакцины, производитель вакцины, адрес места отбора проб, перечень проб, основания для подозрения на бешенство, адрес и телефоны специалиста госветслужбы, осуществившего отбор проб.</w:t>
      </w:r>
    </w:p>
    <w:p w:rsidR="00C94911" w:rsidRDefault="00C94911">
      <w:pPr>
        <w:pStyle w:val="ConsPlusNormal"/>
        <w:spacing w:before="240"/>
        <w:ind w:firstLine="540"/>
        <w:jc w:val="both"/>
      </w:pPr>
      <w:r>
        <w:t>Пробы патологического материала должны быть доставлены в лабораторию специалистом госветслужбы.</w:t>
      </w:r>
    </w:p>
    <w:p w:rsidR="00C94911" w:rsidRDefault="00C94911">
      <w:pPr>
        <w:pStyle w:val="ConsPlusNormal"/>
        <w:spacing w:before="240"/>
        <w:ind w:firstLine="540"/>
        <w:jc w:val="both"/>
      </w:pPr>
      <w:r>
        <w:t>21. Диагноз на бешенство считается установленным в одном из следующих случаев:</w:t>
      </w:r>
    </w:p>
    <w:p w:rsidR="00C94911" w:rsidRDefault="00C94911">
      <w:pPr>
        <w:pStyle w:val="ConsPlusNormal"/>
        <w:spacing w:before="240"/>
        <w:ind w:firstLine="540"/>
        <w:jc w:val="both"/>
      </w:pPr>
      <w:r>
        <w:t>выявлен антиген возбудителя;</w:t>
      </w:r>
    </w:p>
    <w:p w:rsidR="00C94911" w:rsidRDefault="00C94911">
      <w:pPr>
        <w:pStyle w:val="ConsPlusNormal"/>
        <w:spacing w:before="240"/>
        <w:ind w:firstLine="540"/>
        <w:jc w:val="both"/>
      </w:pPr>
      <w:r>
        <w:t>обнаружен генетический материал возбудителя;</w:t>
      </w:r>
    </w:p>
    <w:p w:rsidR="00C94911" w:rsidRDefault="00C94911">
      <w:pPr>
        <w:pStyle w:val="ConsPlusNormal"/>
        <w:spacing w:before="240"/>
        <w:ind w:firstLine="540"/>
        <w:jc w:val="both"/>
      </w:pPr>
      <w:r>
        <w:t>выделен возбудитель в культуре клеток;</w:t>
      </w:r>
    </w:p>
    <w:p w:rsidR="00C94911" w:rsidRDefault="00C94911">
      <w:pPr>
        <w:pStyle w:val="ConsPlusNormal"/>
        <w:spacing w:before="240"/>
        <w:ind w:firstLine="540"/>
        <w:jc w:val="both"/>
      </w:pPr>
      <w:r>
        <w:t>получен положительный результат биологической пробы на белых мышах.</w:t>
      </w:r>
    </w:p>
    <w:p w:rsidR="00C94911" w:rsidRDefault="00C94911">
      <w:pPr>
        <w:pStyle w:val="ConsPlusNormal"/>
        <w:spacing w:before="240"/>
        <w:ind w:firstLine="540"/>
        <w:jc w:val="both"/>
      </w:pPr>
      <w:r>
        <w:t>Лабораторные исследования проб патологического материала должны проводиться с использованием одного из методов: метод флуоресцирующих антител (далее - МФА), метод иммуноферментного анализа (далее - ИФА), полимеразная цепная реакция (далее - ПЦР), реакция диффузионной преципитации (далее - РДП), выделение возбудителя в культуре клеток мышиной нейробластомы CCL-131 или невриномы Гассерова узла крысы - НГУК-1, биологическая проба на белых мышах.</w:t>
      </w:r>
    </w:p>
    <w:p w:rsidR="00C94911" w:rsidRDefault="00C94911">
      <w:pPr>
        <w:pStyle w:val="ConsPlusNormal"/>
        <w:spacing w:before="240"/>
        <w:ind w:firstLine="540"/>
        <w:jc w:val="both"/>
      </w:pPr>
      <w:r>
        <w:t>В случае неустановления диагноза на бешенство методами МФА, ИФА, РДП, ПЦР лабораторные исследования должны проводиться методом постановки биологической пробы на белых мышах или методом выделения возбудителя в культуре клеток мышиной нейробластомы CCL-131 или невриномы Гассерова узла крысы - НГУК-1.</w:t>
      </w:r>
    </w:p>
    <w:p w:rsidR="00C94911" w:rsidRDefault="00C94911">
      <w:pPr>
        <w:pStyle w:val="ConsPlusNormal"/>
        <w:spacing w:before="240"/>
        <w:ind w:firstLine="540"/>
        <w:jc w:val="both"/>
      </w:pPr>
      <w:bookmarkStart w:id="10" w:name="Par143"/>
      <w:bookmarkEnd w:id="10"/>
      <w:r>
        <w:t>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w:t>
      </w:r>
    </w:p>
    <w:p w:rsidR="00C94911" w:rsidRDefault="00C94911">
      <w:pPr>
        <w:pStyle w:val="ConsPlusNormal"/>
        <w:spacing w:before="240"/>
        <w:ind w:firstLine="540"/>
        <w:jc w:val="both"/>
      </w:pPr>
      <w:r>
        <w:t>В случае установления диагноза на бешенство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патологического материала с объекта, подведомственного указанным органам.</w:t>
      </w:r>
    </w:p>
    <w:p w:rsidR="00C94911" w:rsidRDefault="00C94911">
      <w:pPr>
        <w:pStyle w:val="ConsPlusNormal"/>
        <w:spacing w:before="240"/>
        <w:ind w:firstLine="540"/>
        <w:jc w:val="both"/>
      </w:pPr>
      <w:r>
        <w:lastRenderedPageBreak/>
        <w:t>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бешенство должен направить в письменной форме информацию о возникновении бешенства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Территориальное Управление Роспотребнадзора,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rsidR="00C94911" w:rsidRDefault="00C94911">
      <w:pPr>
        <w:pStyle w:val="ConsPlusNormal"/>
        <w:spacing w:before="240"/>
        <w:ind w:firstLine="540"/>
        <w:jc w:val="both"/>
      </w:pPr>
      <w:r>
        <w:t>24. При установлении диагноза на бешенство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C94911" w:rsidRDefault="00C94911">
      <w:pPr>
        <w:pStyle w:val="ConsPlusNormal"/>
        <w:spacing w:before="240"/>
        <w:ind w:firstLine="540"/>
        <w:jc w:val="both"/>
      </w:pPr>
      <w:r>
        <w:t>25. В случае если в результате проведенных лабораторных исследований диагноз на бешенство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если исследованные пробы патологического материала поступили с объекта, подведомственного указанным органам.</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t>26.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бешенство владельцев восприимчивых животных, главу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p w:rsidR="00C94911" w:rsidRDefault="00C94911">
      <w:pPr>
        <w:pStyle w:val="ConsPlusNormal"/>
        <w:jc w:val="both"/>
      </w:pPr>
    </w:p>
    <w:p w:rsidR="00C94911" w:rsidRDefault="00C94911">
      <w:pPr>
        <w:pStyle w:val="ConsPlusTitle"/>
        <w:jc w:val="center"/>
        <w:outlineLvl w:val="1"/>
      </w:pPr>
      <w:r>
        <w:t>VI. Установление карантина, ограничительные и иные</w:t>
      </w:r>
    </w:p>
    <w:p w:rsidR="00C94911" w:rsidRDefault="00C94911">
      <w:pPr>
        <w:pStyle w:val="ConsPlusTitle"/>
        <w:jc w:val="center"/>
      </w:pPr>
      <w:r>
        <w:t>мероприятия, направленные на ликвидацию очагов бешенства,</w:t>
      </w:r>
    </w:p>
    <w:p w:rsidR="00C94911" w:rsidRDefault="00C94911">
      <w:pPr>
        <w:pStyle w:val="ConsPlusTitle"/>
        <w:jc w:val="center"/>
      </w:pPr>
      <w:r>
        <w:lastRenderedPageBreak/>
        <w:t>а также на предотвращение его распространения</w:t>
      </w:r>
    </w:p>
    <w:p w:rsidR="00C94911" w:rsidRDefault="00C94911">
      <w:pPr>
        <w:pStyle w:val="ConsPlusNormal"/>
        <w:jc w:val="both"/>
      </w:pPr>
    </w:p>
    <w:p w:rsidR="00C94911" w:rsidRDefault="00C94911">
      <w:pPr>
        <w:pStyle w:val="ConsPlusNormal"/>
        <w:ind w:firstLine="540"/>
        <w:jc w:val="both"/>
      </w:pPr>
      <w:r>
        <w:t>27.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бешенство в течение 24 часов с момента установления диагноза на бешенство должен:</w:t>
      </w:r>
    </w:p>
    <w:p w:rsidR="00C94911" w:rsidRDefault="00C94911">
      <w:pPr>
        <w:pStyle w:val="ConsPlusNormal"/>
        <w:spacing w:before="24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C94911" w:rsidRDefault="00C94911">
      <w:pPr>
        <w:pStyle w:val="ConsPlusNormal"/>
        <w:spacing w:before="24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C94911" w:rsidRDefault="00C94911">
      <w:pPr>
        <w:pStyle w:val="ConsPlusNormal"/>
        <w:spacing w:before="240"/>
        <w:ind w:firstLine="540"/>
        <w:jc w:val="both"/>
      </w:pPr>
      <w:r>
        <w:t>направить копию представления должностным лицам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(или) в природоохранные учреждения в случае установления диагноза на бешенство у восприимчивых животных, содержащихся на объектах, подведомственных указанным органам, а также в органы государственной власти субъекта Российской Федерации, уполномоченные в области охоты и сохранения охотничьих ресурсов;</w:t>
      </w:r>
    </w:p>
    <w:p w:rsidR="00C94911" w:rsidRDefault="00C94911">
      <w:pPr>
        <w:pStyle w:val="ConsPlusNormal"/>
        <w:spacing w:before="240"/>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C94911" w:rsidRDefault="00C94911">
      <w:pPr>
        <w:pStyle w:val="ConsPlusNormal"/>
        <w:spacing w:before="240"/>
        <w:ind w:firstLine="540"/>
        <w:jc w:val="both"/>
      </w:pPr>
      <w: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anchor="Par143" w:tooltip="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 w:history="1">
        <w:r>
          <w:rPr>
            <w:color w:val="0000FF"/>
          </w:rPr>
          <w:t>пунктом 22</w:t>
        </w:r>
      </w:hyperlink>
      <w:r>
        <w:t xml:space="preserve"> настоящих Правил;</w:t>
      </w:r>
    </w:p>
    <w:p w:rsidR="00C94911" w:rsidRDefault="00C94911">
      <w:pPr>
        <w:pStyle w:val="ConsPlusNormal"/>
        <w:spacing w:before="240"/>
        <w:ind w:firstLine="540"/>
        <w:jc w:val="both"/>
      </w:pPr>
      <w:r>
        <w:t>разработать и утвердить план мероприятий по ликвидации эпизоотического очага бешенства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C94911" w:rsidRDefault="00C94911">
      <w:pPr>
        <w:pStyle w:val="ConsPlusNormal"/>
        <w:spacing w:before="240"/>
        <w:ind w:firstLine="540"/>
        <w:jc w:val="both"/>
      </w:pPr>
      <w: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бешенства и предотвращению распространения возбудителя осуществляется с учетом предложений </w:t>
      </w:r>
      <w:r>
        <w:lastRenderedPageBreak/>
        <w:t xml:space="preserve">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anchor="Par143" w:tooltip="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 w:history="1">
        <w:r>
          <w:rPr>
            <w:color w:val="0000FF"/>
          </w:rPr>
          <w:t>пунктом 22</w:t>
        </w:r>
      </w:hyperlink>
      <w:r>
        <w:t xml:space="preserve"> настоящих Правил.</w:t>
      </w:r>
    </w:p>
    <w:p w:rsidR="00C94911" w:rsidRDefault="00C94911">
      <w:pPr>
        <w:pStyle w:val="ConsPlusNormal"/>
        <w:spacing w:before="240"/>
        <w:ind w:firstLine="540"/>
        <w:jc w:val="both"/>
      </w:pPr>
      <w:r>
        <w:t>28.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C94911" w:rsidRDefault="00C94911">
      <w:pPr>
        <w:pStyle w:val="ConsPlusNormal"/>
        <w:spacing w:before="240"/>
        <w:ind w:firstLine="540"/>
        <w:jc w:val="both"/>
      </w:pPr>
      <w:r>
        <w:t>29.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C94911" w:rsidRDefault="00C94911">
      <w:pPr>
        <w:pStyle w:val="ConsPlusNormal"/>
        <w:spacing w:before="240"/>
        <w:ind w:firstLine="540"/>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C94911" w:rsidRDefault="00C94911">
      <w:pPr>
        <w:pStyle w:val="ConsPlusNormal"/>
        <w:spacing w:before="240"/>
        <w:ind w:firstLine="540"/>
        <w:jc w:val="both"/>
      </w:pPr>
      <w:r>
        <w:t>территория, прилегающая к эпизоотическому очагу, радиус которой составляет от 500 м до 3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хозяйствами, расположенными на указанной территории (далее - неблагополучный пункт).</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t>29.1. 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свиноводческих хозяйств, отнесенных к компартменту III, IV, исключаются из неблагополучного пункта, в случае если на момент принятия решения по результатам обследования предприятий по убою и переработке и (или) свиноводческих хозяйств на соответствие их ранее присвоенным компартментам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Правилах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 2020 г. N 487 (зарегистрирован Минюстом России 20 ноября 2020 г., регистрационный N 61020).</w:t>
      </w:r>
    </w:p>
    <w:p w:rsidR="00C94911" w:rsidRDefault="00C94911">
      <w:pPr>
        <w:pStyle w:val="ConsPlusNormal"/>
        <w:jc w:val="both"/>
      </w:pPr>
      <w:r>
        <w:t>(п. 29.1 введен Приказом Минсельхоза России от 24.08.2021 N 586)</w:t>
      </w:r>
    </w:p>
    <w:p w:rsidR="00C94911" w:rsidRDefault="00C94911">
      <w:pPr>
        <w:pStyle w:val="ConsPlusNormal"/>
        <w:spacing w:before="240"/>
        <w:ind w:firstLine="540"/>
        <w:jc w:val="both"/>
      </w:pPr>
      <w:r>
        <w:t>30.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C94911" w:rsidRDefault="00C94911">
      <w:pPr>
        <w:pStyle w:val="ConsPlusNormal"/>
        <w:spacing w:before="240"/>
        <w:ind w:firstLine="540"/>
        <w:jc w:val="both"/>
      </w:pPr>
      <w:r>
        <w:lastRenderedPageBreak/>
        <w:t>31.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C94911" w:rsidRDefault="00C94911">
      <w:pPr>
        <w:pStyle w:val="ConsPlusNormal"/>
        <w:spacing w:before="240"/>
        <w:ind w:firstLine="540"/>
        <w:jc w:val="both"/>
      </w:pPr>
      <w:r>
        <w:t>32. В эпизоотическом очаге:</w:t>
      </w:r>
    </w:p>
    <w:p w:rsidR="00C94911" w:rsidRDefault="00C94911">
      <w:pPr>
        <w:pStyle w:val="ConsPlusNormal"/>
        <w:spacing w:before="240"/>
        <w:ind w:firstLine="540"/>
        <w:jc w:val="both"/>
      </w:pPr>
      <w:r>
        <w:t>а) запрещается:</w:t>
      </w:r>
    </w:p>
    <w:p w:rsidR="00C94911" w:rsidRDefault="00C94911">
      <w:pPr>
        <w:pStyle w:val="ConsPlusNormal"/>
        <w:spacing w:before="240"/>
        <w:ind w:firstLine="540"/>
        <w:jc w:val="both"/>
      </w:pPr>
      <w:r>
        <w:t>лечение больных восприимчивых животных;</w:t>
      </w:r>
    </w:p>
    <w:p w:rsidR="00C94911" w:rsidRDefault="00C94911">
      <w:pPr>
        <w:pStyle w:val="ConsPlusNormal"/>
        <w:spacing w:before="240"/>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rsidR="00C94911" w:rsidRDefault="00C94911">
      <w:pPr>
        <w:pStyle w:val="ConsPlusNormal"/>
        <w:spacing w:before="240"/>
        <w:ind w:firstLine="540"/>
        <w:jc w:val="both"/>
      </w:pPr>
      <w:r>
        <w:t>ввоз (ввод), вывоз (вывод) восприимчивых животных, за исключением вывоза восприимчивых животных, вакцинированных против бешенства в течение 179 календарных дней, предшествующих вывозу, в том числе на убой на предприятия по убою животных или оборудованные для этих целей убойные пункты;</w:t>
      </w:r>
    </w:p>
    <w:p w:rsidR="00C94911" w:rsidRDefault="00C94911">
      <w:pPr>
        <w:pStyle w:val="ConsPlusNormal"/>
        <w:spacing w:before="240"/>
        <w:ind w:firstLine="540"/>
        <w:jc w:val="both"/>
      </w:pPr>
      <w:r>
        <w:t>перемещение и перегруппировка восприимчивых животных;</w:t>
      </w:r>
    </w:p>
    <w:p w:rsidR="00C94911" w:rsidRDefault="00C94911">
      <w:pPr>
        <w:pStyle w:val="ConsPlusNormal"/>
        <w:spacing w:before="240"/>
        <w:ind w:firstLine="540"/>
        <w:jc w:val="both"/>
      </w:pPr>
      <w:r>
        <w:t>снятие шкур с трупов восприимчивых животных;</w:t>
      </w:r>
    </w:p>
    <w:p w:rsidR="00C94911" w:rsidRDefault="00C94911">
      <w:pPr>
        <w:pStyle w:val="ConsPlusNormal"/>
        <w:spacing w:before="240"/>
        <w:ind w:firstLine="540"/>
        <w:jc w:val="both"/>
      </w:pPr>
      <w:r>
        <w:t>охота на восприимчивых животных, отнесенных к охотничьим ресурсам &lt;3&gt;, за исключением охоты в целях регулирования численности охотничьих ресурсов &lt;4&gt;;</w:t>
      </w:r>
    </w:p>
    <w:p w:rsidR="00C94911" w:rsidRDefault="00C94911">
      <w:pPr>
        <w:pStyle w:val="ConsPlusNormal"/>
        <w:spacing w:before="240"/>
        <w:ind w:firstLine="540"/>
        <w:jc w:val="both"/>
      </w:pPr>
      <w:r>
        <w:t>--------------------------------</w:t>
      </w:r>
    </w:p>
    <w:p w:rsidR="00C94911" w:rsidRDefault="00C94911">
      <w:pPr>
        <w:pStyle w:val="ConsPlusNormal"/>
        <w:spacing w:before="240"/>
        <w:ind w:firstLine="540"/>
        <w:jc w:val="both"/>
      </w:pPr>
      <w:r>
        <w:t>&lt;3&gt; Статья 11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C94911" w:rsidRDefault="00C94911">
      <w:pPr>
        <w:pStyle w:val="ConsPlusNormal"/>
        <w:spacing w:before="240"/>
        <w:ind w:firstLine="540"/>
        <w:jc w:val="both"/>
      </w:pPr>
      <w:r>
        <w:t>&lt;4&gt; Статья 16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C94911" w:rsidRDefault="00C94911">
      <w:pPr>
        <w:pStyle w:val="ConsPlusNormal"/>
        <w:jc w:val="both"/>
      </w:pPr>
    </w:p>
    <w:p w:rsidR="00C94911" w:rsidRDefault="00C94911">
      <w:pPr>
        <w:pStyle w:val="ConsPlusNormal"/>
        <w:ind w:firstLine="540"/>
        <w:jc w:val="both"/>
      </w:pPr>
      <w:r>
        <w:t>б) осуществляется:</w:t>
      </w:r>
    </w:p>
    <w:p w:rsidR="00C94911" w:rsidRDefault="00C94911">
      <w:pPr>
        <w:pStyle w:val="ConsPlusNormal"/>
        <w:spacing w:before="240"/>
        <w:ind w:firstLine="540"/>
        <w:jc w:val="both"/>
      </w:pPr>
      <w:r>
        <w:t>наблюдение специалистом госветслужбы не менее 10 календарных дней за восприимчивыми животными, контактировавшими с больным восприимчивым животным;</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t>вакцинация против бешенства всех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 В течение 60 календарных дней после вакцинации осуществляется изолированное содержание вакцинированных восприимчивых животных;</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lastRenderedPageBreak/>
        <w:t xml:space="preserve">изъятие восприимчивых животных, проявивших в период наблюдения клинические признаки, характерные для бешенства, перечисленные в </w:t>
      </w:r>
      <w:hyperlink w:anchor="Par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history="1">
        <w:r>
          <w:rPr>
            <w:color w:val="0000FF"/>
          </w:rPr>
          <w:t>пункте 3</w:t>
        </w:r>
      </w:hyperlink>
      <w:r>
        <w:t xml:space="preserve"> настоящих Правил,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 Убой изъятых восприимчивых животных осуществляется бескровным методом. Трупы восприимчивых животных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статьей 2.1 Закона Российской Федерации от 14 мая 1993 г. N 4979-1 "О ветеринарии";</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t>дезинфекционная обработка одежды и обуви парами формальдегида в течение 1 часа при температуре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или другими дезинфицирующими средствами с высокой вирулицидной активностью в отношении возбудителя согласно инструкциям по их применению при выходе с территории эпизоотического очага;</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t>проведение дератизации;</w:t>
      </w:r>
    </w:p>
    <w:p w:rsidR="00C94911" w:rsidRDefault="00C94911">
      <w:pPr>
        <w:pStyle w:val="ConsPlusNormal"/>
        <w:spacing w:before="240"/>
        <w:ind w:firstLine="540"/>
        <w:jc w:val="both"/>
      </w:pPr>
      <w:r>
        <w:t>обеспечение отсутствия на территории эпизоотического очага животных без владельца &lt;5&gt;;</w:t>
      </w:r>
    </w:p>
    <w:p w:rsidR="00C94911" w:rsidRDefault="00C94911">
      <w:pPr>
        <w:pStyle w:val="ConsPlusNormal"/>
        <w:spacing w:before="240"/>
        <w:ind w:firstLine="540"/>
        <w:jc w:val="both"/>
      </w:pPr>
      <w:r>
        <w:t>--------------------------------</w:t>
      </w:r>
    </w:p>
    <w:p w:rsidR="00C94911" w:rsidRDefault="00C94911">
      <w:pPr>
        <w:pStyle w:val="ConsPlusNormal"/>
        <w:spacing w:before="240"/>
        <w:ind w:firstLine="540"/>
        <w:jc w:val="both"/>
      </w:pPr>
      <w:r>
        <w:t>&lt;5&gt; Статья 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C94911" w:rsidRDefault="00C94911">
      <w:pPr>
        <w:pStyle w:val="ConsPlusNormal"/>
        <w:jc w:val="both"/>
      </w:pPr>
    </w:p>
    <w:p w:rsidR="00C94911" w:rsidRDefault="00C94911">
      <w:pPr>
        <w:pStyle w:val="ConsPlusNormal"/>
        <w:ind w:firstLine="540"/>
        <w:jc w:val="both"/>
      </w:pPr>
      <w:r>
        <w:t>обеспечение отсутствия на территории эпизоотического очага восприимчивых животных, отнесенных к охотничьим ресурсам, путем регулирования их численности.</w:t>
      </w:r>
    </w:p>
    <w:p w:rsidR="00C94911" w:rsidRDefault="00C94911">
      <w:pPr>
        <w:pStyle w:val="ConsPlusNormal"/>
        <w:spacing w:before="240"/>
        <w:ind w:firstLine="540"/>
        <w:jc w:val="both"/>
      </w:pPr>
      <w:r>
        <w:t>Лица, имеющие на руках, лице и других открытых участках тела царапины, ссадины, ранения или иные повреждения кожи, к уходу за изолированными восприимчивыми животными, уборке трупов восприимчивых животных, очистке и дезинфекции помещений и других объектов, с которыми контактировали изолированные либо павшие восприимчивые животные, не допускаются.</w:t>
      </w:r>
    </w:p>
    <w:p w:rsidR="00C94911" w:rsidRDefault="00C94911">
      <w:pPr>
        <w:pStyle w:val="ConsPlusNormal"/>
        <w:spacing w:before="240"/>
        <w:ind w:firstLine="540"/>
        <w:jc w:val="both"/>
      </w:pPr>
      <w:r>
        <w:t>Молоко, полученное от клинически здоровых восприимчивых животных, подлежит термической обработке при температуре от 72 °C в течение 15 секунд или при температуре от 132 °C - в течение 1 секунды независимо от сроков вакцинации восприимчивых животных против бешенства.</w:t>
      </w:r>
    </w:p>
    <w:p w:rsidR="00C94911" w:rsidRDefault="00C94911">
      <w:pPr>
        <w:pStyle w:val="ConsPlusNormal"/>
        <w:spacing w:before="240"/>
        <w:ind w:firstLine="540"/>
        <w:jc w:val="both"/>
      </w:pPr>
      <w:r>
        <w:t>Шерсть, полученная от клинически здоровых восприимчивых животных, подлежит дезинфекции паром при температуре 110 °C в течение 30 минут.</w:t>
      </w:r>
    </w:p>
    <w:p w:rsidR="00C94911" w:rsidRDefault="00C94911">
      <w:pPr>
        <w:pStyle w:val="ConsPlusNormal"/>
        <w:spacing w:before="240"/>
        <w:ind w:firstLine="540"/>
        <w:jc w:val="both"/>
      </w:pPr>
      <w:bookmarkStart w:id="11" w:name="Par202"/>
      <w:bookmarkEnd w:id="11"/>
      <w:r>
        <w:t xml:space="preserve">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w:t>
      </w:r>
      <w:r>
        <w:lastRenderedPageBreak/>
        <w:t>объекты, с которыми контактировали больные восприимчивые животные.</w:t>
      </w:r>
    </w:p>
    <w:p w:rsidR="00C94911" w:rsidRDefault="00C94911">
      <w:pPr>
        <w:pStyle w:val="ConsPlusNormal"/>
        <w:spacing w:before="240"/>
        <w:ind w:firstLine="540"/>
        <w:jc w:val="both"/>
      </w:pPr>
      <w:r>
        <w:t>Дезинфекция помещений по содержанию восприимчивых животных и других объектов, с которыми контактировали больные восприимчивые животные, проводится специалистами госветслужбы в три этапа: первый - сразу после изъятия восприимчивых животных с клиническими признаками бешенства, второй - после проведения механической очистки, третий - перед отменой карантина.</w:t>
      </w:r>
    </w:p>
    <w:p w:rsidR="00C94911" w:rsidRDefault="00C94911">
      <w:pPr>
        <w:pStyle w:val="ConsPlusNormal"/>
        <w:spacing w:before="240"/>
        <w:ind w:firstLine="540"/>
        <w:jc w:val="both"/>
      </w:pPr>
      <w:r>
        <w:t>Для дезинфекции должны применяться 3-процентный горячий едкий натр, или 3-процентная хлорная известь, или 3-процентный нейтральный гипохлорит кальция, или 1-процентный глутаровый альдегид, или 5-процентный однохлористый йод, или 2-процентный формалин (параформальдегид), или хлорамин из расчета 0,3 - 0,5 дм</w:t>
      </w:r>
      <w:r>
        <w:rPr>
          <w:vertAlign w:val="superscript"/>
        </w:rPr>
        <w:t>3</w:t>
      </w:r>
      <w:r>
        <w:t>/м</w:t>
      </w:r>
      <w:r>
        <w:rPr>
          <w:vertAlign w:val="superscript"/>
        </w:rPr>
        <w:t>2</w:t>
      </w:r>
      <w:r>
        <w:t>, или другие дезинфицирующие растворы с высокой вирулицидной активностью в отношении возбудителя согласно инструкциям по их применению.</w:t>
      </w:r>
    </w:p>
    <w:p w:rsidR="00C94911" w:rsidRDefault="00C94911">
      <w:pPr>
        <w:pStyle w:val="ConsPlusNormal"/>
        <w:spacing w:before="240"/>
        <w:ind w:firstLine="540"/>
        <w:jc w:val="both"/>
      </w:pPr>
      <w:r>
        <w:t>34. В неблагополучном пункте:</w:t>
      </w:r>
    </w:p>
    <w:p w:rsidR="00C94911" w:rsidRDefault="00C94911">
      <w:pPr>
        <w:pStyle w:val="ConsPlusNormal"/>
        <w:spacing w:before="240"/>
        <w:ind w:firstLine="540"/>
        <w:jc w:val="both"/>
      </w:pPr>
      <w:r>
        <w:t>а) запрещается:</w:t>
      </w:r>
    </w:p>
    <w:p w:rsidR="00C94911" w:rsidRDefault="00C94911">
      <w:pPr>
        <w:pStyle w:val="ConsPlusNormal"/>
        <w:spacing w:before="240"/>
        <w:ind w:firstLine="540"/>
        <w:jc w:val="both"/>
      </w:pPr>
      <w:r>
        <w:t>проведение ярмарок, выставок (торгов) и других мероприятий, связанных с перемещением и скоплением восприимчивых животных;</w:t>
      </w:r>
    </w:p>
    <w:p w:rsidR="00C94911" w:rsidRDefault="00C94911">
      <w:pPr>
        <w:pStyle w:val="ConsPlusNormal"/>
        <w:spacing w:before="240"/>
        <w:ind w:firstLine="540"/>
        <w:jc w:val="both"/>
      </w:pPr>
      <w:r>
        <w:t>вывоз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 вакцинированных против бешенства в течение 179 календарных дней, предшествующих дню вывоза;</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t>отлов диких восприимчивых животных для вывоза в зоопарки;</w:t>
      </w:r>
    </w:p>
    <w:p w:rsidR="00C94911" w:rsidRDefault="00C94911">
      <w:pPr>
        <w:pStyle w:val="ConsPlusNormal"/>
        <w:spacing w:before="240"/>
        <w:ind w:firstLine="540"/>
        <w:jc w:val="both"/>
      </w:pPr>
      <w:r>
        <w:t>б) осуществляется:</w:t>
      </w:r>
    </w:p>
    <w:p w:rsidR="00C94911" w:rsidRDefault="00C94911">
      <w:pPr>
        <w:pStyle w:val="ConsPlusNormal"/>
        <w:spacing w:before="240"/>
        <w:ind w:firstLine="540"/>
        <w:jc w:val="both"/>
      </w:pPr>
      <w:r>
        <w:t>обход владельцев восприимчивых животных (подворный, поквартирный) специалистом госветслужбы с целью выявления подозреваемых в заболевании бешенством восприимчивых животных;</w:t>
      </w:r>
    </w:p>
    <w:p w:rsidR="00C94911" w:rsidRDefault="00C94911">
      <w:pPr>
        <w:pStyle w:val="ConsPlusNormal"/>
        <w:spacing w:before="240"/>
        <w:ind w:firstLine="540"/>
        <w:jc w:val="both"/>
      </w:pPr>
      <w:r>
        <w:t>вакцинация против бешенства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w:t>
      </w:r>
    </w:p>
    <w:p w:rsidR="00C94911" w:rsidRDefault="00C94911">
      <w:pPr>
        <w:pStyle w:val="ConsPlusNormal"/>
        <w:jc w:val="both"/>
      </w:pPr>
      <w:r>
        <w:t>(в ред. Приказа Минсельхоза России от 24.08.2021 N 586)</w:t>
      </w:r>
    </w:p>
    <w:p w:rsidR="00C94911" w:rsidRDefault="00C94911">
      <w:pPr>
        <w:pStyle w:val="ConsPlusNormal"/>
        <w:spacing w:before="240"/>
        <w:ind w:firstLine="540"/>
        <w:jc w:val="both"/>
      </w:pPr>
      <w:r>
        <w:t>обеспечение отсутствия на территории неблагополучного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согласно инструкциям по их применению.</w:t>
      </w:r>
    </w:p>
    <w:p w:rsidR="00C94911" w:rsidRDefault="00C94911">
      <w:pPr>
        <w:pStyle w:val="ConsPlusNormal"/>
        <w:jc w:val="both"/>
      </w:pPr>
    </w:p>
    <w:p w:rsidR="00C94911" w:rsidRDefault="00C94911">
      <w:pPr>
        <w:pStyle w:val="ConsPlusTitle"/>
        <w:jc w:val="center"/>
        <w:outlineLvl w:val="1"/>
      </w:pPr>
      <w:r>
        <w:t>VII. Отмена карантина</w:t>
      </w:r>
    </w:p>
    <w:p w:rsidR="00C94911" w:rsidRDefault="00C94911">
      <w:pPr>
        <w:pStyle w:val="ConsPlusNormal"/>
        <w:jc w:val="both"/>
      </w:pPr>
    </w:p>
    <w:p w:rsidR="00C94911" w:rsidRDefault="00C94911">
      <w:pPr>
        <w:pStyle w:val="ConsPlusNormal"/>
        <w:ind w:firstLine="540"/>
        <w:jc w:val="both"/>
      </w:pPr>
      <w:r>
        <w:t>35. Отмена карантина осуществляется через 60 календарных дней после убоя последнего подозреваемого в заболевании бешенством восприимчивого животного и (или) уничтожения последнего трупа больного восприимчивого животного и проведения других мероприятий, предусмотренных настоящими Правилами.</w:t>
      </w:r>
    </w:p>
    <w:p w:rsidR="00C94911" w:rsidRDefault="00C94911">
      <w:pPr>
        <w:pStyle w:val="ConsPlusNormal"/>
        <w:spacing w:before="240"/>
        <w:ind w:firstLine="540"/>
        <w:jc w:val="both"/>
      </w:pPr>
      <w:r>
        <w:t>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C94911" w:rsidRDefault="00C94911">
      <w:pPr>
        <w:pStyle w:val="ConsPlusNormal"/>
        <w:spacing w:before="240"/>
        <w:ind w:firstLine="540"/>
        <w:jc w:val="both"/>
      </w:pPr>
      <w: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C94911" w:rsidRDefault="00C94911">
      <w:pPr>
        <w:pStyle w:val="ConsPlusNormal"/>
        <w:jc w:val="both"/>
      </w:pPr>
    </w:p>
    <w:p w:rsidR="00C94911" w:rsidRDefault="00C94911">
      <w:pPr>
        <w:pStyle w:val="ConsPlusNormal"/>
        <w:jc w:val="both"/>
      </w:pPr>
    </w:p>
    <w:p w:rsidR="00C94911" w:rsidRDefault="00C94911">
      <w:pPr>
        <w:pStyle w:val="ConsPlusNormal"/>
        <w:pBdr>
          <w:top w:val="single" w:sz="6" w:space="0" w:color="auto"/>
        </w:pBdr>
        <w:spacing w:before="100" w:after="100"/>
        <w:jc w:val="both"/>
        <w:rPr>
          <w:sz w:val="2"/>
          <w:szCs w:val="2"/>
        </w:rPr>
      </w:pPr>
    </w:p>
    <w:sectPr w:rsidR="00C94911">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5E" w:rsidRDefault="00B76D5E">
      <w:pPr>
        <w:spacing w:after="0" w:line="240" w:lineRule="auto"/>
      </w:pPr>
      <w:r>
        <w:separator/>
      </w:r>
    </w:p>
  </w:endnote>
  <w:endnote w:type="continuationSeparator" w:id="0">
    <w:p w:rsidR="00B76D5E" w:rsidRDefault="00B7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11" w:rsidRDefault="00C9491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9491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94911" w:rsidRDefault="00C9491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94911" w:rsidRDefault="00C9491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94911" w:rsidRDefault="00C9491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51B26">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51B26">
            <w:rPr>
              <w:rFonts w:ascii="Tahoma" w:hAnsi="Tahoma" w:cs="Tahoma"/>
              <w:noProof/>
              <w:sz w:val="20"/>
              <w:szCs w:val="20"/>
            </w:rPr>
            <w:t>18</w:t>
          </w:r>
          <w:r>
            <w:rPr>
              <w:rFonts w:ascii="Tahoma" w:hAnsi="Tahoma" w:cs="Tahoma"/>
              <w:sz w:val="20"/>
              <w:szCs w:val="20"/>
            </w:rPr>
            <w:fldChar w:fldCharType="end"/>
          </w:r>
        </w:p>
      </w:tc>
    </w:tr>
  </w:tbl>
  <w:p w:rsidR="00C94911" w:rsidRDefault="00C9491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5E" w:rsidRDefault="00B76D5E">
      <w:pPr>
        <w:spacing w:after="0" w:line="240" w:lineRule="auto"/>
      </w:pPr>
      <w:r>
        <w:separator/>
      </w:r>
    </w:p>
  </w:footnote>
  <w:footnote w:type="continuationSeparator" w:id="0">
    <w:p w:rsidR="00B76D5E" w:rsidRDefault="00B76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9491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94911" w:rsidRDefault="00C94911">
          <w:pPr>
            <w:pStyle w:val="ConsPlusNormal"/>
            <w:rPr>
              <w:rFonts w:ascii="Tahoma" w:hAnsi="Tahoma" w:cs="Tahoma"/>
              <w:sz w:val="16"/>
              <w:szCs w:val="16"/>
            </w:rPr>
          </w:pPr>
          <w:r>
            <w:rPr>
              <w:rFonts w:ascii="Tahoma" w:hAnsi="Tahoma" w:cs="Tahoma"/>
              <w:sz w:val="16"/>
              <w:szCs w:val="16"/>
            </w:rPr>
            <w:t>Приказ Минсельхоза России от 25.11.2020 N 705</w:t>
          </w:r>
          <w:r>
            <w:rPr>
              <w:rFonts w:ascii="Tahoma" w:hAnsi="Tahoma" w:cs="Tahoma"/>
              <w:sz w:val="16"/>
              <w:szCs w:val="16"/>
            </w:rPr>
            <w:br/>
            <w:t>(ред. от 24.08.2021)</w:t>
          </w:r>
          <w:r>
            <w:rPr>
              <w:rFonts w:ascii="Tahoma" w:hAnsi="Tahoma" w:cs="Tahoma"/>
              <w:sz w:val="16"/>
              <w:szCs w:val="16"/>
            </w:rPr>
            <w:br/>
            <w:t>"Об утверждении Ветеринарных правил осуществления про...</w:t>
          </w:r>
        </w:p>
      </w:tc>
      <w:tc>
        <w:tcPr>
          <w:tcW w:w="4695" w:type="dxa"/>
          <w:tcBorders>
            <w:top w:val="none" w:sz="2" w:space="0" w:color="auto"/>
            <w:left w:val="none" w:sz="2" w:space="0" w:color="auto"/>
            <w:bottom w:val="none" w:sz="2" w:space="0" w:color="auto"/>
            <w:right w:val="none" w:sz="2" w:space="0" w:color="auto"/>
          </w:tcBorders>
          <w:vAlign w:val="center"/>
        </w:tcPr>
        <w:p w:rsidR="00C94911" w:rsidRDefault="00C9491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08.07.2022</w:t>
          </w:r>
        </w:p>
      </w:tc>
    </w:tr>
  </w:tbl>
  <w:p w:rsidR="00C94911" w:rsidRDefault="00C94911">
    <w:pPr>
      <w:pStyle w:val="ConsPlusNormal"/>
      <w:pBdr>
        <w:bottom w:val="single" w:sz="12" w:space="0" w:color="auto"/>
      </w:pBdr>
      <w:jc w:val="center"/>
      <w:rPr>
        <w:sz w:val="2"/>
        <w:szCs w:val="2"/>
      </w:rPr>
    </w:pPr>
  </w:p>
  <w:p w:rsidR="00C94911" w:rsidRDefault="00C9491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A"/>
    <w:rsid w:val="00551B26"/>
    <w:rsid w:val="008C6D6A"/>
    <w:rsid w:val="00B76D5E"/>
    <w:rsid w:val="00C9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7921</Words>
  <Characters>45154</Characters>
  <Application>Microsoft Office Word</Application>
  <DocSecurity>2</DocSecurity>
  <Lines>376</Lines>
  <Paragraphs>105</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25.11.2020 N 705(ред. от 24.08.2021)"Об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vt:lpstr>
    </vt:vector>
  </TitlesOfParts>
  <Company>КонсультантПлюс Версия 4021.00.50</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25.11.2020 N 705(ред. от 24.08.2021)"Об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dc:title>
  <dc:creator>Белова Наталия Николаевна</dc:creator>
  <cp:lastModifiedBy>Белова Наталия Николаевна</cp:lastModifiedBy>
  <cp:revision>2</cp:revision>
  <dcterms:created xsi:type="dcterms:W3CDTF">2022-07-08T11:56:00Z</dcterms:created>
  <dcterms:modified xsi:type="dcterms:W3CDTF">2022-07-08T11:56:00Z</dcterms:modified>
</cp:coreProperties>
</file>