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1362" w:rsidRPr="00C84304" w:rsidRDefault="00211362" w:rsidP="00211362">
      <w:pPr>
        <w:widowControl/>
        <w:ind w:firstLine="720"/>
        <w:jc w:val="right"/>
        <w:rPr>
          <w:noProof/>
          <w:lang w:val="en-US" w:eastAsia="ru-RU"/>
        </w:rPr>
      </w:pPr>
      <w:bookmarkStart w:id="0" w:name="_GoBack"/>
      <w:bookmarkEnd w:id="0"/>
    </w:p>
    <w:p w:rsidR="00211362" w:rsidRDefault="00211362" w:rsidP="00211362">
      <w:pPr>
        <w:jc w:val="center"/>
        <w:rPr>
          <w:noProof/>
          <w:lang w:eastAsia="ru-RU"/>
        </w:rPr>
      </w:pPr>
    </w:p>
    <w:tbl>
      <w:tblPr>
        <w:tblW w:w="95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
        <w:gridCol w:w="3780"/>
        <w:gridCol w:w="1620"/>
        <w:gridCol w:w="342"/>
        <w:gridCol w:w="3807"/>
      </w:tblGrid>
      <w:tr w:rsidR="00C84304" w:rsidRPr="008F23C0" w:rsidTr="00CD180F">
        <w:trPr>
          <w:gridBefore w:val="1"/>
          <w:wBefore w:w="36" w:type="dxa"/>
        </w:trPr>
        <w:tc>
          <w:tcPr>
            <w:tcW w:w="3780" w:type="dxa"/>
            <w:tcBorders>
              <w:top w:val="nil"/>
              <w:left w:val="nil"/>
              <w:bottom w:val="nil"/>
              <w:right w:val="nil"/>
            </w:tcBorders>
          </w:tcPr>
          <w:p w:rsidR="00C84304" w:rsidRDefault="00C84304" w:rsidP="00CD180F">
            <w:r>
              <w:br w:type="page"/>
            </w:r>
          </w:p>
          <w:p w:rsidR="00C84304" w:rsidRPr="008F23C0" w:rsidRDefault="00C84304" w:rsidP="00CD180F">
            <w:pPr>
              <w:rPr>
                <w:rFonts w:ascii="Times New Roman" w:hAnsi="Times New Roman"/>
                <w:sz w:val="28"/>
              </w:rPr>
            </w:pPr>
          </w:p>
        </w:tc>
        <w:tc>
          <w:tcPr>
            <w:tcW w:w="1620" w:type="dxa"/>
            <w:tcBorders>
              <w:top w:val="nil"/>
              <w:left w:val="nil"/>
              <w:bottom w:val="nil"/>
              <w:right w:val="nil"/>
            </w:tcBorders>
          </w:tcPr>
          <w:p w:rsidR="00C84304" w:rsidRDefault="00C84304" w:rsidP="00CD180F">
            <w:pPr>
              <w:jc w:val="right"/>
              <w:rPr>
                <w:rFonts w:ascii="Times New Roman" w:hAnsi="Times New Roman"/>
                <w:sz w:val="28"/>
              </w:rPr>
            </w:pPr>
          </w:p>
          <w:p w:rsidR="00C84304" w:rsidRPr="008F23C0" w:rsidRDefault="00C84304" w:rsidP="00CD180F">
            <w:pPr>
              <w:jc w:val="center"/>
              <w:rPr>
                <w:rFonts w:ascii="Times New Roman" w:hAnsi="Times New Roman"/>
                <w:sz w:val="28"/>
              </w:rPr>
            </w:pPr>
            <w:r w:rsidRPr="008F23C0">
              <w:rPr>
                <w:rFonts w:ascii="Times New Roman" w:hAnsi="Times New Roman"/>
                <w:noProof/>
                <w:sz w:val="28"/>
                <w:lang w:eastAsia="ru-RU"/>
              </w:rPr>
              <w:drawing>
                <wp:inline distT="0" distB="0" distL="0" distR="0" wp14:anchorId="2212D732" wp14:editId="47D65675">
                  <wp:extent cx="895350" cy="1143000"/>
                  <wp:effectExtent l="19050" t="0" r="0"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gridSpan w:val="2"/>
            <w:tcBorders>
              <w:top w:val="nil"/>
              <w:left w:val="nil"/>
              <w:bottom w:val="nil"/>
              <w:right w:val="nil"/>
            </w:tcBorders>
          </w:tcPr>
          <w:p w:rsidR="00C84304" w:rsidRPr="00E73AD2" w:rsidRDefault="00C84304" w:rsidP="00CD180F">
            <w:pPr>
              <w:jc w:val="right"/>
              <w:rPr>
                <w:rFonts w:ascii="Times New Roman" w:hAnsi="Times New Roman"/>
                <w:sz w:val="28"/>
              </w:rPr>
            </w:pPr>
            <w:r>
              <w:rPr>
                <w:rFonts w:ascii="Times New Roman" w:hAnsi="Times New Roman"/>
                <w:sz w:val="28"/>
              </w:rPr>
              <w:t>ПРОЕКТ</w:t>
            </w:r>
          </w:p>
        </w:tc>
      </w:tr>
      <w:tr w:rsidR="00C84304" w:rsidRPr="008F23C0" w:rsidTr="00CD180F">
        <w:trPr>
          <w:gridBefore w:val="1"/>
          <w:wBefore w:w="36" w:type="dxa"/>
          <w:trHeight w:val="80"/>
        </w:trPr>
        <w:tc>
          <w:tcPr>
            <w:tcW w:w="3780" w:type="dxa"/>
            <w:tcBorders>
              <w:top w:val="nil"/>
              <w:left w:val="nil"/>
              <w:bottom w:val="nil"/>
              <w:right w:val="nil"/>
            </w:tcBorders>
          </w:tcPr>
          <w:p w:rsidR="00C84304" w:rsidRPr="008F23C0" w:rsidRDefault="00C84304" w:rsidP="00CD180F">
            <w:pPr>
              <w:jc w:val="center"/>
              <w:rPr>
                <w:rFonts w:ascii="Times New Roman" w:hAnsi="Times New Roman"/>
              </w:rPr>
            </w:pPr>
            <w:r w:rsidRPr="008F23C0">
              <w:rPr>
                <w:rFonts w:ascii="Times New Roman" w:hAnsi="Times New Roman"/>
              </w:rPr>
              <w:t>ЧĂВАШ РЕСПУБЛИКИН</w:t>
            </w:r>
          </w:p>
          <w:p w:rsidR="00C84304" w:rsidRPr="008F23C0" w:rsidRDefault="00C84304" w:rsidP="00CD180F">
            <w:pPr>
              <w:jc w:val="center"/>
              <w:rPr>
                <w:rFonts w:ascii="Times New Roman" w:hAnsi="Times New Roman"/>
              </w:rPr>
            </w:pPr>
            <w:r w:rsidRPr="008F23C0">
              <w:rPr>
                <w:rFonts w:ascii="Times New Roman" w:hAnsi="Times New Roman"/>
              </w:rPr>
              <w:t xml:space="preserve">КОМСОМОЛЬСКИ </w:t>
            </w:r>
          </w:p>
          <w:p w:rsidR="00C84304" w:rsidRPr="008F23C0" w:rsidRDefault="00C84304" w:rsidP="00CD180F">
            <w:pPr>
              <w:jc w:val="center"/>
              <w:rPr>
                <w:rFonts w:ascii="Times New Roman" w:hAnsi="Times New Roman"/>
              </w:rPr>
            </w:pPr>
            <w:r w:rsidRPr="008F23C0">
              <w:rPr>
                <w:rFonts w:ascii="Times New Roman" w:hAnsi="Times New Roman"/>
              </w:rPr>
              <w:t>МУНИЦИПАЛЛĂ ОКРУГĔН</w:t>
            </w:r>
          </w:p>
          <w:p w:rsidR="00C84304" w:rsidRPr="008F23C0" w:rsidRDefault="00C84304" w:rsidP="00CD180F">
            <w:pPr>
              <w:tabs>
                <w:tab w:val="left" w:pos="555"/>
                <w:tab w:val="left" w:pos="930"/>
              </w:tabs>
              <w:rPr>
                <w:rFonts w:ascii="Times New Roman" w:hAnsi="Times New Roman"/>
              </w:rPr>
            </w:pPr>
            <w:r w:rsidRPr="008F23C0">
              <w:rPr>
                <w:rFonts w:ascii="Times New Roman" w:hAnsi="Times New Roman"/>
              </w:rPr>
              <w:tab/>
              <w:t>АДМИНИСТРАЦИЙĔ</w:t>
            </w:r>
          </w:p>
          <w:p w:rsidR="00C84304" w:rsidRPr="008F23C0" w:rsidRDefault="00C84304" w:rsidP="00CD180F">
            <w:pPr>
              <w:rPr>
                <w:rFonts w:ascii="Times New Roman" w:hAnsi="Times New Roman"/>
              </w:rPr>
            </w:pPr>
            <w:r w:rsidRPr="008F23C0">
              <w:rPr>
                <w:rFonts w:ascii="Times New Roman" w:hAnsi="Times New Roman"/>
              </w:rPr>
              <w:t xml:space="preserve">                     </w:t>
            </w:r>
          </w:p>
          <w:p w:rsidR="00C84304" w:rsidRPr="008F23C0" w:rsidRDefault="00C84304" w:rsidP="00CD180F">
            <w:pPr>
              <w:rPr>
                <w:rFonts w:ascii="Times New Roman" w:hAnsi="Times New Roman"/>
              </w:rPr>
            </w:pPr>
            <w:r w:rsidRPr="008F23C0">
              <w:rPr>
                <w:rFonts w:ascii="Times New Roman" w:hAnsi="Times New Roman"/>
              </w:rPr>
              <w:t xml:space="preserve">                   ЙЫШẰНУ</w:t>
            </w:r>
          </w:p>
          <w:p w:rsidR="00C84304" w:rsidRPr="008F23C0" w:rsidRDefault="00C84304" w:rsidP="00CD180F">
            <w:pPr>
              <w:jc w:val="center"/>
              <w:rPr>
                <w:rFonts w:ascii="Times New Roman" w:hAnsi="Times New Roman"/>
              </w:rPr>
            </w:pPr>
            <w:r w:rsidRPr="008F23C0">
              <w:rPr>
                <w:rFonts w:ascii="Times New Roman" w:hAnsi="Times New Roman"/>
              </w:rPr>
              <w:t>___.0</w:t>
            </w:r>
            <w:r>
              <w:rPr>
                <w:rFonts w:ascii="Times New Roman" w:hAnsi="Times New Roman"/>
              </w:rPr>
              <w:t>2</w:t>
            </w:r>
            <w:r w:rsidRPr="008F23C0">
              <w:rPr>
                <w:rFonts w:ascii="Times New Roman" w:hAnsi="Times New Roman"/>
              </w:rPr>
              <w:t>.2023 ç.  № ___</w:t>
            </w:r>
          </w:p>
          <w:p w:rsidR="00C84304" w:rsidRPr="008F23C0" w:rsidRDefault="00C84304" w:rsidP="00CD180F">
            <w:pPr>
              <w:jc w:val="center"/>
              <w:rPr>
                <w:rFonts w:ascii="Times New Roman" w:hAnsi="Times New Roman"/>
              </w:rPr>
            </w:pPr>
            <w:r w:rsidRPr="008F23C0">
              <w:rPr>
                <w:rFonts w:ascii="Times New Roman" w:hAnsi="Times New Roman"/>
              </w:rPr>
              <w:t>Комсомольски ялĕ</w:t>
            </w:r>
          </w:p>
          <w:p w:rsidR="00C84304" w:rsidRPr="008F23C0" w:rsidRDefault="00C84304" w:rsidP="00CD180F">
            <w:pPr>
              <w:jc w:val="both"/>
              <w:rPr>
                <w:rFonts w:ascii="Times New Roman" w:hAnsi="Times New Roman"/>
                <w:b/>
                <w:sz w:val="28"/>
              </w:rPr>
            </w:pPr>
          </w:p>
          <w:p w:rsidR="00C84304" w:rsidRPr="008F23C0" w:rsidRDefault="00C84304" w:rsidP="00CD180F">
            <w:pPr>
              <w:rPr>
                <w:rFonts w:ascii="Times New Roman" w:hAnsi="Times New Roman"/>
                <w:sz w:val="28"/>
              </w:rPr>
            </w:pPr>
          </w:p>
        </w:tc>
        <w:tc>
          <w:tcPr>
            <w:tcW w:w="1620" w:type="dxa"/>
            <w:tcBorders>
              <w:top w:val="nil"/>
              <w:left w:val="nil"/>
              <w:bottom w:val="nil"/>
              <w:right w:val="nil"/>
            </w:tcBorders>
          </w:tcPr>
          <w:p w:rsidR="00C84304" w:rsidRPr="008F23C0" w:rsidRDefault="00C84304" w:rsidP="00CD180F">
            <w:pPr>
              <w:rPr>
                <w:rFonts w:ascii="Times New Roman" w:hAnsi="Times New Roman"/>
                <w:sz w:val="28"/>
              </w:rPr>
            </w:pPr>
          </w:p>
          <w:p w:rsidR="00C84304" w:rsidRPr="008F23C0" w:rsidRDefault="00C84304" w:rsidP="00CD180F">
            <w:pPr>
              <w:rPr>
                <w:rFonts w:ascii="Times New Roman" w:hAnsi="Times New Roman"/>
                <w:sz w:val="28"/>
              </w:rPr>
            </w:pPr>
          </w:p>
          <w:p w:rsidR="00C84304" w:rsidRPr="008F23C0" w:rsidRDefault="00C84304" w:rsidP="00CD180F">
            <w:pPr>
              <w:rPr>
                <w:rFonts w:ascii="Times New Roman" w:hAnsi="Times New Roman"/>
                <w:sz w:val="28"/>
              </w:rPr>
            </w:pPr>
          </w:p>
          <w:p w:rsidR="00C84304" w:rsidRPr="008F23C0" w:rsidRDefault="00C84304" w:rsidP="00CD180F">
            <w:pPr>
              <w:rPr>
                <w:rFonts w:ascii="Times New Roman" w:hAnsi="Times New Roman"/>
                <w:sz w:val="28"/>
              </w:rPr>
            </w:pPr>
          </w:p>
          <w:p w:rsidR="00C84304" w:rsidRPr="008F23C0" w:rsidRDefault="00C84304" w:rsidP="00CD180F">
            <w:pPr>
              <w:ind w:firstLine="545"/>
              <w:jc w:val="center"/>
              <w:rPr>
                <w:rFonts w:ascii="Times New Roman" w:hAnsi="Times New Roman"/>
                <w:sz w:val="28"/>
              </w:rPr>
            </w:pPr>
          </w:p>
        </w:tc>
        <w:tc>
          <w:tcPr>
            <w:tcW w:w="4149" w:type="dxa"/>
            <w:gridSpan w:val="2"/>
            <w:tcBorders>
              <w:top w:val="nil"/>
              <w:left w:val="nil"/>
              <w:bottom w:val="nil"/>
              <w:right w:val="nil"/>
            </w:tcBorders>
          </w:tcPr>
          <w:p w:rsidR="00C84304" w:rsidRPr="008F23C0" w:rsidRDefault="00C84304" w:rsidP="00CD180F">
            <w:pPr>
              <w:jc w:val="center"/>
              <w:rPr>
                <w:rFonts w:ascii="Times New Roman" w:hAnsi="Times New Roman"/>
              </w:rPr>
            </w:pPr>
            <w:r w:rsidRPr="008F23C0">
              <w:rPr>
                <w:rFonts w:ascii="Times New Roman" w:hAnsi="Times New Roman"/>
              </w:rPr>
              <w:t>АДМИНИСТРАЦИЯ</w:t>
            </w:r>
          </w:p>
          <w:p w:rsidR="00C84304" w:rsidRPr="008F23C0" w:rsidRDefault="00C84304" w:rsidP="00CD180F">
            <w:pPr>
              <w:jc w:val="center"/>
              <w:rPr>
                <w:rFonts w:ascii="Times New Roman" w:hAnsi="Times New Roman"/>
              </w:rPr>
            </w:pPr>
            <w:r w:rsidRPr="008F23C0">
              <w:rPr>
                <w:rFonts w:ascii="Times New Roman" w:hAnsi="Times New Roman"/>
              </w:rPr>
              <w:t xml:space="preserve">КОМСОМОЛЬСКОГО </w:t>
            </w:r>
          </w:p>
          <w:p w:rsidR="00C84304" w:rsidRPr="008F23C0" w:rsidRDefault="00C84304" w:rsidP="00CD180F">
            <w:pPr>
              <w:jc w:val="center"/>
              <w:rPr>
                <w:rFonts w:ascii="Times New Roman" w:hAnsi="Times New Roman"/>
              </w:rPr>
            </w:pPr>
            <w:r w:rsidRPr="008F23C0">
              <w:rPr>
                <w:rFonts w:ascii="Times New Roman" w:hAnsi="Times New Roman"/>
              </w:rPr>
              <w:t>МУНИЦИПАЛЬНОГО ОКРУГА</w:t>
            </w:r>
          </w:p>
          <w:p w:rsidR="00C84304" w:rsidRPr="008F23C0" w:rsidRDefault="00C84304" w:rsidP="00CD180F">
            <w:pPr>
              <w:rPr>
                <w:rFonts w:ascii="Times New Roman" w:hAnsi="Times New Roman"/>
              </w:rPr>
            </w:pPr>
            <w:r w:rsidRPr="008F23C0">
              <w:rPr>
                <w:rFonts w:ascii="Times New Roman" w:hAnsi="Times New Roman"/>
              </w:rPr>
              <w:t xml:space="preserve">      ЧУВАШСКОЙ РЕСПУБЛИКИ          </w:t>
            </w:r>
          </w:p>
          <w:p w:rsidR="00C84304" w:rsidRPr="008F23C0" w:rsidRDefault="00C84304" w:rsidP="00CD180F">
            <w:pPr>
              <w:rPr>
                <w:rFonts w:ascii="Times New Roman" w:hAnsi="Times New Roman"/>
              </w:rPr>
            </w:pPr>
            <w:r w:rsidRPr="008F23C0">
              <w:rPr>
                <w:rFonts w:ascii="Times New Roman" w:hAnsi="Times New Roman"/>
              </w:rPr>
              <w:t xml:space="preserve">              </w:t>
            </w:r>
          </w:p>
          <w:p w:rsidR="00C84304" w:rsidRPr="008F23C0" w:rsidRDefault="00C84304" w:rsidP="00CD180F">
            <w:pPr>
              <w:jc w:val="center"/>
              <w:rPr>
                <w:rFonts w:ascii="Times New Roman" w:hAnsi="Times New Roman"/>
              </w:rPr>
            </w:pPr>
            <w:r w:rsidRPr="008F23C0">
              <w:rPr>
                <w:rFonts w:ascii="Times New Roman" w:hAnsi="Times New Roman"/>
              </w:rPr>
              <w:t>ПОСТАНОВЛЕНИЕ</w:t>
            </w:r>
          </w:p>
          <w:p w:rsidR="00C84304" w:rsidRPr="008F23C0" w:rsidRDefault="00C84304" w:rsidP="00CD180F">
            <w:pPr>
              <w:tabs>
                <w:tab w:val="left" w:pos="930"/>
                <w:tab w:val="center" w:pos="1966"/>
              </w:tabs>
              <w:jc w:val="center"/>
              <w:rPr>
                <w:rFonts w:ascii="Times New Roman" w:hAnsi="Times New Roman"/>
              </w:rPr>
            </w:pPr>
            <w:r w:rsidRPr="008F23C0">
              <w:rPr>
                <w:rFonts w:ascii="Times New Roman" w:hAnsi="Times New Roman"/>
              </w:rPr>
              <w:t>___.0</w:t>
            </w:r>
            <w:r>
              <w:rPr>
                <w:rFonts w:ascii="Times New Roman" w:hAnsi="Times New Roman"/>
              </w:rPr>
              <w:t>2</w:t>
            </w:r>
            <w:r w:rsidRPr="008F23C0">
              <w:rPr>
                <w:rFonts w:ascii="Times New Roman" w:hAnsi="Times New Roman"/>
              </w:rPr>
              <w:t>.2023 г. № ___</w:t>
            </w:r>
          </w:p>
          <w:p w:rsidR="00C84304" w:rsidRPr="008F23C0" w:rsidRDefault="00C84304" w:rsidP="00CD180F">
            <w:pPr>
              <w:jc w:val="center"/>
              <w:rPr>
                <w:rFonts w:ascii="Times New Roman" w:hAnsi="Times New Roman"/>
                <w:sz w:val="28"/>
              </w:rPr>
            </w:pPr>
            <w:r w:rsidRPr="008F23C0">
              <w:rPr>
                <w:rFonts w:ascii="Times New Roman" w:hAnsi="Times New Roman"/>
              </w:rPr>
              <w:t>село Комсомольское</w:t>
            </w:r>
          </w:p>
        </w:tc>
      </w:tr>
      <w:tr w:rsidR="00C84304" w:rsidRPr="00C84304" w:rsidTr="00CD180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3807" w:type="dxa"/>
        </w:trPr>
        <w:tc>
          <w:tcPr>
            <w:tcW w:w="5778" w:type="dxa"/>
            <w:gridSpan w:val="4"/>
          </w:tcPr>
          <w:p w:rsidR="00C84304" w:rsidRPr="00C84304" w:rsidRDefault="00C84304" w:rsidP="00CD180F">
            <w:pPr>
              <w:tabs>
                <w:tab w:val="left" w:pos="5562"/>
              </w:tabs>
              <w:jc w:val="both"/>
              <w:rPr>
                <w:rFonts w:ascii="Times New Roman" w:hAnsi="Times New Roman"/>
                <w:b/>
                <w:bCs/>
              </w:rPr>
            </w:pPr>
            <w:r w:rsidRPr="00843764">
              <w:rPr>
                <w:rFonts w:ascii="Times New Roman" w:hAnsi="Times New Roman" w:cs="Times New Roman"/>
                <w:b/>
                <w:sz w:val="24"/>
                <w:szCs w:val="24"/>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r w:rsidRPr="00C84304">
              <w:rPr>
                <w:rFonts w:ascii="Times New Roman" w:hAnsi="Times New Roman"/>
                <w:b/>
                <w:sz w:val="24"/>
                <w:szCs w:val="24"/>
              </w:rPr>
              <w:t>»</w:t>
            </w:r>
          </w:p>
          <w:p w:rsidR="00C84304" w:rsidRPr="00C84304" w:rsidRDefault="00C84304" w:rsidP="00CD180F">
            <w:pPr>
              <w:jc w:val="both"/>
              <w:rPr>
                <w:rFonts w:ascii="Times New Roman" w:hAnsi="Times New Roman"/>
              </w:rPr>
            </w:pPr>
          </w:p>
        </w:tc>
      </w:tr>
    </w:tbl>
    <w:p w:rsidR="00C84304" w:rsidRDefault="00C84304" w:rsidP="00C84304">
      <w:pPr>
        <w:ind w:firstLine="540"/>
        <w:jc w:val="both"/>
        <w:rPr>
          <w:rFonts w:ascii="Times New Roman" w:hAnsi="Times New Roman"/>
          <w:sz w:val="24"/>
          <w:szCs w:val="24"/>
        </w:rPr>
      </w:pPr>
    </w:p>
    <w:p w:rsidR="00C84304" w:rsidRPr="00C84304" w:rsidRDefault="00C84304" w:rsidP="00C84304">
      <w:pPr>
        <w:ind w:firstLine="540"/>
        <w:jc w:val="both"/>
        <w:rPr>
          <w:rFonts w:ascii="Times New Roman" w:hAnsi="Times New Roman"/>
          <w:sz w:val="24"/>
          <w:szCs w:val="24"/>
        </w:rPr>
      </w:pPr>
      <w:r w:rsidRPr="00C84304">
        <w:rPr>
          <w:rFonts w:ascii="Times New Roman" w:hAnsi="Times New Roman" w:cs="Times New Roman"/>
          <w:sz w:val="24"/>
          <w:szCs w:val="24"/>
        </w:rPr>
        <w:t xml:space="preserve">В целях повышения энергетической эффективности при производстве, передаче и потреблении энергетических ресурсов за счет снижения удельных показателей энергоемкости и энергопотребления, создания условий для перевода экономики и бюджетной сферы района на энергосберегающий путь развития </w:t>
      </w:r>
      <w:r w:rsidRPr="00C84304">
        <w:rPr>
          <w:rFonts w:ascii="Times New Roman" w:hAnsi="Times New Roman"/>
          <w:sz w:val="24"/>
          <w:szCs w:val="24"/>
        </w:rPr>
        <w:t xml:space="preserve">администрация Комсомольского муниципального округа  п о с т а н о в л я е т: </w:t>
      </w:r>
    </w:p>
    <w:p w:rsidR="00C84304" w:rsidRPr="00C84304" w:rsidRDefault="00C84304" w:rsidP="00C84304">
      <w:pPr>
        <w:ind w:firstLine="540"/>
        <w:jc w:val="both"/>
        <w:rPr>
          <w:rFonts w:ascii="Times New Roman" w:hAnsi="Times New Roman"/>
          <w:sz w:val="24"/>
          <w:szCs w:val="24"/>
        </w:rPr>
      </w:pPr>
    </w:p>
    <w:p w:rsidR="00C84304" w:rsidRPr="00C84304" w:rsidRDefault="00C84304" w:rsidP="00C84304">
      <w:pPr>
        <w:pStyle w:val="afffff0"/>
        <w:ind w:firstLine="851"/>
        <w:jc w:val="both"/>
        <w:rPr>
          <w:rFonts w:ascii="Times New Roman" w:hAnsi="Times New Roman"/>
          <w:sz w:val="24"/>
          <w:szCs w:val="24"/>
        </w:rPr>
      </w:pPr>
      <w:r w:rsidRPr="00C84304">
        <w:rPr>
          <w:rFonts w:ascii="Times New Roman" w:hAnsi="Times New Roman"/>
          <w:sz w:val="24"/>
          <w:szCs w:val="24"/>
        </w:rPr>
        <w:t>1. Утвердить прилагаемую программу Комсомольского муниципального округа Чувашской Республики «</w:t>
      </w:r>
      <w:r w:rsidR="00F5508D" w:rsidRPr="00F5508D">
        <w:rPr>
          <w:rFonts w:ascii="Times New Roman" w:hAnsi="Times New Roman"/>
          <w:sz w:val="24"/>
          <w:szCs w:val="24"/>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r w:rsidRPr="00C84304">
        <w:rPr>
          <w:rFonts w:ascii="Times New Roman" w:hAnsi="Times New Roman"/>
          <w:sz w:val="24"/>
          <w:szCs w:val="24"/>
        </w:rPr>
        <w:t>».</w:t>
      </w:r>
    </w:p>
    <w:p w:rsidR="00C84304" w:rsidRPr="00C84304" w:rsidRDefault="00C84304" w:rsidP="00C84304">
      <w:pPr>
        <w:pStyle w:val="afffff0"/>
        <w:ind w:firstLine="851"/>
        <w:jc w:val="both"/>
        <w:rPr>
          <w:rFonts w:ascii="Times New Roman" w:hAnsi="Times New Roman"/>
          <w:sz w:val="24"/>
          <w:szCs w:val="24"/>
        </w:rPr>
      </w:pPr>
      <w:r w:rsidRPr="00C84304">
        <w:rPr>
          <w:rFonts w:ascii="Times New Roman" w:hAnsi="Times New Roman"/>
          <w:sz w:val="24"/>
          <w:szCs w:val="24"/>
        </w:rPr>
        <w:t>2. Признать утратившими силу:</w:t>
      </w:r>
    </w:p>
    <w:p w:rsidR="00C84304" w:rsidRPr="00C84304" w:rsidRDefault="00C84304" w:rsidP="00C84304">
      <w:pPr>
        <w:ind w:firstLine="851"/>
        <w:jc w:val="both"/>
        <w:rPr>
          <w:rFonts w:ascii="Times New Roman" w:hAnsi="Times New Roman"/>
          <w:bCs/>
          <w:sz w:val="24"/>
          <w:szCs w:val="24"/>
          <w:lang w:eastAsia="ru-RU"/>
        </w:rPr>
      </w:pPr>
      <w:r w:rsidRPr="00C84304">
        <w:rPr>
          <w:rFonts w:ascii="Times New Roman" w:hAnsi="Times New Roman"/>
          <w:sz w:val="24"/>
          <w:szCs w:val="24"/>
          <w:lang w:eastAsia="ru-RU"/>
        </w:rPr>
        <w:lastRenderedPageBreak/>
        <w:t xml:space="preserve">постановление администрации Комсомольского района Чувашской Республики от </w:t>
      </w:r>
      <w:r>
        <w:rPr>
          <w:rFonts w:ascii="Times New Roman" w:hAnsi="Times New Roman"/>
          <w:sz w:val="24"/>
          <w:szCs w:val="24"/>
          <w:lang w:eastAsia="ru-RU"/>
        </w:rPr>
        <w:t>12</w:t>
      </w:r>
      <w:r w:rsidRPr="00C84304">
        <w:rPr>
          <w:rFonts w:ascii="Times New Roman" w:hAnsi="Times New Roman"/>
          <w:sz w:val="24"/>
          <w:szCs w:val="24"/>
          <w:lang w:eastAsia="ru-RU"/>
        </w:rPr>
        <w:t>.0</w:t>
      </w:r>
      <w:r>
        <w:rPr>
          <w:rFonts w:ascii="Times New Roman" w:hAnsi="Times New Roman"/>
          <w:sz w:val="24"/>
          <w:szCs w:val="24"/>
          <w:lang w:eastAsia="ru-RU"/>
        </w:rPr>
        <w:t>8</w:t>
      </w:r>
      <w:r w:rsidRPr="00C84304">
        <w:rPr>
          <w:rFonts w:ascii="Times New Roman" w:hAnsi="Times New Roman"/>
          <w:sz w:val="24"/>
          <w:szCs w:val="24"/>
          <w:lang w:eastAsia="ru-RU"/>
        </w:rPr>
        <w:t>.20</w:t>
      </w:r>
      <w:r>
        <w:rPr>
          <w:rFonts w:ascii="Times New Roman" w:hAnsi="Times New Roman"/>
          <w:sz w:val="24"/>
          <w:szCs w:val="24"/>
          <w:lang w:eastAsia="ru-RU"/>
        </w:rPr>
        <w:t>22</w:t>
      </w:r>
      <w:r w:rsidRPr="00C84304">
        <w:rPr>
          <w:rFonts w:ascii="Times New Roman" w:hAnsi="Times New Roman"/>
          <w:sz w:val="24"/>
          <w:szCs w:val="24"/>
          <w:lang w:eastAsia="ru-RU"/>
        </w:rPr>
        <w:t> № </w:t>
      </w:r>
      <w:r>
        <w:rPr>
          <w:rFonts w:ascii="Times New Roman" w:hAnsi="Times New Roman"/>
          <w:sz w:val="24"/>
          <w:szCs w:val="24"/>
          <w:lang w:eastAsia="ru-RU"/>
        </w:rPr>
        <w:t>494</w:t>
      </w:r>
      <w:r w:rsidRPr="00C84304">
        <w:rPr>
          <w:rFonts w:ascii="Times New Roman" w:hAnsi="Times New Roman"/>
          <w:sz w:val="24"/>
          <w:szCs w:val="24"/>
          <w:lang w:eastAsia="ru-RU"/>
        </w:rPr>
        <w:t xml:space="preserve"> «</w:t>
      </w:r>
      <w:r w:rsidRPr="00C84304">
        <w:rPr>
          <w:rFonts w:ascii="Times New Roman" w:hAnsi="Times New Roman"/>
          <w:bCs/>
          <w:sz w:val="24"/>
          <w:szCs w:val="24"/>
          <w:lang w:eastAsia="ru-RU"/>
        </w:rPr>
        <w:t>О муниципальной программе Комсомольского района Чувашской Республики «</w:t>
      </w:r>
      <w:r w:rsidRPr="00361E5C">
        <w:rPr>
          <w:rFonts w:ascii="Times New Roman" w:hAnsi="Times New Roman" w:cs="Times New Roman"/>
          <w:sz w:val="24"/>
          <w:szCs w:val="24"/>
        </w:rPr>
        <w:t xml:space="preserve">Энергосбережение и повышение энергетической эффективности </w:t>
      </w:r>
      <w:r>
        <w:rPr>
          <w:rFonts w:ascii="Times New Roman" w:hAnsi="Times New Roman" w:cs="Times New Roman"/>
          <w:sz w:val="24"/>
          <w:szCs w:val="24"/>
        </w:rPr>
        <w:t xml:space="preserve">в </w:t>
      </w:r>
      <w:r w:rsidRPr="00361E5C">
        <w:rPr>
          <w:rFonts w:ascii="Times New Roman" w:hAnsi="Times New Roman" w:cs="Times New Roman"/>
          <w:sz w:val="24"/>
          <w:szCs w:val="24"/>
        </w:rPr>
        <w:t>Комсомольско</w:t>
      </w:r>
      <w:r>
        <w:rPr>
          <w:rFonts w:ascii="Times New Roman" w:hAnsi="Times New Roman" w:cs="Times New Roman"/>
          <w:sz w:val="24"/>
          <w:szCs w:val="24"/>
        </w:rPr>
        <w:t>м</w:t>
      </w:r>
      <w:r w:rsidRPr="00361E5C">
        <w:rPr>
          <w:rFonts w:ascii="Times New Roman" w:hAnsi="Times New Roman" w:cs="Times New Roman"/>
          <w:sz w:val="24"/>
          <w:szCs w:val="24"/>
        </w:rPr>
        <w:t xml:space="preserve"> район</w:t>
      </w:r>
      <w:r>
        <w:rPr>
          <w:rFonts w:ascii="Times New Roman" w:hAnsi="Times New Roman" w:cs="Times New Roman"/>
          <w:sz w:val="24"/>
          <w:szCs w:val="24"/>
        </w:rPr>
        <w:t>е</w:t>
      </w:r>
      <w:r w:rsidRPr="00361E5C">
        <w:rPr>
          <w:rFonts w:ascii="Times New Roman" w:hAnsi="Times New Roman" w:cs="Times New Roman"/>
          <w:sz w:val="24"/>
          <w:szCs w:val="24"/>
        </w:rPr>
        <w:t xml:space="preserve"> Чувашской Республики на 202</w:t>
      </w:r>
      <w:r>
        <w:rPr>
          <w:rFonts w:ascii="Times New Roman" w:hAnsi="Times New Roman" w:cs="Times New Roman"/>
          <w:sz w:val="24"/>
          <w:szCs w:val="24"/>
        </w:rPr>
        <w:t>2</w:t>
      </w:r>
      <w:r w:rsidRPr="00361E5C">
        <w:rPr>
          <w:rFonts w:ascii="Times New Roman" w:hAnsi="Times New Roman" w:cs="Times New Roman"/>
          <w:sz w:val="24"/>
          <w:szCs w:val="24"/>
        </w:rPr>
        <w:t xml:space="preserve"> - 202</w:t>
      </w:r>
      <w:r>
        <w:rPr>
          <w:rFonts w:ascii="Times New Roman" w:hAnsi="Times New Roman" w:cs="Times New Roman"/>
          <w:sz w:val="24"/>
          <w:szCs w:val="24"/>
        </w:rPr>
        <w:t>5</w:t>
      </w:r>
      <w:r w:rsidRPr="00361E5C">
        <w:rPr>
          <w:rFonts w:ascii="Times New Roman" w:hAnsi="Times New Roman" w:cs="Times New Roman"/>
          <w:sz w:val="24"/>
          <w:szCs w:val="24"/>
        </w:rPr>
        <w:t xml:space="preserve"> годы</w:t>
      </w:r>
      <w:r>
        <w:rPr>
          <w:rFonts w:ascii="Times New Roman" w:hAnsi="Times New Roman" w:cs="Times New Roman"/>
          <w:sz w:val="24"/>
          <w:szCs w:val="24"/>
        </w:rPr>
        <w:t xml:space="preserve"> и на период до 2035 года</w:t>
      </w:r>
      <w:r w:rsidRPr="00C84304">
        <w:rPr>
          <w:rFonts w:ascii="Times New Roman" w:hAnsi="Times New Roman"/>
          <w:bCs/>
          <w:sz w:val="24"/>
          <w:szCs w:val="24"/>
          <w:lang w:eastAsia="ru-RU"/>
        </w:rPr>
        <w:t>»;</w:t>
      </w:r>
    </w:p>
    <w:p w:rsidR="00C84304" w:rsidRPr="00361E5C" w:rsidRDefault="00C84304" w:rsidP="00C84304">
      <w:pPr>
        <w:ind w:firstLine="851"/>
        <w:jc w:val="both"/>
        <w:rPr>
          <w:rFonts w:ascii="Times New Roman" w:hAnsi="Times New Roman" w:cs="Times New Roman"/>
          <w:sz w:val="24"/>
          <w:szCs w:val="24"/>
          <w:lang w:eastAsia="ru-RU"/>
        </w:rPr>
      </w:pPr>
      <w:r w:rsidRPr="00361E5C">
        <w:rPr>
          <w:rFonts w:ascii="Times New Roman" w:hAnsi="Times New Roman" w:cs="Times New Roman"/>
          <w:sz w:val="24"/>
          <w:szCs w:val="24"/>
          <w:lang w:eastAsia="ru-RU"/>
        </w:rPr>
        <w:t xml:space="preserve">постановление администрации </w:t>
      </w:r>
      <w:r w:rsidRPr="00361E5C">
        <w:rPr>
          <w:rFonts w:ascii="Times New Roman" w:hAnsi="Times New Roman" w:cs="Times New Roman"/>
          <w:sz w:val="24"/>
          <w:szCs w:val="24"/>
        </w:rPr>
        <w:t xml:space="preserve">Асановского сельского поселения </w:t>
      </w:r>
      <w:r w:rsidRPr="00361E5C">
        <w:rPr>
          <w:rFonts w:ascii="Times New Roman" w:hAnsi="Times New Roman" w:cs="Times New Roman"/>
          <w:sz w:val="24"/>
          <w:szCs w:val="24"/>
          <w:lang w:eastAsia="ru-RU"/>
        </w:rPr>
        <w:t>Комсомольского района Чув</w:t>
      </w:r>
      <w:r w:rsidRPr="00361E5C">
        <w:rPr>
          <w:rFonts w:ascii="Times New Roman" w:hAnsi="Times New Roman" w:cs="Times New Roman"/>
          <w:sz w:val="24"/>
          <w:szCs w:val="24"/>
        </w:rPr>
        <w:t>ашской Республики от 04.03.2021 № 19</w:t>
      </w:r>
      <w:r w:rsidRPr="00361E5C">
        <w:rPr>
          <w:rFonts w:ascii="Times New Roman" w:hAnsi="Times New Roman" w:cs="Times New Roman"/>
          <w:sz w:val="24"/>
          <w:szCs w:val="24"/>
          <w:lang w:eastAsia="ru-RU"/>
        </w:rPr>
        <w:t xml:space="preserve"> «</w:t>
      </w:r>
      <w:r w:rsidRPr="00361E5C">
        <w:rPr>
          <w:rFonts w:ascii="Times New Roman" w:hAnsi="Times New Roman" w:cs="Times New Roman"/>
          <w:sz w:val="24"/>
          <w:szCs w:val="24"/>
        </w:rPr>
        <w:t>Об утверждении муниципальной программы «Энергосбережение и повышение энергетической эффективности на территории Асановского сельского поселения Комсомольского района Чувашской Республики на 2021 - 2023 годы»</w:t>
      </w:r>
      <w:r>
        <w:rPr>
          <w:rFonts w:ascii="Times New Roman" w:hAnsi="Times New Roman" w:cs="Times New Roman"/>
          <w:sz w:val="24"/>
          <w:szCs w:val="24"/>
        </w:rPr>
        <w:t>;</w:t>
      </w:r>
    </w:p>
    <w:p w:rsidR="00C84304" w:rsidRPr="00361E5C" w:rsidRDefault="00C84304" w:rsidP="00C84304">
      <w:pPr>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361E5C">
        <w:rPr>
          <w:rFonts w:ascii="Times New Roman" w:hAnsi="Times New Roman" w:cs="Times New Roman"/>
          <w:sz w:val="24"/>
          <w:szCs w:val="24"/>
          <w:lang w:eastAsia="ru-RU"/>
        </w:rPr>
        <w:t>остановление администрации Альбусь-Сюрбеевского сельского поселения Комсомольского района Чув</w:t>
      </w:r>
      <w:r w:rsidRPr="00361E5C">
        <w:rPr>
          <w:rFonts w:ascii="Times New Roman" w:hAnsi="Times New Roman" w:cs="Times New Roman"/>
          <w:sz w:val="24"/>
          <w:szCs w:val="24"/>
        </w:rPr>
        <w:t>ашской Республики</w:t>
      </w:r>
      <w:r w:rsidRPr="00361E5C">
        <w:rPr>
          <w:rFonts w:ascii="Times New Roman" w:hAnsi="Times New Roman" w:cs="Times New Roman"/>
          <w:sz w:val="24"/>
          <w:szCs w:val="24"/>
          <w:lang w:eastAsia="ru-RU"/>
        </w:rPr>
        <w:t xml:space="preserve"> от 03.09.2021 № 46 «Об утверждении муниципальной программы «Энергосбережение и повышение энергетической эффективности на территории Альбусь-Сюрбеевского сельского поселения Комсомольского района Чувашской Республики на 2021 - 2023 годы»</w:t>
      </w:r>
      <w:r>
        <w:rPr>
          <w:rFonts w:ascii="Times New Roman" w:hAnsi="Times New Roman" w:cs="Times New Roman"/>
          <w:sz w:val="24"/>
          <w:szCs w:val="24"/>
          <w:lang w:eastAsia="ru-RU"/>
        </w:rPr>
        <w:t>;</w:t>
      </w:r>
    </w:p>
    <w:p w:rsidR="00C84304" w:rsidRPr="00361E5C" w:rsidRDefault="00C84304" w:rsidP="00C84304">
      <w:pPr>
        <w:ind w:firstLine="851"/>
        <w:jc w:val="both"/>
        <w:rPr>
          <w:rFonts w:ascii="Times New Roman" w:hAnsi="Times New Roman" w:cs="Times New Roman"/>
          <w:sz w:val="24"/>
          <w:szCs w:val="24"/>
          <w:lang w:eastAsia="ru-RU"/>
        </w:rPr>
      </w:pPr>
      <w:r>
        <w:rPr>
          <w:rFonts w:ascii="Times New Roman" w:hAnsi="Times New Roman" w:cs="Times New Roman"/>
          <w:sz w:val="24"/>
          <w:szCs w:val="24"/>
        </w:rPr>
        <w:t>п</w:t>
      </w:r>
      <w:r w:rsidRPr="00361E5C">
        <w:rPr>
          <w:rFonts w:ascii="Times New Roman" w:hAnsi="Times New Roman" w:cs="Times New Roman"/>
          <w:sz w:val="24"/>
          <w:szCs w:val="24"/>
        </w:rPr>
        <w:t xml:space="preserve">остановление администрации Кайнлыкского сельского поселения </w:t>
      </w:r>
      <w:r>
        <w:rPr>
          <w:rFonts w:ascii="Times New Roman" w:hAnsi="Times New Roman" w:cs="Times New Roman"/>
          <w:sz w:val="24"/>
          <w:szCs w:val="24"/>
        </w:rPr>
        <w:t>К</w:t>
      </w:r>
      <w:r w:rsidRPr="00361E5C">
        <w:rPr>
          <w:rFonts w:ascii="Times New Roman" w:hAnsi="Times New Roman" w:cs="Times New Roman"/>
          <w:sz w:val="24"/>
          <w:szCs w:val="24"/>
        </w:rPr>
        <w:t xml:space="preserve">омсомольского района Чувашской республики от 30.12.2020 № 60 </w:t>
      </w:r>
      <w:r>
        <w:rPr>
          <w:rFonts w:ascii="Times New Roman" w:hAnsi="Times New Roman" w:cs="Times New Roman"/>
          <w:sz w:val="24"/>
          <w:szCs w:val="24"/>
        </w:rPr>
        <w:t>«</w:t>
      </w:r>
      <w:r w:rsidRPr="00361E5C">
        <w:rPr>
          <w:rFonts w:ascii="Times New Roman" w:hAnsi="Times New Roman" w:cs="Times New Roman"/>
          <w:sz w:val="24"/>
          <w:szCs w:val="24"/>
        </w:rPr>
        <w:t>Об утверждении муниципальной программы «Энергосбережение и повышение энергетической эффективности на территории Кайнлыкского сельского поселения Комсомольского района Чувашской Республики на 2021 - 2023 годы»</w:t>
      </w:r>
      <w:r>
        <w:rPr>
          <w:rFonts w:ascii="Times New Roman" w:hAnsi="Times New Roman" w:cs="Times New Roman"/>
          <w:sz w:val="24"/>
          <w:szCs w:val="24"/>
        </w:rPr>
        <w:t>;</w:t>
      </w:r>
    </w:p>
    <w:p w:rsidR="00C84304" w:rsidRPr="00361E5C" w:rsidRDefault="00C84304" w:rsidP="00C84304">
      <w:pPr>
        <w:ind w:firstLine="851"/>
        <w:jc w:val="both"/>
        <w:rPr>
          <w:rFonts w:ascii="Times New Roman" w:hAnsi="Times New Roman" w:cs="Times New Roman"/>
          <w:sz w:val="24"/>
          <w:szCs w:val="24"/>
        </w:rPr>
      </w:pPr>
      <w:r w:rsidRPr="00C84304">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Комсомоль</w:t>
      </w:r>
      <w:r w:rsidRPr="00C84304">
        <w:rPr>
          <w:rFonts w:ascii="Times New Roman" w:hAnsi="Times New Roman" w:cs="Times New Roman"/>
          <w:sz w:val="24"/>
          <w:szCs w:val="24"/>
        </w:rPr>
        <w:t>ского сельского поселения</w:t>
      </w:r>
      <w:r w:rsidRPr="00C84304">
        <w:rPr>
          <w:rStyle w:val="FontStyle11"/>
        </w:rPr>
        <w:t xml:space="preserve"> </w:t>
      </w:r>
      <w:r w:rsidRPr="00C84304">
        <w:rPr>
          <w:rStyle w:val="FontStyle11"/>
          <w:b w:val="0"/>
        </w:rPr>
        <w:t>Комсомольского района Чувашской Республики от 0</w:t>
      </w:r>
      <w:r>
        <w:rPr>
          <w:rStyle w:val="FontStyle11"/>
          <w:b w:val="0"/>
        </w:rPr>
        <w:t>1</w:t>
      </w:r>
      <w:r w:rsidRPr="00C84304">
        <w:rPr>
          <w:rStyle w:val="FontStyle11"/>
          <w:b w:val="0"/>
        </w:rPr>
        <w:t>.0</w:t>
      </w:r>
      <w:r>
        <w:rPr>
          <w:rStyle w:val="FontStyle11"/>
          <w:b w:val="0"/>
        </w:rPr>
        <w:t>9</w:t>
      </w:r>
      <w:r w:rsidRPr="00C84304">
        <w:rPr>
          <w:rStyle w:val="FontStyle11"/>
          <w:b w:val="0"/>
        </w:rPr>
        <w:t xml:space="preserve">.2021 № </w:t>
      </w:r>
      <w:r>
        <w:rPr>
          <w:rStyle w:val="FontStyle11"/>
          <w:b w:val="0"/>
        </w:rPr>
        <w:t>88</w:t>
      </w:r>
      <w:r w:rsidRPr="00C84304">
        <w:rPr>
          <w:rStyle w:val="FontStyle11"/>
          <w:b w:val="0"/>
        </w:rPr>
        <w:t xml:space="preserve"> «Об утверждении </w:t>
      </w:r>
      <w:r w:rsidRPr="00C84304">
        <w:rPr>
          <w:rFonts w:ascii="Times New Roman" w:hAnsi="Times New Roman" w:cs="Times New Roman"/>
          <w:sz w:val="24"/>
          <w:szCs w:val="24"/>
        </w:rPr>
        <w:t xml:space="preserve">муниципальной программы «Энергосбережение и повышение энергетической эффективности на территории </w:t>
      </w:r>
      <w:r>
        <w:rPr>
          <w:rFonts w:ascii="Times New Roman" w:hAnsi="Times New Roman" w:cs="Times New Roman"/>
          <w:sz w:val="24"/>
          <w:szCs w:val="24"/>
        </w:rPr>
        <w:t>Комсомоль</w:t>
      </w:r>
      <w:r w:rsidRPr="00C84304">
        <w:rPr>
          <w:rFonts w:ascii="Times New Roman" w:hAnsi="Times New Roman" w:cs="Times New Roman"/>
          <w:sz w:val="24"/>
          <w:szCs w:val="24"/>
        </w:rPr>
        <w:t>ского сельского поселения Комсомольского района Чувашской Республики на 2021-2023 годы»;</w:t>
      </w:r>
    </w:p>
    <w:p w:rsidR="00C84304" w:rsidRPr="00C84304" w:rsidRDefault="00C84304" w:rsidP="00C84304">
      <w:pPr>
        <w:ind w:firstLine="851"/>
        <w:jc w:val="both"/>
        <w:rPr>
          <w:rFonts w:ascii="Times New Roman" w:hAnsi="Times New Roman" w:cs="Times New Roman"/>
          <w:sz w:val="24"/>
          <w:szCs w:val="24"/>
          <w:lang w:eastAsia="ru-RU"/>
        </w:rPr>
      </w:pPr>
      <w:r w:rsidRPr="00C84304">
        <w:rPr>
          <w:rFonts w:ascii="Times New Roman" w:hAnsi="Times New Roman" w:cs="Times New Roman"/>
          <w:sz w:val="24"/>
          <w:szCs w:val="24"/>
        </w:rPr>
        <w:t>постановление администрации Новочелны-Сюрбеевского сельского поселения</w:t>
      </w:r>
      <w:r w:rsidRPr="00C84304">
        <w:rPr>
          <w:rStyle w:val="FontStyle11"/>
        </w:rPr>
        <w:t xml:space="preserve"> </w:t>
      </w:r>
      <w:r w:rsidRPr="00C84304">
        <w:rPr>
          <w:rStyle w:val="FontStyle11"/>
          <w:b w:val="0"/>
        </w:rPr>
        <w:t xml:space="preserve">Комсомольского района Чувашской Республики от 02.02.2021 № 2 «Об утверждении </w:t>
      </w:r>
      <w:r w:rsidRPr="00C84304">
        <w:rPr>
          <w:rFonts w:ascii="Times New Roman" w:hAnsi="Times New Roman" w:cs="Times New Roman"/>
          <w:sz w:val="24"/>
          <w:szCs w:val="24"/>
        </w:rPr>
        <w:t>муниципальной программы «Энергосбережение и повышение энергетической эффективности на территории Новочелны-Сюрбеевского сельского поселения Комсомольского района Чувашской Республики на 2021-2023 годы»;</w:t>
      </w:r>
    </w:p>
    <w:p w:rsidR="00C84304" w:rsidRPr="00C84304" w:rsidRDefault="00C84304" w:rsidP="00C84304">
      <w:pPr>
        <w:ind w:firstLine="851"/>
        <w:jc w:val="both"/>
        <w:rPr>
          <w:rFonts w:ascii="Times New Roman" w:hAnsi="Times New Roman" w:cs="Times New Roman"/>
          <w:sz w:val="24"/>
          <w:szCs w:val="24"/>
        </w:rPr>
      </w:pPr>
      <w:r w:rsidRPr="00C84304">
        <w:rPr>
          <w:rFonts w:ascii="Times New Roman" w:hAnsi="Times New Roman" w:cs="Times New Roman"/>
          <w:sz w:val="24"/>
          <w:szCs w:val="24"/>
          <w:lang w:eastAsia="ru-RU"/>
        </w:rPr>
        <w:t xml:space="preserve">постановление администрации Полевосундырского сельского поселения Комсомольского района Чувашской Республики от 14.04.2021 № 25 «Об утверждении </w:t>
      </w:r>
      <w:r w:rsidRPr="00C84304">
        <w:rPr>
          <w:rFonts w:ascii="Times New Roman" w:hAnsi="Times New Roman" w:cs="Times New Roman"/>
          <w:sz w:val="24"/>
          <w:szCs w:val="24"/>
        </w:rPr>
        <w:t>муниципальной программы «Энергосбережение и повышение энергетической эффективности на территории Полевосундырского сельского поселения Комсомольского района Чувашской Республики на 2021-2023 годы»;</w:t>
      </w:r>
    </w:p>
    <w:p w:rsidR="00C84304" w:rsidRPr="00C84304" w:rsidRDefault="00C84304" w:rsidP="00C84304">
      <w:pPr>
        <w:ind w:firstLine="851"/>
        <w:jc w:val="both"/>
        <w:rPr>
          <w:rFonts w:ascii="Times New Roman" w:hAnsi="Times New Roman" w:cs="Times New Roman"/>
          <w:sz w:val="24"/>
          <w:szCs w:val="24"/>
        </w:rPr>
      </w:pPr>
      <w:r w:rsidRPr="00C84304">
        <w:rPr>
          <w:rFonts w:ascii="Times New Roman" w:hAnsi="Times New Roman" w:cs="Times New Roman"/>
          <w:sz w:val="24"/>
          <w:szCs w:val="24"/>
        </w:rPr>
        <w:t xml:space="preserve">постановление администрации Сюрбей-Токаевского сельского поселения </w:t>
      </w:r>
      <w:r w:rsidRPr="00C84304">
        <w:rPr>
          <w:rFonts w:ascii="Times New Roman" w:hAnsi="Times New Roman" w:cs="Times New Roman"/>
          <w:sz w:val="24"/>
          <w:szCs w:val="24"/>
          <w:lang w:eastAsia="ru-RU"/>
        </w:rPr>
        <w:t xml:space="preserve">Комсомольского района Чувашской Республики </w:t>
      </w:r>
      <w:r w:rsidRPr="00C84304">
        <w:rPr>
          <w:rFonts w:ascii="Times New Roman" w:hAnsi="Times New Roman" w:cs="Times New Roman"/>
          <w:sz w:val="24"/>
          <w:szCs w:val="24"/>
        </w:rPr>
        <w:t>от 19.03.2021 № 24 «Об утверждении муниципальной программы «Энергосбережение и повышение энергетической эффективности на территории Сюрбей-Токаевского сельского поселения Комсомольского района Чувашской Республики на 2021-2023 годы»;</w:t>
      </w:r>
    </w:p>
    <w:p w:rsidR="00C84304" w:rsidRPr="00C84304" w:rsidRDefault="00C84304" w:rsidP="00C84304">
      <w:pPr>
        <w:ind w:firstLine="851"/>
        <w:jc w:val="both"/>
        <w:rPr>
          <w:rFonts w:ascii="Times New Roman" w:hAnsi="Times New Roman" w:cs="Times New Roman"/>
          <w:sz w:val="24"/>
          <w:szCs w:val="24"/>
        </w:rPr>
      </w:pPr>
      <w:r w:rsidRPr="00C84304">
        <w:rPr>
          <w:rFonts w:ascii="Times New Roman" w:hAnsi="Times New Roman" w:cs="Times New Roman"/>
          <w:sz w:val="24"/>
          <w:szCs w:val="24"/>
        </w:rPr>
        <w:t>постановление администрации Тугаевского сельского поселения Комсомольского района Чувашской Республики от 15.02.2021 №10 «Об утверждении муниципальной программы «Энергосбережение и повышение энергетической эффективности на территории Тугаевского сельского поселения Комсомольского района Чувашской Республики»;</w:t>
      </w:r>
    </w:p>
    <w:p w:rsidR="00C84304" w:rsidRPr="00C84304" w:rsidRDefault="00C84304" w:rsidP="00C84304">
      <w:pPr>
        <w:ind w:firstLine="851"/>
        <w:jc w:val="both"/>
        <w:rPr>
          <w:rFonts w:ascii="Times New Roman" w:hAnsi="Times New Roman" w:cs="Times New Roman"/>
          <w:sz w:val="24"/>
          <w:szCs w:val="24"/>
        </w:rPr>
      </w:pPr>
      <w:r w:rsidRPr="00C84304">
        <w:rPr>
          <w:rFonts w:ascii="Times New Roman" w:hAnsi="Times New Roman" w:cs="Times New Roman"/>
          <w:sz w:val="24"/>
          <w:szCs w:val="24"/>
        </w:rPr>
        <w:t xml:space="preserve">постановление администрации Урмаевского сельского поселения Комсомольского района Чувашской Республики от </w:t>
      </w:r>
      <w:r w:rsidRPr="00C84304">
        <w:rPr>
          <w:rFonts w:ascii="Times New Roman" w:hAnsi="Times New Roman" w:cs="Times New Roman"/>
          <w:sz w:val="24"/>
          <w:szCs w:val="24"/>
        </w:rPr>
        <w:lastRenderedPageBreak/>
        <w:t>02.03.2021 №20 «Об утверждении муниципальной программы «Энергосбережение и повышение энергетической эффективности на территории Урмаевского сельского поселения Комсомольского района Чувашской Республики на 2021 - 2023 годы»;</w:t>
      </w:r>
    </w:p>
    <w:p w:rsidR="00C84304" w:rsidRPr="00C84304" w:rsidRDefault="00C84304" w:rsidP="00C84304">
      <w:pPr>
        <w:ind w:firstLine="851"/>
        <w:jc w:val="both"/>
        <w:rPr>
          <w:rFonts w:ascii="Times New Roman" w:hAnsi="Times New Roman" w:cs="Times New Roman"/>
          <w:sz w:val="24"/>
          <w:szCs w:val="24"/>
        </w:rPr>
      </w:pPr>
      <w:r w:rsidRPr="00C84304">
        <w:rPr>
          <w:rFonts w:ascii="Times New Roman" w:hAnsi="Times New Roman" w:cs="Times New Roman"/>
          <w:sz w:val="24"/>
          <w:szCs w:val="24"/>
        </w:rPr>
        <w:t>постановление администрации Шераутского сельского поселения Комсомольского района Чувашской Республики от 28.12.2020№70 «Об утверждении муниципальной программы «Энергосбережение и повышение энергетической эффективности на территории Шераутского сельского поселения Комсомольского района Чувашской Республики на 2021 - 2023 годы»;</w:t>
      </w:r>
    </w:p>
    <w:p w:rsidR="00C84304" w:rsidRPr="00C84304" w:rsidRDefault="00C84304" w:rsidP="00C84304">
      <w:pPr>
        <w:ind w:firstLine="851"/>
        <w:jc w:val="both"/>
        <w:rPr>
          <w:rFonts w:ascii="Times New Roman" w:hAnsi="Times New Roman" w:cs="Times New Roman"/>
          <w:sz w:val="24"/>
          <w:szCs w:val="24"/>
          <w:lang w:eastAsia="ru-RU"/>
        </w:rPr>
      </w:pPr>
      <w:r w:rsidRPr="00C84304">
        <w:rPr>
          <w:rFonts w:ascii="Times New Roman" w:hAnsi="Times New Roman" w:cs="Times New Roman"/>
          <w:sz w:val="24"/>
          <w:szCs w:val="24"/>
        </w:rPr>
        <w:t>постановление администрации Чичканского сельского поселения Комсомольского района Чувашской Республики от 24.02.2021 № 11 «Об утверждении муниципальной программы «Энергосбережение и повышение энергетической эффективности на территории Чичканского сельского поселения Комсомольского района Чувашской Республики на 2021 - 2023 годы».</w:t>
      </w:r>
    </w:p>
    <w:p w:rsidR="00C84304" w:rsidRPr="00C84304" w:rsidRDefault="00C84304" w:rsidP="00C84304">
      <w:pPr>
        <w:pStyle w:val="afffff0"/>
        <w:widowControl/>
        <w:numPr>
          <w:ilvl w:val="0"/>
          <w:numId w:val="24"/>
        </w:numPr>
        <w:suppressAutoHyphens w:val="0"/>
        <w:autoSpaceDE/>
        <w:ind w:left="0" w:firstLine="851"/>
        <w:jc w:val="both"/>
        <w:rPr>
          <w:rFonts w:ascii="Times New Roman" w:hAnsi="Times New Roman"/>
          <w:sz w:val="24"/>
          <w:szCs w:val="24"/>
        </w:rPr>
      </w:pPr>
      <w:r w:rsidRPr="00C84304">
        <w:rPr>
          <w:rFonts w:ascii="Times New Roman" w:hAnsi="Times New Roman"/>
          <w:sz w:val="24"/>
          <w:szCs w:val="24"/>
        </w:rPr>
        <w:t>Настоящее постановление вступает в силу после</w:t>
      </w:r>
      <w:r w:rsidR="00215692" w:rsidRPr="00215692">
        <w:rPr>
          <w:rFonts w:ascii="Times New Roman" w:hAnsi="Times New Roman"/>
          <w:sz w:val="24"/>
          <w:szCs w:val="24"/>
        </w:rPr>
        <w:t xml:space="preserve"> </w:t>
      </w:r>
      <w:r w:rsidR="00215692">
        <w:rPr>
          <w:rFonts w:ascii="Times New Roman" w:hAnsi="Times New Roman"/>
          <w:sz w:val="24"/>
          <w:szCs w:val="24"/>
        </w:rPr>
        <w:t>дня</w:t>
      </w:r>
      <w:r w:rsidRPr="00C84304">
        <w:rPr>
          <w:rFonts w:ascii="Times New Roman" w:hAnsi="Times New Roman"/>
          <w:sz w:val="24"/>
          <w:szCs w:val="24"/>
        </w:rPr>
        <w:t xml:space="preserve"> его официального опубликования в периодическом печатном издании «Вестник Комсомольского муниципального округа» </w:t>
      </w:r>
      <w:r w:rsidRPr="00C84304">
        <w:rPr>
          <w:rFonts w:ascii="Times New Roman" w:hAnsi="Times New Roman"/>
          <w:sz w:val="24"/>
          <w:szCs w:val="24"/>
          <w:lang w:eastAsia="ru-RU"/>
        </w:rPr>
        <w:t>и распространяется на правоотношения, возникшие с 01.01.2023 года.</w:t>
      </w:r>
    </w:p>
    <w:p w:rsidR="00C84304" w:rsidRPr="00C84304" w:rsidRDefault="00C84304" w:rsidP="00C84304">
      <w:pPr>
        <w:pStyle w:val="affffff2"/>
        <w:numPr>
          <w:ilvl w:val="0"/>
          <w:numId w:val="24"/>
        </w:numPr>
        <w:ind w:left="0" w:firstLine="851"/>
        <w:contextualSpacing/>
        <w:jc w:val="both"/>
        <w:rPr>
          <w:rFonts w:ascii="Times New Roman" w:hAnsi="Times New Roman"/>
          <w:sz w:val="26"/>
          <w:szCs w:val="26"/>
        </w:rPr>
      </w:pPr>
      <w:r w:rsidRPr="00C84304">
        <w:rPr>
          <w:rFonts w:ascii="Times New Roman" w:hAnsi="Times New Roman"/>
          <w:sz w:val="24"/>
          <w:szCs w:val="24"/>
        </w:rPr>
        <w:t>Настоящее постановление подлежит размещению на официальном сайте Комсомольского муниципального округа в информационно-телекоммуникационной сети «Интернет».</w:t>
      </w:r>
    </w:p>
    <w:p w:rsidR="00C84304" w:rsidRPr="00C84304" w:rsidRDefault="00C84304" w:rsidP="00C84304">
      <w:pPr>
        <w:pStyle w:val="ConsPlusNormal"/>
        <w:tabs>
          <w:tab w:val="left" w:pos="5400"/>
        </w:tabs>
        <w:jc w:val="both"/>
        <w:rPr>
          <w:rFonts w:cs="Times New Roman"/>
          <w:sz w:val="26"/>
          <w:szCs w:val="26"/>
        </w:rPr>
      </w:pPr>
    </w:p>
    <w:p w:rsidR="00C84304" w:rsidRPr="00F5508D" w:rsidRDefault="00C84304" w:rsidP="00C84304">
      <w:pPr>
        <w:pStyle w:val="ConsPlusNormal"/>
        <w:tabs>
          <w:tab w:val="left" w:pos="5400"/>
        </w:tabs>
        <w:jc w:val="both"/>
        <w:rPr>
          <w:rFonts w:cs="Times New Roman"/>
          <w:sz w:val="24"/>
          <w:szCs w:val="24"/>
        </w:rPr>
      </w:pPr>
    </w:p>
    <w:p w:rsidR="00C84304" w:rsidRPr="00F5508D" w:rsidRDefault="00C84304" w:rsidP="00C84304">
      <w:pPr>
        <w:jc w:val="both"/>
        <w:rPr>
          <w:rFonts w:ascii="Times New Roman" w:hAnsi="Times New Roman"/>
          <w:sz w:val="24"/>
          <w:szCs w:val="24"/>
        </w:rPr>
      </w:pPr>
      <w:r w:rsidRPr="00F5508D">
        <w:rPr>
          <w:rFonts w:ascii="Times New Roman" w:hAnsi="Times New Roman"/>
          <w:sz w:val="24"/>
          <w:szCs w:val="24"/>
        </w:rPr>
        <w:t xml:space="preserve">Глава Комсомольского </w:t>
      </w:r>
    </w:p>
    <w:p w:rsidR="00211362" w:rsidRPr="00F5508D" w:rsidRDefault="00C84304" w:rsidP="00F5508D">
      <w:pPr>
        <w:tabs>
          <w:tab w:val="left" w:pos="3935"/>
        </w:tabs>
        <w:rPr>
          <w:rFonts w:ascii="Times New Roman" w:hAnsi="Times New Roman" w:cs="Times New Roman"/>
          <w:b/>
          <w:sz w:val="24"/>
          <w:szCs w:val="24"/>
        </w:rPr>
      </w:pPr>
      <w:r w:rsidRPr="00F5508D">
        <w:rPr>
          <w:rFonts w:ascii="Times New Roman" w:hAnsi="Times New Roman"/>
          <w:sz w:val="24"/>
          <w:szCs w:val="24"/>
        </w:rPr>
        <w:t xml:space="preserve">муниципального округа                                                                </w:t>
      </w:r>
      <w:r w:rsidR="00F5508D">
        <w:rPr>
          <w:rFonts w:ascii="Times New Roman" w:hAnsi="Times New Roman"/>
          <w:sz w:val="24"/>
          <w:szCs w:val="24"/>
        </w:rPr>
        <w:t xml:space="preserve">          </w:t>
      </w:r>
      <w:r w:rsidRPr="00F5508D">
        <w:rPr>
          <w:rFonts w:ascii="Times New Roman" w:hAnsi="Times New Roman"/>
          <w:sz w:val="24"/>
          <w:szCs w:val="24"/>
        </w:rPr>
        <w:t>А.Н. Осипов</w:t>
      </w:r>
    </w:p>
    <w:p w:rsidR="00211362" w:rsidRPr="00211362" w:rsidRDefault="00211362" w:rsidP="00211362">
      <w:pPr>
        <w:tabs>
          <w:tab w:val="left" w:pos="3935"/>
        </w:tabs>
        <w:jc w:val="center"/>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B41F2D">
      <w:pPr>
        <w:widowControl/>
        <w:ind w:firstLine="720"/>
        <w:jc w:val="right"/>
        <w:rPr>
          <w:rFonts w:ascii="Times New Roman" w:hAnsi="Times New Roman" w:cs="Times New Roman"/>
          <w:b/>
        </w:rPr>
      </w:pPr>
    </w:p>
    <w:p w:rsidR="00C34705" w:rsidRDefault="00C34705" w:rsidP="00C34705">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МУНИЦИПАЛЬНАЯ ПРОГРАММА</w:t>
      </w:r>
    </w:p>
    <w:p w:rsidR="007B4F3E" w:rsidRDefault="00C34705" w:rsidP="00C34705">
      <w:pPr>
        <w:widowControl/>
        <w:ind w:firstLine="720"/>
        <w:jc w:val="center"/>
        <w:rPr>
          <w:rFonts w:ascii="Times New Roman" w:hAnsi="Times New Roman" w:cs="Times New Roman"/>
          <w:b/>
        </w:rPr>
      </w:pPr>
      <w:r w:rsidRPr="00280829">
        <w:rPr>
          <w:rFonts w:ascii="Times New Roman" w:hAnsi="Times New Roman" w:cs="Times New Roman"/>
          <w:b/>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r>
        <w:rPr>
          <w:rFonts w:ascii="Times New Roman" w:hAnsi="Times New Roman" w:cs="Times New Roman"/>
          <w:b/>
        </w:rPr>
        <w:t xml:space="preserve"> </w:t>
      </w:r>
      <w:r w:rsidR="007B4F3E">
        <w:rPr>
          <w:rFonts w:ascii="Times New Roman" w:hAnsi="Times New Roman" w:cs="Times New Roman"/>
          <w:b/>
        </w:rPr>
        <w:br w:type="page"/>
      </w:r>
    </w:p>
    <w:p w:rsidR="00B41F2D" w:rsidRPr="00843764" w:rsidRDefault="00B41F2D" w:rsidP="00B41F2D">
      <w:pPr>
        <w:widowControl/>
        <w:ind w:firstLine="720"/>
        <w:jc w:val="right"/>
        <w:rPr>
          <w:rFonts w:ascii="Times New Roman" w:hAnsi="Times New Roman" w:cs="Times New Roman"/>
          <w:sz w:val="24"/>
          <w:szCs w:val="24"/>
        </w:rPr>
      </w:pPr>
      <w:r w:rsidRPr="00843764">
        <w:rPr>
          <w:rFonts w:ascii="Times New Roman" w:hAnsi="Times New Roman" w:cs="Times New Roman"/>
          <w:sz w:val="24"/>
          <w:szCs w:val="24"/>
        </w:rPr>
        <w:lastRenderedPageBreak/>
        <w:t>Утвержден</w:t>
      </w:r>
      <w:r w:rsidR="001448CB" w:rsidRPr="00843764">
        <w:rPr>
          <w:rFonts w:ascii="Times New Roman" w:hAnsi="Times New Roman" w:cs="Times New Roman"/>
          <w:sz w:val="24"/>
          <w:szCs w:val="24"/>
        </w:rPr>
        <w:t>а</w:t>
      </w:r>
      <w:r w:rsidRPr="00843764">
        <w:rPr>
          <w:rFonts w:ascii="Times New Roman" w:hAnsi="Times New Roman" w:cs="Times New Roman"/>
          <w:sz w:val="24"/>
          <w:szCs w:val="24"/>
        </w:rPr>
        <w:t xml:space="preserve"> постановлением </w:t>
      </w:r>
    </w:p>
    <w:p w:rsidR="0080424E" w:rsidRPr="00843764" w:rsidRDefault="00B41F2D" w:rsidP="0080424E">
      <w:pPr>
        <w:widowControl/>
        <w:ind w:firstLine="720"/>
        <w:jc w:val="right"/>
        <w:rPr>
          <w:rFonts w:ascii="Times New Roman" w:hAnsi="Times New Roman" w:cs="Times New Roman"/>
          <w:sz w:val="24"/>
          <w:szCs w:val="24"/>
        </w:rPr>
      </w:pPr>
      <w:r w:rsidRPr="00843764">
        <w:rPr>
          <w:rFonts w:ascii="Times New Roman" w:hAnsi="Times New Roman" w:cs="Times New Roman"/>
          <w:sz w:val="24"/>
          <w:szCs w:val="24"/>
        </w:rPr>
        <w:t xml:space="preserve">администрации </w:t>
      </w:r>
      <w:r w:rsidR="00280829" w:rsidRPr="00843764">
        <w:rPr>
          <w:rFonts w:ascii="Times New Roman" w:hAnsi="Times New Roman" w:cs="Times New Roman"/>
          <w:sz w:val="24"/>
          <w:szCs w:val="24"/>
        </w:rPr>
        <w:t xml:space="preserve">Комсомольского </w:t>
      </w:r>
    </w:p>
    <w:p w:rsidR="00B41F2D" w:rsidRPr="00843764" w:rsidRDefault="00280829" w:rsidP="00B41F2D">
      <w:pPr>
        <w:widowControl/>
        <w:ind w:firstLine="720"/>
        <w:jc w:val="right"/>
        <w:rPr>
          <w:rFonts w:ascii="Times New Roman" w:hAnsi="Times New Roman" w:cs="Times New Roman"/>
          <w:sz w:val="24"/>
          <w:szCs w:val="24"/>
        </w:rPr>
      </w:pPr>
      <w:r w:rsidRPr="00843764">
        <w:rPr>
          <w:rFonts w:ascii="Times New Roman" w:hAnsi="Times New Roman" w:cs="Times New Roman"/>
          <w:sz w:val="24"/>
          <w:szCs w:val="24"/>
        </w:rPr>
        <w:t>муниципального округа Чувашской Республики</w:t>
      </w:r>
    </w:p>
    <w:p w:rsidR="00B41F2D" w:rsidRPr="00843764" w:rsidRDefault="007C657D" w:rsidP="00B41F2D">
      <w:pPr>
        <w:widowControl/>
        <w:ind w:firstLine="720"/>
        <w:jc w:val="right"/>
        <w:rPr>
          <w:rFonts w:ascii="Times New Roman" w:hAnsi="Times New Roman" w:cs="Times New Roman"/>
          <w:sz w:val="24"/>
          <w:szCs w:val="24"/>
        </w:rPr>
      </w:pPr>
      <w:r w:rsidRPr="00843764">
        <w:rPr>
          <w:rFonts w:ascii="Times New Roman" w:hAnsi="Times New Roman" w:cs="Times New Roman"/>
          <w:sz w:val="24"/>
          <w:szCs w:val="24"/>
        </w:rPr>
        <w:t xml:space="preserve">от  </w:t>
      </w:r>
      <w:r w:rsidR="001448CB" w:rsidRPr="00843764">
        <w:rPr>
          <w:rFonts w:ascii="Times New Roman" w:hAnsi="Times New Roman" w:cs="Times New Roman"/>
          <w:sz w:val="24"/>
          <w:szCs w:val="24"/>
        </w:rPr>
        <w:t>_________</w:t>
      </w:r>
      <w:r w:rsidR="00B41F2D" w:rsidRPr="00843764">
        <w:rPr>
          <w:rFonts w:ascii="Times New Roman" w:hAnsi="Times New Roman" w:cs="Times New Roman"/>
          <w:sz w:val="24"/>
          <w:szCs w:val="24"/>
        </w:rPr>
        <w:t xml:space="preserve"> г. №</w:t>
      </w:r>
      <w:r w:rsidR="00F23111" w:rsidRPr="00843764">
        <w:rPr>
          <w:rFonts w:ascii="Times New Roman" w:hAnsi="Times New Roman" w:cs="Times New Roman"/>
          <w:sz w:val="24"/>
          <w:szCs w:val="24"/>
        </w:rPr>
        <w:t xml:space="preserve"> </w:t>
      </w:r>
      <w:r w:rsidR="001448CB" w:rsidRPr="00843764">
        <w:rPr>
          <w:rFonts w:ascii="Times New Roman" w:hAnsi="Times New Roman" w:cs="Times New Roman"/>
          <w:sz w:val="24"/>
          <w:szCs w:val="24"/>
        </w:rPr>
        <w:t>____</w:t>
      </w:r>
    </w:p>
    <w:p w:rsidR="00B41F2D" w:rsidRPr="00950226" w:rsidRDefault="00B41F2D" w:rsidP="00EA5036">
      <w:pPr>
        <w:widowControl/>
        <w:ind w:firstLine="720"/>
        <w:jc w:val="center"/>
        <w:rPr>
          <w:rFonts w:ascii="Times New Roman" w:hAnsi="Times New Roman" w:cs="Times New Roman"/>
        </w:rPr>
      </w:pPr>
    </w:p>
    <w:p w:rsidR="003C29D7" w:rsidRPr="00843764" w:rsidRDefault="00993EA5" w:rsidP="003C29D7">
      <w:pPr>
        <w:pStyle w:val="11"/>
        <w:rPr>
          <w:rFonts w:ascii="Times New Roman" w:hAnsi="Times New Roman" w:cs="Times New Roman"/>
          <w:b w:val="0"/>
        </w:rPr>
      </w:pPr>
      <w:bookmarkStart w:id="1" w:name="sub_610"/>
      <w:r w:rsidRPr="00843764">
        <w:rPr>
          <w:rFonts w:ascii="Times New Roman" w:hAnsi="Times New Roman" w:cs="Times New Roman"/>
          <w:color w:val="auto"/>
        </w:rPr>
        <w:t xml:space="preserve">Паспорт </w:t>
      </w:r>
      <w:bookmarkEnd w:id="1"/>
    </w:p>
    <w:p w:rsidR="00EA5036" w:rsidRPr="00843764" w:rsidRDefault="00B41F2D" w:rsidP="001448CB">
      <w:pPr>
        <w:widowControl/>
        <w:ind w:firstLine="720"/>
        <w:jc w:val="center"/>
        <w:rPr>
          <w:rFonts w:ascii="Times New Roman" w:hAnsi="Times New Roman" w:cs="Times New Roman"/>
          <w:b/>
          <w:sz w:val="24"/>
          <w:szCs w:val="24"/>
        </w:rPr>
      </w:pPr>
      <w:r w:rsidRPr="00843764">
        <w:rPr>
          <w:rFonts w:ascii="Times New Roman" w:hAnsi="Times New Roman" w:cs="Times New Roman"/>
          <w:b/>
          <w:sz w:val="24"/>
          <w:szCs w:val="24"/>
        </w:rPr>
        <w:t>муниципальной</w:t>
      </w:r>
      <w:r w:rsidR="00EA5036" w:rsidRPr="00843764">
        <w:rPr>
          <w:rFonts w:ascii="Times New Roman" w:hAnsi="Times New Roman" w:cs="Times New Roman"/>
          <w:b/>
          <w:sz w:val="24"/>
          <w:szCs w:val="24"/>
        </w:rPr>
        <w:t xml:space="preserve"> программы</w:t>
      </w:r>
      <w:r w:rsidRPr="00843764">
        <w:rPr>
          <w:rFonts w:ascii="Times New Roman" w:hAnsi="Times New Roman" w:cs="Times New Roman"/>
          <w:b/>
          <w:sz w:val="24"/>
          <w:szCs w:val="24"/>
        </w:rPr>
        <w:t xml:space="preserve"> </w:t>
      </w:r>
      <w:r w:rsidR="00280829" w:rsidRPr="00843764">
        <w:rPr>
          <w:rFonts w:ascii="Times New Roman" w:hAnsi="Times New Roman" w:cs="Times New Roman"/>
          <w:b/>
          <w:sz w:val="24"/>
          <w:szCs w:val="24"/>
        </w:rPr>
        <w:t>Комсомольского муниципального округа Чувашской Республики</w:t>
      </w:r>
      <w:r w:rsidR="006A60C9" w:rsidRPr="00843764">
        <w:rPr>
          <w:rFonts w:ascii="Times New Roman" w:hAnsi="Times New Roman" w:cs="Times New Roman"/>
          <w:b/>
          <w:sz w:val="24"/>
          <w:szCs w:val="24"/>
        </w:rPr>
        <w:t xml:space="preserve"> </w:t>
      </w:r>
      <w:r w:rsidR="00353406" w:rsidRPr="00843764">
        <w:rPr>
          <w:rFonts w:ascii="Times New Roman" w:hAnsi="Times New Roman" w:cs="Times New Roman"/>
          <w:b/>
          <w:sz w:val="24"/>
          <w:szCs w:val="24"/>
        </w:rPr>
        <w:t>«</w:t>
      </w:r>
      <w:r w:rsidR="00280829" w:rsidRPr="00843764">
        <w:rPr>
          <w:rFonts w:ascii="Times New Roman" w:hAnsi="Times New Roman" w:cs="Times New Roman"/>
          <w:b/>
          <w:sz w:val="24"/>
          <w:szCs w:val="24"/>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r w:rsidR="00353406" w:rsidRPr="00843764">
        <w:rPr>
          <w:rFonts w:ascii="Times New Roman" w:hAnsi="Times New Roman" w:cs="Times New Roman"/>
          <w:b/>
          <w:sz w:val="24"/>
          <w:szCs w:val="24"/>
        </w:rPr>
        <w:t>»</w:t>
      </w:r>
      <w:r w:rsidR="00EA5036" w:rsidRPr="00843764">
        <w:rPr>
          <w:rFonts w:ascii="Times New Roman" w:hAnsi="Times New Roman" w:cs="Times New Roman"/>
          <w:b/>
          <w:bCs/>
          <w:sz w:val="24"/>
          <w:szCs w:val="24"/>
        </w:rPr>
        <w:t xml:space="preserve"> </w:t>
      </w:r>
    </w:p>
    <w:p w:rsidR="00E16713" w:rsidRPr="00843764" w:rsidRDefault="00E16713" w:rsidP="00E16713">
      <w:pPr>
        <w:pStyle w:val="2"/>
        <w:jc w:val="center"/>
        <w:rPr>
          <w:rFonts w:ascii="Times New Roman" w:hAnsi="Times New Roman"/>
          <w:i/>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005"/>
      </w:tblGrid>
      <w:tr w:rsidR="001448CB" w:rsidRPr="00843764" w:rsidTr="00657E71">
        <w:trPr>
          <w:trHeight w:val="20"/>
        </w:trPr>
        <w:tc>
          <w:tcPr>
            <w:tcW w:w="1721" w:type="pct"/>
          </w:tcPr>
          <w:p w:rsidR="001448CB" w:rsidRPr="00843764" w:rsidRDefault="001448CB" w:rsidP="00B41F2D">
            <w:pPr>
              <w:jc w:val="both"/>
              <w:rPr>
                <w:rFonts w:ascii="Times New Roman" w:hAnsi="Times New Roman"/>
                <w:sz w:val="24"/>
                <w:szCs w:val="24"/>
              </w:rPr>
            </w:pPr>
            <w:r w:rsidRPr="00843764">
              <w:rPr>
                <w:rFonts w:ascii="Times New Roman" w:hAnsi="Times New Roman"/>
                <w:sz w:val="24"/>
                <w:szCs w:val="24"/>
              </w:rPr>
              <w:t>Ответственный исполнитель Муниципальной программы</w:t>
            </w:r>
          </w:p>
        </w:tc>
        <w:tc>
          <w:tcPr>
            <w:tcW w:w="3279" w:type="pct"/>
          </w:tcPr>
          <w:p w:rsidR="001448CB" w:rsidRPr="00843764" w:rsidRDefault="00280829" w:rsidP="009200DD">
            <w:pPr>
              <w:pStyle w:val="affff4"/>
              <w:jc w:val="both"/>
              <w:rPr>
                <w:rFonts w:ascii="Times New Roman" w:hAnsi="Times New Roman"/>
              </w:rPr>
            </w:pPr>
            <w:r w:rsidRPr="00843764">
              <w:rPr>
                <w:rFonts w:ascii="Times New Roman" w:eastAsiaTheme="minorEastAsia" w:hAnsi="Times New Roman" w:cs="Times New Roman"/>
                <w:color w:val="000000"/>
                <w:lang w:eastAsia="ru-RU"/>
              </w:rPr>
              <w:t>Отдел капитального строительства и жилищно-коммунального хозяйства Управления</w:t>
            </w:r>
            <w:r w:rsidR="009200DD">
              <w:rPr>
                <w:rFonts w:ascii="Times New Roman" w:eastAsiaTheme="minorEastAsia" w:hAnsi="Times New Roman" w:cs="Times New Roman"/>
                <w:color w:val="000000"/>
                <w:lang w:eastAsia="ru-RU"/>
              </w:rPr>
              <w:t xml:space="preserve"> по</w:t>
            </w:r>
            <w:r w:rsidRPr="00843764">
              <w:rPr>
                <w:rFonts w:ascii="Times New Roman" w:eastAsiaTheme="minorEastAsia" w:hAnsi="Times New Roman" w:cs="Times New Roman"/>
                <w:color w:val="000000"/>
                <w:lang w:eastAsia="ru-RU"/>
              </w:rPr>
              <w:t xml:space="preserve"> благоустройств</w:t>
            </w:r>
            <w:r w:rsidR="009200DD">
              <w:rPr>
                <w:rFonts w:ascii="Times New Roman" w:eastAsiaTheme="minorEastAsia" w:hAnsi="Times New Roman" w:cs="Times New Roman"/>
                <w:color w:val="000000"/>
                <w:lang w:eastAsia="ru-RU"/>
              </w:rPr>
              <w:t>у</w:t>
            </w:r>
            <w:r w:rsidRPr="00843764">
              <w:rPr>
                <w:rFonts w:ascii="Times New Roman" w:eastAsiaTheme="minorEastAsia" w:hAnsi="Times New Roman" w:cs="Times New Roman"/>
                <w:color w:val="000000"/>
                <w:lang w:eastAsia="ru-RU"/>
              </w:rPr>
              <w:t xml:space="preserve"> и развити</w:t>
            </w:r>
            <w:r w:rsidR="009200DD">
              <w:rPr>
                <w:rFonts w:ascii="Times New Roman" w:eastAsiaTheme="minorEastAsia" w:hAnsi="Times New Roman" w:cs="Times New Roman"/>
                <w:color w:val="000000"/>
                <w:lang w:eastAsia="ru-RU"/>
              </w:rPr>
              <w:t>ю</w:t>
            </w:r>
            <w:r w:rsidRPr="00843764">
              <w:rPr>
                <w:rFonts w:ascii="Times New Roman" w:eastAsiaTheme="minorEastAsia" w:hAnsi="Times New Roman" w:cs="Times New Roman"/>
                <w:color w:val="000000"/>
                <w:lang w:eastAsia="ru-RU"/>
              </w:rPr>
              <w:t xml:space="preserve"> территорий Комсомольского муниципального округа Чувашской Республики</w:t>
            </w:r>
          </w:p>
        </w:tc>
      </w:tr>
      <w:tr w:rsidR="001448CB" w:rsidRPr="00843764" w:rsidTr="00657E71">
        <w:trPr>
          <w:trHeight w:val="20"/>
        </w:trPr>
        <w:tc>
          <w:tcPr>
            <w:tcW w:w="1721" w:type="pct"/>
          </w:tcPr>
          <w:p w:rsidR="001448CB" w:rsidRPr="00843764" w:rsidRDefault="001448CB" w:rsidP="001448CB">
            <w:pPr>
              <w:jc w:val="both"/>
              <w:rPr>
                <w:rFonts w:ascii="Times New Roman" w:hAnsi="Times New Roman"/>
                <w:sz w:val="24"/>
                <w:szCs w:val="24"/>
              </w:rPr>
            </w:pPr>
            <w:r w:rsidRPr="00843764">
              <w:rPr>
                <w:rFonts w:ascii="Times New Roman" w:hAnsi="Times New Roman"/>
                <w:sz w:val="24"/>
                <w:szCs w:val="24"/>
              </w:rPr>
              <w:t>Соисполнители Муниципальной программы</w:t>
            </w:r>
          </w:p>
        </w:tc>
        <w:tc>
          <w:tcPr>
            <w:tcW w:w="3279" w:type="pct"/>
          </w:tcPr>
          <w:p w:rsidR="00280829" w:rsidRPr="00843764" w:rsidRDefault="00280829" w:rsidP="00280829">
            <w:pPr>
              <w:autoSpaceDN w:val="0"/>
              <w:adjustRightInd w:val="0"/>
              <w:jc w:val="both"/>
              <w:rPr>
                <w:rFonts w:ascii="Times New Roman" w:hAnsi="Times New Roman" w:cs="Times New Roman"/>
                <w:sz w:val="24"/>
                <w:szCs w:val="24"/>
              </w:rPr>
            </w:pPr>
            <w:r w:rsidRPr="00843764">
              <w:rPr>
                <w:rFonts w:ascii="Times New Roman" w:hAnsi="Times New Roman" w:cs="Times New Roman"/>
                <w:sz w:val="24"/>
                <w:szCs w:val="24"/>
              </w:rPr>
              <w:t>отдел сельского хозяйства и экологии администрации Комсомольского муниципального округа Чувашской Республики;</w:t>
            </w:r>
          </w:p>
          <w:p w:rsidR="00280829" w:rsidRPr="00843764" w:rsidRDefault="00280829" w:rsidP="00280829">
            <w:pPr>
              <w:autoSpaceDN w:val="0"/>
              <w:adjustRightInd w:val="0"/>
              <w:jc w:val="both"/>
              <w:rPr>
                <w:rFonts w:ascii="Times New Roman" w:hAnsi="Times New Roman" w:cs="Times New Roman"/>
                <w:sz w:val="24"/>
                <w:szCs w:val="24"/>
              </w:rPr>
            </w:pPr>
            <w:r w:rsidRPr="00843764">
              <w:rPr>
                <w:rFonts w:ascii="Times New Roman" w:hAnsi="Times New Roman" w:cs="Times New Roman"/>
                <w:sz w:val="24"/>
                <w:szCs w:val="24"/>
              </w:rPr>
              <w:t>отдел экономики, имущественных и земельных отношений администрации Комсомольского муниципального округа Чувашской Республики;</w:t>
            </w:r>
          </w:p>
          <w:p w:rsidR="00280829" w:rsidRPr="00843764" w:rsidRDefault="00280829" w:rsidP="00280829">
            <w:pPr>
              <w:autoSpaceDN w:val="0"/>
              <w:adjustRightInd w:val="0"/>
              <w:jc w:val="both"/>
              <w:rPr>
                <w:rFonts w:ascii="Times New Roman" w:hAnsi="Times New Roman" w:cs="Times New Roman"/>
                <w:sz w:val="24"/>
                <w:szCs w:val="24"/>
              </w:rPr>
            </w:pPr>
            <w:r w:rsidRPr="00843764">
              <w:rPr>
                <w:rFonts w:ascii="Times New Roman" w:hAnsi="Times New Roman" w:cs="Times New Roman"/>
                <w:sz w:val="24"/>
                <w:szCs w:val="24"/>
              </w:rPr>
              <w:t>отдел образования администрации Комсомольского муниципального округа Чувашской Республики;</w:t>
            </w:r>
          </w:p>
          <w:p w:rsidR="00280829" w:rsidRPr="00843764" w:rsidRDefault="00280829" w:rsidP="00280829">
            <w:pPr>
              <w:jc w:val="both"/>
              <w:rPr>
                <w:rFonts w:ascii="Times New Roman" w:hAnsi="Times New Roman" w:cs="Times New Roman"/>
                <w:sz w:val="24"/>
                <w:szCs w:val="24"/>
              </w:rPr>
            </w:pPr>
            <w:r w:rsidRPr="00843764">
              <w:rPr>
                <w:rFonts w:ascii="Times New Roman" w:hAnsi="Times New Roman" w:cs="Times New Roman"/>
                <w:sz w:val="24"/>
                <w:szCs w:val="24"/>
              </w:rPr>
              <w:t>сектор культуры администрации Комсомольского муниципального округа Чувашской Республики;</w:t>
            </w:r>
          </w:p>
          <w:p w:rsidR="00A13038" w:rsidRPr="00843764" w:rsidRDefault="00280829" w:rsidP="00A928DA">
            <w:pPr>
              <w:jc w:val="both"/>
              <w:rPr>
                <w:rFonts w:ascii="Times New Roman" w:hAnsi="Times New Roman" w:cs="Times New Roman"/>
                <w:sz w:val="24"/>
                <w:szCs w:val="24"/>
              </w:rPr>
            </w:pPr>
            <w:r w:rsidRPr="00843764">
              <w:rPr>
                <w:rFonts w:ascii="Times New Roman" w:hAnsi="Times New Roman" w:cs="Times New Roman"/>
                <w:sz w:val="24"/>
                <w:szCs w:val="24"/>
              </w:rPr>
              <w:t>сектор архивного дела администрации Комсомольского муниципального округа Чувашской Республики</w:t>
            </w:r>
          </w:p>
        </w:tc>
      </w:tr>
      <w:tr w:rsidR="001448CB" w:rsidRPr="00843764" w:rsidTr="00657E71">
        <w:trPr>
          <w:trHeight w:val="20"/>
        </w:trPr>
        <w:tc>
          <w:tcPr>
            <w:tcW w:w="1721" w:type="pct"/>
          </w:tcPr>
          <w:p w:rsidR="001448CB" w:rsidRPr="00843764" w:rsidRDefault="001448CB" w:rsidP="00767942">
            <w:pPr>
              <w:jc w:val="both"/>
              <w:rPr>
                <w:rFonts w:ascii="Times New Roman" w:hAnsi="Times New Roman"/>
                <w:sz w:val="24"/>
                <w:szCs w:val="24"/>
              </w:rPr>
            </w:pPr>
            <w:r w:rsidRPr="00843764">
              <w:rPr>
                <w:rFonts w:ascii="Times New Roman" w:hAnsi="Times New Roman"/>
                <w:sz w:val="24"/>
                <w:szCs w:val="24"/>
              </w:rPr>
              <w:t>Участники Муниципальной программы</w:t>
            </w:r>
          </w:p>
        </w:tc>
        <w:tc>
          <w:tcPr>
            <w:tcW w:w="3279" w:type="pct"/>
          </w:tcPr>
          <w:p w:rsidR="00280829" w:rsidRPr="00843764" w:rsidRDefault="00280829" w:rsidP="00280829">
            <w:pPr>
              <w:autoSpaceDN w:val="0"/>
              <w:adjustRightInd w:val="0"/>
              <w:jc w:val="both"/>
              <w:rPr>
                <w:rFonts w:ascii="Times New Roman" w:hAnsi="Times New Roman"/>
                <w:sz w:val="24"/>
                <w:szCs w:val="24"/>
              </w:rPr>
            </w:pPr>
            <w:r w:rsidRPr="00843764">
              <w:rPr>
                <w:rFonts w:ascii="Times New Roman" w:hAnsi="Times New Roman"/>
                <w:sz w:val="24"/>
                <w:szCs w:val="24"/>
              </w:rPr>
              <w:t>территориальные отделы Управления</w:t>
            </w:r>
            <w:r w:rsidR="009200DD">
              <w:rPr>
                <w:rFonts w:ascii="Times New Roman" w:hAnsi="Times New Roman"/>
                <w:sz w:val="24"/>
                <w:szCs w:val="24"/>
              </w:rPr>
              <w:t xml:space="preserve"> по</w:t>
            </w:r>
            <w:r w:rsidRPr="00843764">
              <w:rPr>
                <w:rFonts w:ascii="Times New Roman" w:hAnsi="Times New Roman"/>
                <w:sz w:val="24"/>
                <w:szCs w:val="24"/>
              </w:rPr>
              <w:t xml:space="preserve"> благоустройств</w:t>
            </w:r>
            <w:r w:rsidR="009200DD">
              <w:rPr>
                <w:rFonts w:ascii="Times New Roman" w:hAnsi="Times New Roman"/>
                <w:sz w:val="24"/>
                <w:szCs w:val="24"/>
              </w:rPr>
              <w:t>у</w:t>
            </w:r>
            <w:r w:rsidRPr="00843764">
              <w:rPr>
                <w:rFonts w:ascii="Times New Roman" w:hAnsi="Times New Roman"/>
                <w:sz w:val="24"/>
                <w:szCs w:val="24"/>
              </w:rPr>
              <w:t xml:space="preserve"> и развити</w:t>
            </w:r>
            <w:r w:rsidR="009200DD">
              <w:rPr>
                <w:rFonts w:ascii="Times New Roman" w:hAnsi="Times New Roman"/>
                <w:sz w:val="24"/>
                <w:szCs w:val="24"/>
              </w:rPr>
              <w:t>ю</w:t>
            </w:r>
            <w:r w:rsidRPr="00843764">
              <w:rPr>
                <w:rFonts w:ascii="Times New Roman" w:hAnsi="Times New Roman"/>
                <w:sz w:val="24"/>
                <w:szCs w:val="24"/>
              </w:rPr>
              <w:t xml:space="preserve"> территорий Комсомольского муниципального округа Чувашской Республики (по согласованию);</w:t>
            </w:r>
          </w:p>
          <w:p w:rsidR="00280829" w:rsidRPr="00843764" w:rsidRDefault="00280829" w:rsidP="00280829">
            <w:pPr>
              <w:autoSpaceDN w:val="0"/>
              <w:adjustRightInd w:val="0"/>
              <w:jc w:val="both"/>
              <w:rPr>
                <w:rFonts w:ascii="Times New Roman" w:hAnsi="Times New Roman"/>
                <w:sz w:val="24"/>
                <w:szCs w:val="24"/>
              </w:rPr>
            </w:pPr>
            <w:r w:rsidRPr="00843764">
              <w:rPr>
                <w:rFonts w:ascii="Times New Roman" w:hAnsi="Times New Roman"/>
                <w:sz w:val="24"/>
                <w:szCs w:val="24"/>
              </w:rPr>
              <w:t>муниципальные учреждения Комсомольского муниципального округа Чувашской Республики (по согласованию);</w:t>
            </w:r>
          </w:p>
          <w:p w:rsidR="00280829" w:rsidRPr="00843764" w:rsidRDefault="00280829" w:rsidP="00280829">
            <w:pPr>
              <w:autoSpaceDN w:val="0"/>
              <w:adjustRightInd w:val="0"/>
              <w:jc w:val="both"/>
              <w:rPr>
                <w:rFonts w:ascii="Times New Roman" w:hAnsi="Times New Roman"/>
                <w:sz w:val="24"/>
                <w:szCs w:val="24"/>
              </w:rPr>
            </w:pPr>
            <w:r w:rsidRPr="00843764">
              <w:rPr>
                <w:rFonts w:ascii="Times New Roman" w:hAnsi="Times New Roman"/>
                <w:sz w:val="24"/>
                <w:szCs w:val="24"/>
              </w:rPr>
              <w:t>ресурсоснабжающие организации;</w:t>
            </w:r>
          </w:p>
          <w:p w:rsidR="00280829" w:rsidRPr="00843764" w:rsidRDefault="00280829" w:rsidP="00280829">
            <w:pPr>
              <w:autoSpaceDN w:val="0"/>
              <w:adjustRightInd w:val="0"/>
              <w:jc w:val="both"/>
              <w:rPr>
                <w:rFonts w:ascii="Times New Roman" w:hAnsi="Times New Roman"/>
                <w:sz w:val="24"/>
                <w:szCs w:val="24"/>
              </w:rPr>
            </w:pPr>
            <w:r w:rsidRPr="00843764">
              <w:rPr>
                <w:rFonts w:ascii="Times New Roman" w:hAnsi="Times New Roman"/>
                <w:sz w:val="24"/>
                <w:szCs w:val="24"/>
              </w:rPr>
              <w:t>управляющие компании, товарищества собственников жилья и недвижимости;</w:t>
            </w:r>
          </w:p>
          <w:p w:rsidR="002750EC" w:rsidRPr="00843764" w:rsidRDefault="00280829" w:rsidP="00EE3A0D">
            <w:pPr>
              <w:jc w:val="both"/>
              <w:rPr>
                <w:rFonts w:ascii="Times New Roman" w:hAnsi="Times New Roman"/>
                <w:sz w:val="24"/>
                <w:szCs w:val="24"/>
              </w:rPr>
            </w:pPr>
            <w:r w:rsidRPr="00843764">
              <w:rPr>
                <w:rFonts w:ascii="Times New Roman" w:hAnsi="Times New Roman"/>
                <w:sz w:val="24"/>
                <w:szCs w:val="24"/>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r>
      <w:tr w:rsidR="001448CB" w:rsidRPr="00843764" w:rsidTr="00657E71">
        <w:trPr>
          <w:trHeight w:val="20"/>
        </w:trPr>
        <w:tc>
          <w:tcPr>
            <w:tcW w:w="1721" w:type="pct"/>
          </w:tcPr>
          <w:p w:rsidR="001448CB" w:rsidRPr="00843764" w:rsidRDefault="001448CB" w:rsidP="00E03259">
            <w:pPr>
              <w:jc w:val="both"/>
              <w:rPr>
                <w:rFonts w:ascii="Times New Roman" w:hAnsi="Times New Roman"/>
                <w:sz w:val="24"/>
                <w:szCs w:val="24"/>
              </w:rPr>
            </w:pPr>
            <w:r w:rsidRPr="00843764">
              <w:rPr>
                <w:rFonts w:ascii="Times New Roman" w:hAnsi="Times New Roman"/>
                <w:sz w:val="24"/>
                <w:szCs w:val="24"/>
              </w:rPr>
              <w:t>Подпрограммы Муниципальной программы</w:t>
            </w:r>
          </w:p>
        </w:tc>
        <w:tc>
          <w:tcPr>
            <w:tcW w:w="3279" w:type="pct"/>
          </w:tcPr>
          <w:p w:rsidR="001448CB" w:rsidRPr="00843764" w:rsidRDefault="001A4147" w:rsidP="001A4147">
            <w:pPr>
              <w:jc w:val="both"/>
              <w:rPr>
                <w:rFonts w:ascii="Times New Roman" w:hAnsi="Times New Roman"/>
                <w:sz w:val="24"/>
                <w:szCs w:val="24"/>
              </w:rPr>
            </w:pPr>
            <w:r w:rsidRPr="00843764">
              <w:rPr>
                <w:rFonts w:ascii="Times New Roman" w:hAnsi="Times New Roman"/>
                <w:sz w:val="24"/>
                <w:szCs w:val="24"/>
              </w:rPr>
              <w:t>-</w:t>
            </w:r>
          </w:p>
        </w:tc>
      </w:tr>
      <w:tr w:rsidR="001448CB" w:rsidRPr="00843764" w:rsidTr="00657E71">
        <w:trPr>
          <w:trHeight w:val="20"/>
        </w:trPr>
        <w:tc>
          <w:tcPr>
            <w:tcW w:w="1721" w:type="pct"/>
          </w:tcPr>
          <w:p w:rsidR="001448CB" w:rsidRPr="00843764" w:rsidRDefault="001448CB" w:rsidP="00E03259">
            <w:pPr>
              <w:jc w:val="both"/>
              <w:rPr>
                <w:rFonts w:ascii="Times New Roman" w:hAnsi="Times New Roman"/>
                <w:sz w:val="24"/>
                <w:szCs w:val="24"/>
              </w:rPr>
            </w:pPr>
            <w:r w:rsidRPr="00843764">
              <w:rPr>
                <w:rFonts w:ascii="Times New Roman" w:hAnsi="Times New Roman"/>
                <w:sz w:val="24"/>
                <w:szCs w:val="24"/>
              </w:rPr>
              <w:t>Цели Муниципальной программы</w:t>
            </w:r>
          </w:p>
        </w:tc>
        <w:tc>
          <w:tcPr>
            <w:tcW w:w="3279" w:type="pct"/>
          </w:tcPr>
          <w:p w:rsidR="001448CB" w:rsidRPr="00843764" w:rsidRDefault="00280829" w:rsidP="000A15BF">
            <w:pPr>
              <w:jc w:val="both"/>
              <w:rPr>
                <w:rFonts w:ascii="Times New Roman" w:hAnsi="Times New Roman" w:cs="Times New Roman"/>
                <w:sz w:val="24"/>
                <w:szCs w:val="24"/>
              </w:rPr>
            </w:pPr>
            <w:r w:rsidRPr="00843764">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843764" w:rsidTr="00657E71">
        <w:trPr>
          <w:trHeight w:val="20"/>
        </w:trPr>
        <w:tc>
          <w:tcPr>
            <w:tcW w:w="1721" w:type="pct"/>
          </w:tcPr>
          <w:p w:rsidR="001448CB" w:rsidRPr="00843764" w:rsidRDefault="001448CB" w:rsidP="00E03259">
            <w:pPr>
              <w:jc w:val="both"/>
              <w:rPr>
                <w:rFonts w:ascii="Times New Roman" w:hAnsi="Times New Roman"/>
                <w:sz w:val="24"/>
                <w:szCs w:val="24"/>
              </w:rPr>
            </w:pPr>
            <w:r w:rsidRPr="00843764">
              <w:rPr>
                <w:rFonts w:ascii="Times New Roman" w:hAnsi="Times New Roman"/>
                <w:sz w:val="24"/>
                <w:szCs w:val="24"/>
              </w:rPr>
              <w:t>Задачи Муниципальной программы</w:t>
            </w:r>
          </w:p>
        </w:tc>
        <w:tc>
          <w:tcPr>
            <w:tcW w:w="3279" w:type="pct"/>
          </w:tcPr>
          <w:p w:rsidR="00280829" w:rsidRPr="00843764" w:rsidRDefault="00280829" w:rsidP="00280829">
            <w:pPr>
              <w:autoSpaceDN w:val="0"/>
              <w:adjustRightInd w:val="0"/>
              <w:jc w:val="both"/>
              <w:rPr>
                <w:rFonts w:ascii="Times New Roman" w:hAnsi="Times New Roman" w:cs="Times New Roman"/>
                <w:sz w:val="24"/>
                <w:szCs w:val="24"/>
              </w:rPr>
            </w:pPr>
            <w:r w:rsidRPr="00843764">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80829" w:rsidRPr="00843764" w:rsidRDefault="00280829" w:rsidP="00280829">
            <w:pPr>
              <w:autoSpaceDN w:val="0"/>
              <w:adjustRightInd w:val="0"/>
              <w:jc w:val="both"/>
              <w:rPr>
                <w:rFonts w:ascii="Times New Roman" w:hAnsi="Times New Roman" w:cs="Times New Roman"/>
                <w:sz w:val="24"/>
                <w:szCs w:val="24"/>
              </w:rPr>
            </w:pPr>
            <w:r w:rsidRPr="00843764">
              <w:rPr>
                <w:rFonts w:ascii="Times New Roman" w:hAnsi="Times New Roman" w:cs="Times New Roman"/>
                <w:sz w:val="24"/>
                <w:szCs w:val="24"/>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rsidR="00280829" w:rsidRPr="00843764" w:rsidRDefault="00280829" w:rsidP="00280829">
            <w:pPr>
              <w:autoSpaceDN w:val="0"/>
              <w:adjustRightInd w:val="0"/>
              <w:jc w:val="both"/>
              <w:rPr>
                <w:rFonts w:ascii="Times New Roman" w:hAnsi="Times New Roman" w:cs="Times New Roman"/>
                <w:sz w:val="24"/>
                <w:szCs w:val="24"/>
              </w:rPr>
            </w:pPr>
            <w:r w:rsidRPr="00843764">
              <w:rPr>
                <w:rFonts w:ascii="Times New Roman" w:hAnsi="Times New Roman" w:cs="Times New Roman"/>
                <w:sz w:val="24"/>
                <w:szCs w:val="24"/>
              </w:rPr>
              <w:t xml:space="preserve">энергосбережение и повышение энергетической эффективности систем коммунальной инфраструктуры в том числе </w:t>
            </w:r>
            <w:r w:rsidRPr="00843764">
              <w:rPr>
                <w:rFonts w:ascii="Times New Roman" w:hAnsi="Times New Roman" w:cs="Times New Roman"/>
                <w:sz w:val="24"/>
                <w:szCs w:val="24"/>
              </w:rPr>
              <w:lastRenderedPageBreak/>
              <w:t>в части уменьшения потерь энергетических ресурсов при передаче и проведении работ по выявлению бесхозяйных объектов недвижимого имущества;</w:t>
            </w:r>
          </w:p>
          <w:p w:rsidR="00280829" w:rsidRPr="00843764" w:rsidRDefault="00280829" w:rsidP="00280829">
            <w:pPr>
              <w:autoSpaceDN w:val="0"/>
              <w:adjustRightInd w:val="0"/>
              <w:jc w:val="both"/>
              <w:rPr>
                <w:rFonts w:ascii="Times New Roman" w:hAnsi="Times New Roman" w:cs="Times New Roman"/>
                <w:sz w:val="24"/>
                <w:szCs w:val="24"/>
              </w:rPr>
            </w:pPr>
            <w:r w:rsidRPr="00843764">
              <w:rPr>
                <w:rFonts w:ascii="Times New Roman" w:hAnsi="Times New Roman" w:cs="Times New Roman"/>
                <w:sz w:val="24"/>
                <w:szCs w:val="24"/>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280829" w:rsidRPr="00843764" w:rsidRDefault="00280829" w:rsidP="00280829">
            <w:pPr>
              <w:autoSpaceDN w:val="0"/>
              <w:adjustRightInd w:val="0"/>
              <w:jc w:val="both"/>
              <w:rPr>
                <w:rFonts w:ascii="Times New Roman" w:hAnsi="Times New Roman" w:cs="Times New Roman"/>
                <w:sz w:val="24"/>
                <w:szCs w:val="24"/>
              </w:rPr>
            </w:pPr>
            <w:r w:rsidRPr="00843764">
              <w:rPr>
                <w:rFonts w:ascii="Times New Roman" w:hAnsi="Times New Roman" w:cs="Times New Roman"/>
                <w:sz w:val="24"/>
                <w:szCs w:val="24"/>
              </w:rPr>
              <w:t>определение потенциала энергосбережения в промышленном секторе с последующим снижением энергоемкости производимой продукции;</w:t>
            </w:r>
          </w:p>
          <w:p w:rsidR="00280829" w:rsidRPr="00843764" w:rsidRDefault="00280829" w:rsidP="00280829">
            <w:pPr>
              <w:autoSpaceDN w:val="0"/>
              <w:adjustRightInd w:val="0"/>
              <w:jc w:val="both"/>
              <w:rPr>
                <w:rFonts w:ascii="Times New Roman" w:hAnsi="Times New Roman" w:cs="Times New Roman"/>
                <w:sz w:val="24"/>
                <w:szCs w:val="24"/>
              </w:rPr>
            </w:pPr>
            <w:r w:rsidRPr="00843764">
              <w:rPr>
                <w:rFonts w:ascii="Times New Roman" w:hAnsi="Times New Roman" w:cs="Times New Roman"/>
                <w:sz w:val="24"/>
                <w:szCs w:val="24"/>
              </w:rPr>
              <w:t>увеличение использования в качестве источников энергии вторичных энергетических ресурсов и (или) возобновляемых источников энергии;</w:t>
            </w:r>
          </w:p>
          <w:p w:rsidR="00280829" w:rsidRPr="00843764" w:rsidRDefault="00280829" w:rsidP="00280829">
            <w:pPr>
              <w:autoSpaceDN w:val="0"/>
              <w:adjustRightInd w:val="0"/>
              <w:jc w:val="both"/>
              <w:rPr>
                <w:rFonts w:ascii="Times New Roman" w:hAnsi="Times New Roman" w:cs="Times New Roman"/>
                <w:sz w:val="24"/>
                <w:szCs w:val="24"/>
              </w:rPr>
            </w:pPr>
            <w:r w:rsidRPr="00843764">
              <w:rPr>
                <w:rFonts w:ascii="Times New Roman" w:hAnsi="Times New Roman" w:cs="Times New Roman"/>
                <w:sz w:val="24"/>
                <w:szCs w:val="24"/>
              </w:rPr>
              <w:t>снижение затрат электрической энергии на уличное освещение путем внедрения энергоэффективных источников освещения;</w:t>
            </w:r>
          </w:p>
          <w:p w:rsidR="001A4147" w:rsidRPr="00843764" w:rsidRDefault="00280829" w:rsidP="00144C4B">
            <w:pPr>
              <w:jc w:val="both"/>
              <w:rPr>
                <w:rFonts w:ascii="Times New Roman" w:hAnsi="Times New Roman" w:cs="Times New Roman"/>
                <w:sz w:val="24"/>
                <w:szCs w:val="24"/>
              </w:rPr>
            </w:pPr>
            <w:r w:rsidRPr="00843764">
              <w:rPr>
                <w:rFonts w:ascii="Times New Roman" w:hAnsi="Times New Roman" w:cs="Times New Roman"/>
                <w:sz w:val="24"/>
                <w:szCs w:val="24"/>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843764">
              <w:rPr>
                <w:rFonts w:ascii="Times New Roman" w:hAnsi="Times New Roman" w:cs="Times New Roman"/>
                <w:sz w:val="24"/>
                <w:szCs w:val="24"/>
              </w:rPr>
              <w:t xml:space="preserve"> </w:t>
            </w:r>
          </w:p>
        </w:tc>
      </w:tr>
      <w:tr w:rsidR="001448CB" w:rsidRPr="00843764" w:rsidTr="00657E71">
        <w:trPr>
          <w:trHeight w:val="20"/>
        </w:trPr>
        <w:tc>
          <w:tcPr>
            <w:tcW w:w="1721" w:type="pct"/>
          </w:tcPr>
          <w:p w:rsidR="001448CB" w:rsidRPr="00843764" w:rsidRDefault="001448CB" w:rsidP="00A232D4">
            <w:pPr>
              <w:jc w:val="both"/>
              <w:rPr>
                <w:rFonts w:ascii="Times New Roman" w:hAnsi="Times New Roman"/>
                <w:sz w:val="24"/>
                <w:szCs w:val="24"/>
              </w:rPr>
            </w:pPr>
            <w:r w:rsidRPr="00843764">
              <w:rPr>
                <w:rFonts w:ascii="Times New Roman" w:hAnsi="Times New Roman"/>
                <w:sz w:val="24"/>
                <w:szCs w:val="24"/>
              </w:rPr>
              <w:lastRenderedPageBreak/>
              <w:t xml:space="preserve">Целевые </w:t>
            </w:r>
            <w:r w:rsidR="00A232D4" w:rsidRPr="00843764">
              <w:rPr>
                <w:rFonts w:ascii="Times New Roman" w:hAnsi="Times New Roman"/>
                <w:sz w:val="24"/>
                <w:szCs w:val="24"/>
              </w:rPr>
              <w:t>показатели</w:t>
            </w:r>
            <w:r w:rsidRPr="00843764">
              <w:rPr>
                <w:rFonts w:ascii="Times New Roman" w:hAnsi="Times New Roman"/>
                <w:sz w:val="24"/>
                <w:szCs w:val="24"/>
              </w:rPr>
              <w:t xml:space="preserve"> (</w:t>
            </w:r>
            <w:r w:rsidR="00A232D4" w:rsidRPr="00843764">
              <w:rPr>
                <w:rFonts w:ascii="Times New Roman" w:hAnsi="Times New Roman"/>
                <w:sz w:val="24"/>
                <w:szCs w:val="24"/>
              </w:rPr>
              <w:t>индикаторы</w:t>
            </w:r>
            <w:r w:rsidRPr="00843764">
              <w:rPr>
                <w:rFonts w:ascii="Times New Roman" w:hAnsi="Times New Roman"/>
                <w:sz w:val="24"/>
                <w:szCs w:val="24"/>
              </w:rPr>
              <w:t>) Муниципальной программы</w:t>
            </w:r>
          </w:p>
        </w:tc>
        <w:tc>
          <w:tcPr>
            <w:tcW w:w="3279" w:type="pct"/>
          </w:tcPr>
          <w:p w:rsidR="001448CB" w:rsidRPr="00843764" w:rsidRDefault="00A232D4" w:rsidP="00A232D4">
            <w:pPr>
              <w:snapToGrid w:val="0"/>
              <w:jc w:val="both"/>
              <w:rPr>
                <w:rFonts w:ascii="Times New Roman" w:hAnsi="Times New Roman" w:cs="Times New Roman"/>
                <w:sz w:val="24"/>
                <w:szCs w:val="24"/>
              </w:rPr>
            </w:pPr>
            <w:r w:rsidRPr="00843764">
              <w:rPr>
                <w:rFonts w:ascii="Times New Roman" w:hAnsi="Times New Roman" w:cs="Times New Roman"/>
                <w:sz w:val="24"/>
                <w:szCs w:val="24"/>
              </w:rPr>
              <w:t>п</w:t>
            </w:r>
            <w:r w:rsidR="001448CB" w:rsidRPr="00843764">
              <w:rPr>
                <w:rFonts w:ascii="Times New Roman" w:hAnsi="Times New Roman" w:cs="Times New Roman"/>
                <w:sz w:val="24"/>
                <w:szCs w:val="24"/>
              </w:rPr>
              <w:t xml:space="preserve">олный перечень целевых </w:t>
            </w:r>
            <w:r w:rsidRPr="00843764">
              <w:rPr>
                <w:rFonts w:ascii="Times New Roman" w:hAnsi="Times New Roman" w:cs="Times New Roman"/>
                <w:sz w:val="24"/>
                <w:szCs w:val="24"/>
              </w:rPr>
              <w:t>показателей (индикаторов)</w:t>
            </w:r>
            <w:r w:rsidR="001448CB" w:rsidRPr="00843764">
              <w:rPr>
                <w:rFonts w:ascii="Times New Roman" w:hAnsi="Times New Roman" w:cs="Times New Roman"/>
                <w:sz w:val="24"/>
                <w:szCs w:val="24"/>
              </w:rPr>
              <w:t xml:space="preserve"> приведен в </w:t>
            </w:r>
            <w:r w:rsidR="001448CB" w:rsidRPr="00843764">
              <w:rPr>
                <w:rStyle w:val="a5"/>
                <w:rFonts w:ascii="Times New Roman" w:hAnsi="Times New Roman" w:cs="Times New Roman"/>
                <w:color w:val="auto"/>
                <w:sz w:val="24"/>
                <w:szCs w:val="24"/>
              </w:rPr>
              <w:t>приложении</w:t>
            </w:r>
            <w:r w:rsidR="001448CB" w:rsidRPr="00843764">
              <w:rPr>
                <w:rFonts w:ascii="Times New Roman" w:hAnsi="Times New Roman" w:cs="Times New Roman"/>
                <w:sz w:val="24"/>
                <w:szCs w:val="24"/>
              </w:rPr>
              <w:t xml:space="preserve"> №1 к Муниципальной программе</w:t>
            </w:r>
          </w:p>
        </w:tc>
      </w:tr>
      <w:tr w:rsidR="001448CB" w:rsidRPr="00843764" w:rsidTr="00657E71">
        <w:trPr>
          <w:trHeight w:val="20"/>
        </w:trPr>
        <w:tc>
          <w:tcPr>
            <w:tcW w:w="1721" w:type="pct"/>
          </w:tcPr>
          <w:p w:rsidR="001448CB" w:rsidRPr="00843764" w:rsidRDefault="001448CB" w:rsidP="00767942">
            <w:pPr>
              <w:jc w:val="both"/>
              <w:rPr>
                <w:rFonts w:ascii="Times New Roman" w:hAnsi="Times New Roman"/>
                <w:sz w:val="24"/>
                <w:szCs w:val="24"/>
              </w:rPr>
            </w:pPr>
            <w:r w:rsidRPr="00843764">
              <w:rPr>
                <w:rFonts w:ascii="Times New Roman" w:hAnsi="Times New Roman"/>
                <w:sz w:val="24"/>
                <w:szCs w:val="24"/>
              </w:rPr>
              <w:t>Срок и этапы реализации Муниципальной программы</w:t>
            </w:r>
          </w:p>
        </w:tc>
        <w:tc>
          <w:tcPr>
            <w:tcW w:w="3279" w:type="pct"/>
          </w:tcPr>
          <w:p w:rsidR="001448CB" w:rsidRPr="00843764" w:rsidRDefault="001448CB" w:rsidP="00767942">
            <w:pPr>
              <w:jc w:val="both"/>
              <w:rPr>
                <w:rFonts w:ascii="Times New Roman" w:hAnsi="Times New Roman" w:cs="Times New Roman"/>
                <w:sz w:val="24"/>
                <w:szCs w:val="24"/>
              </w:rPr>
            </w:pPr>
            <w:r w:rsidRPr="00843764">
              <w:rPr>
                <w:rFonts w:ascii="Times New Roman" w:hAnsi="Times New Roman" w:cs="Times New Roman"/>
                <w:sz w:val="24"/>
                <w:szCs w:val="24"/>
              </w:rPr>
              <w:t>20</w:t>
            </w:r>
            <w:r w:rsidR="00A232D4" w:rsidRPr="00843764">
              <w:rPr>
                <w:rFonts w:ascii="Times New Roman" w:hAnsi="Times New Roman" w:cs="Times New Roman"/>
                <w:sz w:val="24"/>
                <w:szCs w:val="24"/>
              </w:rPr>
              <w:t>2</w:t>
            </w:r>
            <w:r w:rsidR="00836FF7" w:rsidRPr="00843764">
              <w:rPr>
                <w:rFonts w:ascii="Times New Roman" w:hAnsi="Times New Roman" w:cs="Times New Roman"/>
                <w:sz w:val="24"/>
                <w:szCs w:val="24"/>
              </w:rPr>
              <w:t>3</w:t>
            </w:r>
            <w:r w:rsidRPr="00843764">
              <w:rPr>
                <w:rFonts w:ascii="Times New Roman" w:hAnsi="Times New Roman" w:cs="Times New Roman"/>
                <w:sz w:val="24"/>
                <w:szCs w:val="24"/>
              </w:rPr>
              <w:t>–2035 годы</w:t>
            </w:r>
            <w:r w:rsidR="00A232D4" w:rsidRPr="00843764">
              <w:rPr>
                <w:rFonts w:ascii="Times New Roman" w:hAnsi="Times New Roman" w:cs="Times New Roman"/>
                <w:sz w:val="24"/>
                <w:szCs w:val="24"/>
              </w:rPr>
              <w:t>:</w:t>
            </w:r>
          </w:p>
          <w:p w:rsidR="001448CB" w:rsidRPr="00843764" w:rsidRDefault="001448CB" w:rsidP="00A232D4">
            <w:pPr>
              <w:pStyle w:val="ConsPlusNormal"/>
              <w:ind w:firstLine="0"/>
              <w:jc w:val="both"/>
              <w:rPr>
                <w:rFonts w:ascii="Times New Roman" w:hAnsi="Times New Roman" w:cs="Times New Roman"/>
                <w:sz w:val="24"/>
                <w:szCs w:val="24"/>
              </w:rPr>
            </w:pPr>
            <w:r w:rsidRPr="00843764">
              <w:rPr>
                <w:rFonts w:ascii="Times New Roman" w:hAnsi="Times New Roman" w:cs="Times New Roman"/>
                <w:sz w:val="24"/>
                <w:szCs w:val="24"/>
              </w:rPr>
              <w:t>1 этап – 20</w:t>
            </w:r>
            <w:r w:rsidR="00A232D4" w:rsidRPr="00843764">
              <w:rPr>
                <w:rFonts w:ascii="Times New Roman" w:hAnsi="Times New Roman" w:cs="Times New Roman"/>
                <w:sz w:val="24"/>
                <w:szCs w:val="24"/>
              </w:rPr>
              <w:t>2</w:t>
            </w:r>
            <w:r w:rsidR="00836FF7" w:rsidRPr="00843764">
              <w:rPr>
                <w:rFonts w:ascii="Times New Roman" w:hAnsi="Times New Roman" w:cs="Times New Roman"/>
                <w:sz w:val="24"/>
                <w:szCs w:val="24"/>
              </w:rPr>
              <w:t>3</w:t>
            </w:r>
            <w:r w:rsidRPr="00843764">
              <w:rPr>
                <w:rFonts w:ascii="Times New Roman" w:hAnsi="Times New Roman" w:cs="Times New Roman"/>
                <w:sz w:val="24"/>
                <w:szCs w:val="24"/>
              </w:rPr>
              <w:t>–2025 годы</w:t>
            </w:r>
            <w:r w:rsidR="00F57E9D" w:rsidRPr="00843764">
              <w:rPr>
                <w:rFonts w:ascii="Times New Roman" w:hAnsi="Times New Roman" w:cs="Times New Roman"/>
                <w:sz w:val="24"/>
                <w:szCs w:val="24"/>
              </w:rPr>
              <w:t>;</w:t>
            </w:r>
          </w:p>
          <w:p w:rsidR="001448CB" w:rsidRPr="00843764" w:rsidRDefault="001448CB" w:rsidP="00A232D4">
            <w:pPr>
              <w:pStyle w:val="ConsPlusNormal"/>
              <w:ind w:firstLine="0"/>
              <w:jc w:val="both"/>
              <w:rPr>
                <w:rFonts w:ascii="Times New Roman" w:hAnsi="Times New Roman" w:cs="Times New Roman"/>
                <w:sz w:val="24"/>
                <w:szCs w:val="24"/>
              </w:rPr>
            </w:pPr>
            <w:r w:rsidRPr="00843764">
              <w:rPr>
                <w:rFonts w:ascii="Times New Roman" w:hAnsi="Times New Roman" w:cs="Times New Roman"/>
                <w:sz w:val="24"/>
                <w:szCs w:val="24"/>
              </w:rPr>
              <w:t>2 этап – 2026–2030 годы</w:t>
            </w:r>
            <w:r w:rsidR="00F57E9D" w:rsidRPr="00843764">
              <w:rPr>
                <w:rFonts w:ascii="Times New Roman" w:hAnsi="Times New Roman" w:cs="Times New Roman"/>
                <w:sz w:val="24"/>
                <w:szCs w:val="24"/>
              </w:rPr>
              <w:t>;</w:t>
            </w:r>
          </w:p>
          <w:p w:rsidR="001448CB" w:rsidRPr="00843764" w:rsidRDefault="001448CB" w:rsidP="00A232D4">
            <w:pPr>
              <w:pStyle w:val="ConsPlusNormal"/>
              <w:ind w:firstLine="0"/>
              <w:jc w:val="both"/>
              <w:rPr>
                <w:rFonts w:ascii="Times New Roman" w:hAnsi="Times New Roman" w:cs="Times New Roman"/>
                <w:sz w:val="24"/>
                <w:szCs w:val="24"/>
              </w:rPr>
            </w:pPr>
            <w:r w:rsidRPr="00843764">
              <w:rPr>
                <w:rFonts w:ascii="Times New Roman" w:hAnsi="Times New Roman" w:cs="Times New Roman"/>
                <w:sz w:val="24"/>
                <w:szCs w:val="24"/>
              </w:rPr>
              <w:t>3 этап – 2031–2035 годы</w:t>
            </w:r>
            <w:r w:rsidR="00F57E9D" w:rsidRPr="00843764">
              <w:rPr>
                <w:rFonts w:ascii="Times New Roman" w:hAnsi="Times New Roman" w:cs="Times New Roman"/>
                <w:sz w:val="24"/>
                <w:szCs w:val="24"/>
              </w:rPr>
              <w:t>.</w:t>
            </w:r>
          </w:p>
        </w:tc>
      </w:tr>
      <w:tr w:rsidR="001448CB" w:rsidRPr="00843764" w:rsidTr="00657E71">
        <w:trPr>
          <w:trHeight w:val="20"/>
        </w:trPr>
        <w:tc>
          <w:tcPr>
            <w:tcW w:w="1721" w:type="pct"/>
          </w:tcPr>
          <w:p w:rsidR="001448CB" w:rsidRPr="00843764" w:rsidRDefault="001448CB" w:rsidP="00E03259">
            <w:pPr>
              <w:jc w:val="both"/>
              <w:rPr>
                <w:rFonts w:ascii="Times New Roman" w:hAnsi="Times New Roman"/>
                <w:sz w:val="24"/>
                <w:szCs w:val="24"/>
              </w:rPr>
            </w:pPr>
            <w:r w:rsidRPr="00843764">
              <w:rPr>
                <w:rFonts w:ascii="Times New Roman" w:hAnsi="Times New Roman"/>
                <w:sz w:val="24"/>
                <w:szCs w:val="24"/>
              </w:rPr>
              <w:t xml:space="preserve">Объемы финансирования Муниципальной программы с разбивкой по годам ее реализации </w:t>
            </w:r>
          </w:p>
        </w:tc>
        <w:tc>
          <w:tcPr>
            <w:tcW w:w="3279" w:type="pct"/>
          </w:tcPr>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прогнозируемые объемы финансирования мероприятий Муниципальной программы в 2023–2035 годах составляют 38767,03 тыс. рублей, в том числе:</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2023 году - 752,1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2024 году - 1479,3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2025 году - 2385,63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2026 - 2030 году - 10612 тыс. рублей;</w:t>
            </w:r>
          </w:p>
          <w:p w:rsidR="009C351D" w:rsidRPr="00843764" w:rsidRDefault="00280829" w:rsidP="009C351D">
            <w:pPr>
              <w:autoSpaceDN w:val="0"/>
              <w:adjustRightInd w:val="0"/>
              <w:rPr>
                <w:rFonts w:ascii="Times New Roman" w:hAnsi="Times New Roman"/>
                <w:sz w:val="24"/>
                <w:szCs w:val="24"/>
              </w:rPr>
            </w:pPr>
            <w:r w:rsidRPr="00843764">
              <w:rPr>
                <w:rFonts w:ascii="Times New Roman" w:hAnsi="Times New Roman"/>
                <w:sz w:val="24"/>
                <w:szCs w:val="24"/>
              </w:rPr>
              <w:t>в 2031 - 2035 году - 23538 тыс. рублей;</w:t>
            </w:r>
          </w:p>
          <w:p w:rsidR="001448CB" w:rsidRPr="00843764" w:rsidRDefault="001448CB" w:rsidP="009C351D">
            <w:pPr>
              <w:autoSpaceDN w:val="0"/>
              <w:adjustRightInd w:val="0"/>
              <w:rPr>
                <w:rFonts w:ascii="Times New Roman" w:hAnsi="Times New Roman"/>
                <w:sz w:val="24"/>
                <w:szCs w:val="24"/>
              </w:rPr>
            </w:pPr>
            <w:r w:rsidRPr="00843764">
              <w:rPr>
                <w:rFonts w:ascii="Times New Roman" w:hAnsi="Times New Roman"/>
                <w:sz w:val="24"/>
                <w:szCs w:val="24"/>
              </w:rPr>
              <w:t>из них средства:</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федерального бюджета – 0 тыс. рублей (0 процента), в том числе:</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2023 году - 0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2024 году - 0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2025 году - 0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2026 - 2030 году - 0 тыс. рублей;</w:t>
            </w:r>
          </w:p>
          <w:p w:rsidR="009C351D" w:rsidRPr="00843764" w:rsidRDefault="00280829" w:rsidP="009C351D">
            <w:pPr>
              <w:autoSpaceDN w:val="0"/>
              <w:adjustRightInd w:val="0"/>
              <w:rPr>
                <w:rFonts w:ascii="Times New Roman" w:hAnsi="Times New Roman"/>
                <w:sz w:val="24"/>
                <w:szCs w:val="24"/>
              </w:rPr>
            </w:pPr>
            <w:r w:rsidRPr="00843764">
              <w:rPr>
                <w:rFonts w:ascii="Times New Roman" w:hAnsi="Times New Roman"/>
                <w:sz w:val="24"/>
                <w:szCs w:val="24"/>
              </w:rPr>
              <w:t>в 2031 - 2035 году - 0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республиканского бюджета Чувашской Республики – 0 тыс. рублей (0 процента), в том числе:</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2023 году - 0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2024 году - 0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2025 году - 0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lastRenderedPageBreak/>
              <w:t>в 2026 - 2030 году - 0 тыс. рублей;</w:t>
            </w:r>
          </w:p>
          <w:p w:rsidR="009C351D" w:rsidRPr="00843764" w:rsidRDefault="00280829" w:rsidP="009C351D">
            <w:pPr>
              <w:autoSpaceDN w:val="0"/>
              <w:adjustRightInd w:val="0"/>
              <w:rPr>
                <w:rFonts w:ascii="Times New Roman" w:hAnsi="Times New Roman"/>
                <w:sz w:val="24"/>
                <w:szCs w:val="24"/>
              </w:rPr>
            </w:pPr>
            <w:r w:rsidRPr="00843764">
              <w:rPr>
                <w:rFonts w:ascii="Times New Roman" w:hAnsi="Times New Roman"/>
                <w:sz w:val="24"/>
                <w:szCs w:val="24"/>
              </w:rPr>
              <w:t>в 2031 - 2035 году - 0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местных бюджетов – 2641 тыс. рублей (6,8 процента), в том числе:</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2023 году - 344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2024 году - 0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2025 году - 0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2026 - 2030 году - 1022 тыс. рублей;</w:t>
            </w:r>
          </w:p>
          <w:p w:rsidR="009C351D" w:rsidRPr="00843764" w:rsidRDefault="00280829" w:rsidP="009C351D">
            <w:pPr>
              <w:autoSpaceDN w:val="0"/>
              <w:adjustRightInd w:val="0"/>
              <w:rPr>
                <w:rFonts w:ascii="Times New Roman" w:hAnsi="Times New Roman"/>
                <w:sz w:val="24"/>
                <w:szCs w:val="24"/>
              </w:rPr>
            </w:pPr>
            <w:r w:rsidRPr="00843764">
              <w:rPr>
                <w:rFonts w:ascii="Times New Roman" w:hAnsi="Times New Roman"/>
                <w:sz w:val="24"/>
                <w:szCs w:val="24"/>
              </w:rPr>
              <w:t>в 2031 - 2035 году - 1275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внебюджетных источников – 36126,03 тыс. рублей (93,2 процента), в том числе:</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2023 году - 408,1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2024 году - 1479,3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2025 году - 2385,63 тыс. рублей;</w:t>
            </w:r>
          </w:p>
          <w:p w:rsidR="00280829" w:rsidRPr="00843764" w:rsidRDefault="00280829" w:rsidP="00280829">
            <w:pPr>
              <w:autoSpaceDN w:val="0"/>
              <w:adjustRightInd w:val="0"/>
              <w:rPr>
                <w:rFonts w:ascii="Times New Roman" w:hAnsi="Times New Roman"/>
                <w:sz w:val="24"/>
                <w:szCs w:val="24"/>
              </w:rPr>
            </w:pPr>
            <w:r w:rsidRPr="00843764">
              <w:rPr>
                <w:rFonts w:ascii="Times New Roman" w:hAnsi="Times New Roman"/>
                <w:sz w:val="24"/>
                <w:szCs w:val="24"/>
              </w:rPr>
              <w:t>в 2026 - 2030 году - 9590 тыс. рублей;</w:t>
            </w:r>
          </w:p>
          <w:p w:rsidR="009C351D" w:rsidRPr="00843764" w:rsidRDefault="00280829" w:rsidP="009C351D">
            <w:pPr>
              <w:autoSpaceDN w:val="0"/>
              <w:adjustRightInd w:val="0"/>
              <w:rPr>
                <w:rFonts w:ascii="Times New Roman" w:hAnsi="Times New Roman"/>
                <w:sz w:val="24"/>
                <w:szCs w:val="24"/>
              </w:rPr>
            </w:pPr>
            <w:r w:rsidRPr="00843764">
              <w:rPr>
                <w:rFonts w:ascii="Times New Roman" w:hAnsi="Times New Roman"/>
                <w:sz w:val="24"/>
                <w:szCs w:val="24"/>
              </w:rPr>
              <w:t>в 2031 - 2035 году - 22263 тыс. рублей.</w:t>
            </w:r>
          </w:p>
          <w:p w:rsidR="001448CB" w:rsidRPr="00843764" w:rsidRDefault="001448CB" w:rsidP="00F10577">
            <w:pPr>
              <w:jc w:val="both"/>
              <w:rPr>
                <w:rFonts w:ascii="Times New Roman" w:hAnsi="Times New Roman"/>
                <w:sz w:val="24"/>
                <w:szCs w:val="24"/>
              </w:rPr>
            </w:pPr>
            <w:r w:rsidRPr="00843764">
              <w:rPr>
                <w:rFonts w:ascii="Times New Roman" w:hAnsi="Times New Roman" w:cs="Times New Roman"/>
                <w:sz w:val="24"/>
                <w:szCs w:val="24"/>
              </w:rPr>
              <w:t xml:space="preserve">Объемы финансирования мероприятий </w:t>
            </w:r>
            <w:r w:rsidR="009C351D" w:rsidRPr="00843764">
              <w:rPr>
                <w:rFonts w:ascii="Times New Roman" w:hAnsi="Times New Roman" w:cs="Times New Roman"/>
                <w:sz w:val="24"/>
                <w:szCs w:val="24"/>
              </w:rPr>
              <w:t xml:space="preserve">Муниципальной </w:t>
            </w:r>
            <w:r w:rsidRPr="00843764">
              <w:rPr>
                <w:rFonts w:ascii="Times New Roman" w:hAnsi="Times New Roman" w:cs="Times New Roman"/>
                <w:sz w:val="24"/>
                <w:szCs w:val="24"/>
              </w:rPr>
              <w:t>программы подлежат ежегодному уточнению исходя из возможностей бюджета</w:t>
            </w:r>
            <w:r w:rsidR="00F10577" w:rsidRPr="00843764">
              <w:rPr>
                <w:rFonts w:ascii="Times New Roman" w:hAnsi="Times New Roman" w:cs="Times New Roman"/>
                <w:sz w:val="24"/>
                <w:szCs w:val="24"/>
              </w:rPr>
              <w:t xml:space="preserve"> </w:t>
            </w:r>
            <w:r w:rsidR="00280829" w:rsidRPr="00843764">
              <w:rPr>
                <w:rFonts w:ascii="Times New Roman" w:hAnsi="Times New Roman" w:cs="Times New Roman"/>
                <w:sz w:val="24"/>
                <w:szCs w:val="24"/>
              </w:rPr>
              <w:t>Комсомольского муниципального округа Чувашской Республики</w:t>
            </w:r>
          </w:p>
        </w:tc>
      </w:tr>
      <w:tr w:rsidR="001448CB" w:rsidRPr="00843764" w:rsidTr="00657E71">
        <w:trPr>
          <w:trHeight w:val="20"/>
        </w:trPr>
        <w:tc>
          <w:tcPr>
            <w:tcW w:w="1721" w:type="pct"/>
          </w:tcPr>
          <w:p w:rsidR="001448CB" w:rsidRPr="00843764" w:rsidRDefault="001448CB" w:rsidP="00E03259">
            <w:pPr>
              <w:jc w:val="both"/>
              <w:rPr>
                <w:rFonts w:ascii="Times New Roman" w:hAnsi="Times New Roman"/>
                <w:sz w:val="24"/>
                <w:szCs w:val="24"/>
              </w:rPr>
            </w:pPr>
            <w:r w:rsidRPr="00843764">
              <w:rPr>
                <w:rFonts w:ascii="Times New Roman" w:hAnsi="Times New Roman"/>
                <w:sz w:val="24"/>
                <w:szCs w:val="24"/>
              </w:rPr>
              <w:lastRenderedPageBreak/>
              <w:t>Ожидаемые результаты реализации Муниципальной программы</w:t>
            </w:r>
          </w:p>
        </w:tc>
        <w:tc>
          <w:tcPr>
            <w:tcW w:w="3279" w:type="pct"/>
          </w:tcPr>
          <w:p w:rsidR="00935BA6" w:rsidRPr="00843764" w:rsidRDefault="00935BA6" w:rsidP="00935BA6">
            <w:pPr>
              <w:jc w:val="both"/>
              <w:rPr>
                <w:rFonts w:ascii="Times New Roman" w:hAnsi="Times New Roman" w:cs="Times New Roman"/>
                <w:sz w:val="24"/>
                <w:szCs w:val="24"/>
              </w:rPr>
            </w:pPr>
            <w:r w:rsidRPr="00843764">
              <w:rPr>
                <w:rFonts w:ascii="Times New Roman" w:hAnsi="Times New Roman" w:cs="Times New Roman"/>
                <w:sz w:val="24"/>
                <w:szCs w:val="24"/>
              </w:rPr>
              <w:t>формирование действующего механизма управления потреблением топливно-энергетических ресурсов, их учет, экономия, нормирование и лимитирование муниципальными бюджетными организациями всех уровней и сокращение затрат на оплату коммунальных ресурсов;</w:t>
            </w:r>
          </w:p>
          <w:p w:rsidR="00935BA6" w:rsidRPr="00843764" w:rsidRDefault="00935BA6" w:rsidP="00935BA6">
            <w:pPr>
              <w:jc w:val="both"/>
              <w:rPr>
                <w:rFonts w:ascii="Times New Roman" w:hAnsi="Times New Roman" w:cs="Times New Roman"/>
                <w:sz w:val="24"/>
                <w:szCs w:val="24"/>
              </w:rPr>
            </w:pPr>
            <w:r w:rsidRPr="00843764">
              <w:rPr>
                <w:rFonts w:ascii="Times New Roman" w:hAnsi="Times New Roman" w:cs="Times New Roman"/>
                <w:sz w:val="24"/>
                <w:szCs w:val="24"/>
              </w:rPr>
              <w:t>снижение затрат на энергопотребление организаций бюджетной сферы, населения и предприятий</w:t>
            </w:r>
            <w:r w:rsidR="00657E71" w:rsidRPr="00843764">
              <w:rPr>
                <w:rFonts w:ascii="Times New Roman" w:hAnsi="Times New Roman" w:cs="Times New Roman"/>
                <w:sz w:val="24"/>
                <w:szCs w:val="24"/>
              </w:rPr>
              <w:t xml:space="preserve"> </w:t>
            </w:r>
            <w:r w:rsidR="00280829" w:rsidRPr="00843764">
              <w:rPr>
                <w:rFonts w:ascii="Times New Roman" w:hAnsi="Times New Roman" w:cs="Times New Roman"/>
                <w:sz w:val="24"/>
                <w:szCs w:val="24"/>
              </w:rPr>
              <w:t>муниципального округа</w:t>
            </w:r>
            <w:r w:rsidRPr="00843764">
              <w:rPr>
                <w:rFonts w:ascii="Times New Roman" w:hAnsi="Times New Roman" w:cs="Times New Roman"/>
                <w:sz w:val="24"/>
                <w:szCs w:val="24"/>
              </w:rPr>
              <w:t xml:space="preserve"> в результате реализации энергосберегающих мероприятий;</w:t>
            </w:r>
          </w:p>
          <w:p w:rsidR="001448CB" w:rsidRPr="00843764" w:rsidRDefault="00935BA6" w:rsidP="00935BA6">
            <w:pPr>
              <w:jc w:val="both"/>
              <w:rPr>
                <w:rFonts w:ascii="Times New Roman" w:hAnsi="Times New Roman"/>
                <w:sz w:val="24"/>
                <w:szCs w:val="24"/>
              </w:rPr>
            </w:pPr>
            <w:r w:rsidRPr="00843764">
              <w:rPr>
                <w:rFonts w:ascii="Times New Roman" w:hAnsi="Times New Roman" w:cs="Times New Roman"/>
                <w:sz w:val="24"/>
                <w:szCs w:val="24"/>
              </w:rPr>
              <w:t>создание условий для развития рынка товаров и услуг в сфере энергосбережения</w:t>
            </w:r>
          </w:p>
        </w:tc>
      </w:tr>
    </w:tbl>
    <w:p w:rsidR="00E16713" w:rsidRPr="00843764" w:rsidRDefault="00E16713">
      <w:pPr>
        <w:pStyle w:val="11"/>
        <w:spacing w:before="0" w:after="0"/>
        <w:ind w:firstLine="709"/>
        <w:rPr>
          <w:rFonts w:ascii="Times New Roman" w:hAnsi="Times New Roman" w:cs="Times New Roman"/>
        </w:rPr>
      </w:pPr>
      <w:bookmarkStart w:id="2" w:name="_I._%2525D0%2525A5%2525D0%2525B0%2525D1%"/>
      <w:bookmarkStart w:id="3" w:name="sub_1001"/>
      <w:bookmarkEnd w:id="2"/>
    </w:p>
    <w:p w:rsidR="00386B34" w:rsidRPr="00843764" w:rsidRDefault="00484CA9" w:rsidP="00843764">
      <w:pPr>
        <w:pStyle w:val="ConsPlusNormal"/>
        <w:ind w:firstLine="0"/>
        <w:jc w:val="center"/>
        <w:rPr>
          <w:rFonts w:ascii="Times New Roman" w:hAnsi="Times New Roman" w:cs="Times New Roman"/>
          <w:b/>
          <w:color w:val="000000"/>
          <w:sz w:val="24"/>
          <w:szCs w:val="24"/>
        </w:rPr>
      </w:pPr>
      <w:r w:rsidRPr="00843764">
        <w:rPr>
          <w:rFonts w:ascii="Times New Roman" w:hAnsi="Times New Roman" w:cs="Times New Roman"/>
          <w:sz w:val="24"/>
          <w:szCs w:val="24"/>
        </w:rPr>
        <w:br w:type="page"/>
      </w:r>
      <w:r w:rsidR="00386B34" w:rsidRPr="00843764">
        <w:rPr>
          <w:rFonts w:ascii="Times New Roman" w:hAnsi="Times New Roman" w:cs="Times New Roman"/>
          <w:b/>
          <w:color w:val="000000"/>
          <w:sz w:val="24"/>
          <w:szCs w:val="24"/>
        </w:rPr>
        <w:lastRenderedPageBreak/>
        <w:t xml:space="preserve">Раздел I. Приоритеты муниципальной политики в сфере </w:t>
      </w:r>
      <w:r w:rsidR="00537FF1" w:rsidRPr="00843764">
        <w:rPr>
          <w:rFonts w:ascii="Times New Roman" w:hAnsi="Times New Roman" w:cs="Times New Roman"/>
          <w:b/>
          <w:color w:val="000000"/>
          <w:sz w:val="24"/>
          <w:szCs w:val="24"/>
        </w:rPr>
        <w:t>энергосбережения и повышения энергетической эффективности на территории</w:t>
      </w:r>
      <w:r w:rsidR="00F10577" w:rsidRPr="00843764">
        <w:rPr>
          <w:rFonts w:ascii="Times New Roman" w:hAnsi="Times New Roman" w:cs="Times New Roman"/>
          <w:b/>
          <w:color w:val="000000"/>
          <w:sz w:val="24"/>
          <w:szCs w:val="24"/>
        </w:rPr>
        <w:t xml:space="preserve"> </w:t>
      </w:r>
      <w:r w:rsidR="00280829" w:rsidRPr="00843764">
        <w:rPr>
          <w:rFonts w:ascii="Times New Roman" w:hAnsi="Times New Roman" w:cs="Times New Roman"/>
          <w:b/>
          <w:color w:val="000000"/>
          <w:sz w:val="24"/>
          <w:szCs w:val="24"/>
        </w:rPr>
        <w:t>Комсомольского муниципального округа Чувашской Республики</w:t>
      </w:r>
      <w:r w:rsidR="00976731" w:rsidRPr="00843764">
        <w:rPr>
          <w:rFonts w:ascii="Times New Roman" w:hAnsi="Times New Roman" w:cs="Times New Roman"/>
          <w:b/>
          <w:color w:val="000000"/>
          <w:sz w:val="24"/>
          <w:szCs w:val="24"/>
        </w:rPr>
        <w:t>, цель, задачи, описание сроков и этапов ее реализации</w:t>
      </w:r>
    </w:p>
    <w:p w:rsidR="00386B34" w:rsidRPr="00843764" w:rsidRDefault="00386B34" w:rsidP="00843764">
      <w:pPr>
        <w:ind w:firstLine="709"/>
        <w:jc w:val="both"/>
        <w:rPr>
          <w:rFonts w:ascii="Times New Roman" w:hAnsi="Times New Roman" w:cs="Times New Roman"/>
          <w:sz w:val="24"/>
          <w:szCs w:val="24"/>
        </w:rPr>
      </w:pPr>
    </w:p>
    <w:p w:rsidR="000308D1" w:rsidRPr="00843764" w:rsidRDefault="000308D1" w:rsidP="00843764">
      <w:pPr>
        <w:pStyle w:val="11"/>
        <w:spacing w:before="0" w:after="0"/>
        <w:ind w:firstLine="709"/>
        <w:jc w:val="both"/>
        <w:rPr>
          <w:rFonts w:ascii="Times New Roman" w:hAnsi="Times New Roman" w:cs="Times New Roman"/>
        </w:rPr>
      </w:pPr>
      <w:r w:rsidRPr="00843764">
        <w:rPr>
          <w:rFonts w:ascii="Times New Roman" w:hAnsi="Times New Roman" w:cs="Times New Roman"/>
        </w:rPr>
        <w:t xml:space="preserve">1. Анализ тенденций и проблем в сфере энергосбережения и повышения энергетической эффективности на территории </w:t>
      </w:r>
      <w:r w:rsidR="00280829" w:rsidRPr="00843764">
        <w:rPr>
          <w:rFonts w:ascii="Times New Roman" w:hAnsi="Times New Roman" w:cs="Times New Roman"/>
        </w:rPr>
        <w:t>Комсомольского муниципального округа Чувашской Республики</w:t>
      </w:r>
    </w:p>
    <w:p w:rsidR="00202D29" w:rsidRPr="00843764" w:rsidRDefault="00202D29" w:rsidP="00843764">
      <w:pPr>
        <w:ind w:firstLine="709"/>
        <w:jc w:val="both"/>
        <w:rPr>
          <w:rFonts w:ascii="Times New Roman" w:hAnsi="Times New Roman" w:cs="Times New Roman"/>
          <w:sz w:val="24"/>
          <w:szCs w:val="24"/>
        </w:rPr>
      </w:pP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В вопросах энергосбережения сегодня многократно повышается роль и ответственность муниципального уровня власти, поскольку организация энергосбережения наиболее сложна из-за высокой концентрации участников, интересов и взаимовлияющих технологий. </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Именно на муниципальном уровне предстоит реализовать </w:t>
      </w:r>
      <w:r w:rsidR="001C1E25" w:rsidRPr="00843764">
        <w:rPr>
          <w:rFonts w:ascii="Times New Roman" w:hAnsi="Times New Roman" w:cs="Times New Roman"/>
          <w:sz w:val="24"/>
          <w:szCs w:val="24"/>
        </w:rPr>
        <w:t xml:space="preserve">конкретные </w:t>
      </w:r>
      <w:r w:rsidRPr="00843764">
        <w:rPr>
          <w:rFonts w:ascii="Times New Roman" w:hAnsi="Times New Roman" w:cs="Times New Roman"/>
          <w:sz w:val="24"/>
          <w:szCs w:val="24"/>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энергоэффективности – удельным потреблением топлива и энергии, уровнем тепловых и электрических потерь и так далее. </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Экономика, бюджетная сфера, жилищно-коммунальный комплекс </w:t>
      </w:r>
      <w:r w:rsidR="00280829" w:rsidRPr="00843764">
        <w:rPr>
          <w:rFonts w:ascii="Times New Roman" w:hAnsi="Times New Roman" w:cs="Times New Roman"/>
          <w:sz w:val="24"/>
          <w:szCs w:val="24"/>
        </w:rPr>
        <w:t>Комсомольского муниципального округа Чувашской Республики</w:t>
      </w:r>
      <w:r w:rsidRPr="00843764">
        <w:rPr>
          <w:rFonts w:ascii="Times New Roman" w:hAnsi="Times New Roman" w:cs="Times New Roman"/>
          <w:sz w:val="24"/>
          <w:szCs w:val="24"/>
        </w:rPr>
        <w:t xml:space="preserve"> характеризуются повышенным потреблением топливно-энергетических ресурсов (далее - ТЭР).</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Энергосбережение в </w:t>
      </w:r>
      <w:r w:rsidR="00280829" w:rsidRPr="00843764">
        <w:rPr>
          <w:rFonts w:ascii="Times New Roman" w:hAnsi="Times New Roman" w:cs="Times New Roman"/>
          <w:sz w:val="24"/>
          <w:szCs w:val="24"/>
        </w:rPr>
        <w:t>Комсомольском муниципальном округе Чувашской Республики</w:t>
      </w:r>
      <w:r w:rsidRPr="00843764">
        <w:rPr>
          <w:rFonts w:ascii="Times New Roman" w:hAnsi="Times New Roman" w:cs="Times New Roman"/>
          <w:sz w:val="24"/>
          <w:szCs w:val="24"/>
        </w:rPr>
        <w:t xml:space="preserve"> является актуальным и необходимым условием для нормального функционирования </w:t>
      </w:r>
      <w:r w:rsidR="00280829" w:rsidRPr="00843764">
        <w:rPr>
          <w:rFonts w:ascii="Times New Roman" w:hAnsi="Times New Roman" w:cs="Times New Roman"/>
          <w:sz w:val="24"/>
          <w:szCs w:val="24"/>
        </w:rPr>
        <w:t>округа</w:t>
      </w:r>
      <w:r w:rsidRPr="00843764">
        <w:rPr>
          <w:rFonts w:ascii="Times New Roman" w:hAnsi="Times New Roman" w:cs="Times New Roman"/>
          <w:sz w:val="24"/>
          <w:szCs w:val="24"/>
        </w:rPr>
        <w:t>, так как повышение эффективности использования ТЭР, при постоянном непрекращающимся росте цен на топливо и</w:t>
      </w:r>
      <w:r w:rsidR="0077093F" w:rsidRPr="00843764">
        <w:rPr>
          <w:rFonts w:ascii="Times New Roman" w:hAnsi="Times New Roman" w:cs="Times New Roman"/>
          <w:sz w:val="24"/>
          <w:szCs w:val="24"/>
        </w:rPr>
        <w:t>,</w:t>
      </w:r>
      <w:r w:rsidRPr="00843764">
        <w:rPr>
          <w:rFonts w:ascii="Times New Roman" w:hAnsi="Times New Roman" w:cs="Times New Roman"/>
          <w:sz w:val="24"/>
          <w:szCs w:val="24"/>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Анализ функционирования хозяйства </w:t>
      </w:r>
      <w:r w:rsidR="00280829" w:rsidRPr="00843764">
        <w:rPr>
          <w:rFonts w:ascii="Times New Roman" w:hAnsi="Times New Roman" w:cs="Times New Roman"/>
          <w:sz w:val="24"/>
          <w:szCs w:val="24"/>
        </w:rPr>
        <w:t>округа</w:t>
      </w:r>
      <w:r w:rsidR="00983A13" w:rsidRPr="00843764">
        <w:rPr>
          <w:rFonts w:ascii="Times New Roman" w:hAnsi="Times New Roman" w:cs="Times New Roman"/>
          <w:sz w:val="24"/>
          <w:szCs w:val="24"/>
        </w:rPr>
        <w:t xml:space="preserve"> </w:t>
      </w:r>
      <w:r w:rsidRPr="00843764">
        <w:rPr>
          <w:rFonts w:ascii="Times New Roman" w:hAnsi="Times New Roman" w:cs="Times New Roman"/>
          <w:sz w:val="24"/>
          <w:szCs w:val="24"/>
        </w:rPr>
        <w:t xml:space="preserve">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w:t>
      </w:r>
      <w:r w:rsidR="00280829" w:rsidRPr="00843764">
        <w:rPr>
          <w:rFonts w:ascii="Times New Roman" w:hAnsi="Times New Roman" w:cs="Times New Roman"/>
          <w:sz w:val="24"/>
          <w:szCs w:val="24"/>
        </w:rPr>
        <w:t>окружного</w:t>
      </w:r>
      <w:r w:rsidR="00983A13" w:rsidRPr="00843764">
        <w:rPr>
          <w:rFonts w:ascii="Times New Roman" w:hAnsi="Times New Roman" w:cs="Times New Roman"/>
          <w:sz w:val="24"/>
          <w:szCs w:val="24"/>
        </w:rPr>
        <w:t xml:space="preserve"> </w:t>
      </w:r>
      <w:r w:rsidRPr="00843764">
        <w:rPr>
          <w:rFonts w:ascii="Times New Roman" w:hAnsi="Times New Roman" w:cs="Times New Roman"/>
          <w:sz w:val="24"/>
          <w:szCs w:val="24"/>
        </w:rPr>
        <w:t>хозяйства.</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В этих условиях одной из основных угроз социально-экономическому развитию </w:t>
      </w:r>
      <w:r w:rsidR="00280829" w:rsidRPr="00843764">
        <w:rPr>
          <w:rFonts w:ascii="Times New Roman" w:hAnsi="Times New Roman" w:cs="Times New Roman"/>
          <w:sz w:val="24"/>
          <w:szCs w:val="24"/>
        </w:rPr>
        <w:t>муниципального округа</w:t>
      </w:r>
      <w:r w:rsidR="00983A13" w:rsidRPr="00843764">
        <w:rPr>
          <w:rFonts w:ascii="Times New Roman" w:hAnsi="Times New Roman" w:cs="Times New Roman"/>
          <w:sz w:val="24"/>
          <w:szCs w:val="24"/>
        </w:rPr>
        <w:t xml:space="preserve"> </w:t>
      </w:r>
      <w:r w:rsidRPr="00843764">
        <w:rPr>
          <w:rFonts w:ascii="Times New Roman" w:hAnsi="Times New Roman" w:cs="Times New Roman"/>
          <w:sz w:val="24"/>
          <w:szCs w:val="24"/>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 xml:space="preserve">С учетом указанных обстоятельств, проблема заключается в том, что при существующем уровне энергоемкости экономики и социальной сферы </w:t>
      </w:r>
      <w:r w:rsidR="00280829" w:rsidRPr="00843764">
        <w:rPr>
          <w:rFonts w:ascii="Times New Roman" w:hAnsi="Times New Roman" w:cs="Times New Roman"/>
          <w:sz w:val="24"/>
          <w:szCs w:val="24"/>
        </w:rPr>
        <w:t>муниципального округа</w:t>
      </w:r>
      <w:r w:rsidR="00BF6946" w:rsidRPr="00843764">
        <w:rPr>
          <w:rFonts w:ascii="Times New Roman" w:hAnsi="Times New Roman" w:cs="Times New Roman"/>
          <w:sz w:val="24"/>
          <w:szCs w:val="24"/>
        </w:rPr>
        <w:t xml:space="preserve"> </w:t>
      </w:r>
      <w:r w:rsidRPr="00843764">
        <w:rPr>
          <w:rFonts w:ascii="Times New Roman" w:hAnsi="Times New Roman" w:cs="Times New Roman"/>
          <w:sz w:val="24"/>
          <w:szCs w:val="24"/>
        </w:rPr>
        <w:t>предстоящие изменения стоимости топливно-энергетических и коммунальных ресурсов приведут к следующим негативным последствиям:</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росту затрат предприятий, расположенных на территории </w:t>
      </w:r>
      <w:r w:rsidR="00280829" w:rsidRPr="00843764">
        <w:rPr>
          <w:rFonts w:ascii="Times New Roman" w:hAnsi="Times New Roman" w:cs="Times New Roman"/>
          <w:sz w:val="24"/>
          <w:szCs w:val="24"/>
        </w:rPr>
        <w:t>муниципального округа</w:t>
      </w:r>
      <w:r w:rsidRPr="00843764">
        <w:rPr>
          <w:rFonts w:ascii="Times New Roman" w:hAnsi="Times New Roman" w:cs="Times New Roman"/>
          <w:sz w:val="24"/>
          <w:szCs w:val="24"/>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Высокая энергоемкость предприятий в этих условиях может стать причиной снижения темпов роста экономики </w:t>
      </w:r>
      <w:r w:rsidR="00280829" w:rsidRPr="00843764">
        <w:rPr>
          <w:rFonts w:ascii="Times New Roman" w:hAnsi="Times New Roman" w:cs="Times New Roman"/>
          <w:sz w:val="24"/>
          <w:szCs w:val="24"/>
        </w:rPr>
        <w:t>муниципального округа</w:t>
      </w:r>
      <w:r w:rsidR="00883D2D" w:rsidRPr="00843764">
        <w:rPr>
          <w:rFonts w:ascii="Times New Roman" w:hAnsi="Times New Roman" w:cs="Times New Roman"/>
          <w:sz w:val="24"/>
          <w:szCs w:val="24"/>
        </w:rPr>
        <w:t xml:space="preserve"> </w:t>
      </w:r>
      <w:r w:rsidRPr="00843764">
        <w:rPr>
          <w:rFonts w:ascii="Times New Roman" w:hAnsi="Times New Roman" w:cs="Times New Roman"/>
          <w:sz w:val="24"/>
          <w:szCs w:val="24"/>
        </w:rPr>
        <w:t>и налоговых поступлений в бюджеты всех уровней.</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w:t>
      </w:r>
      <w:r w:rsidR="00280829" w:rsidRPr="00843764">
        <w:rPr>
          <w:rFonts w:ascii="Times New Roman" w:hAnsi="Times New Roman" w:cs="Times New Roman"/>
          <w:sz w:val="24"/>
          <w:szCs w:val="24"/>
        </w:rPr>
        <w:t>муниципального округа</w:t>
      </w:r>
      <w:r w:rsidR="00883D2D" w:rsidRPr="00843764">
        <w:rPr>
          <w:rFonts w:ascii="Times New Roman" w:hAnsi="Times New Roman" w:cs="Times New Roman"/>
          <w:sz w:val="24"/>
          <w:szCs w:val="24"/>
        </w:rPr>
        <w:t xml:space="preserve"> </w:t>
      </w:r>
      <w:r w:rsidRPr="00843764">
        <w:rPr>
          <w:rFonts w:ascii="Times New Roman" w:hAnsi="Times New Roman" w:cs="Times New Roman"/>
          <w:sz w:val="24"/>
          <w:szCs w:val="24"/>
        </w:rPr>
        <w:t>и прежде всего в муниципальных учреждениях, муниципальных унитарных предприятиях.</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Муниципальная программа энергосбережения и повышения энергетической эффективности в </w:t>
      </w:r>
      <w:r w:rsidR="00280829" w:rsidRPr="00843764">
        <w:rPr>
          <w:rFonts w:ascii="Times New Roman" w:hAnsi="Times New Roman" w:cs="Times New Roman"/>
          <w:sz w:val="24"/>
          <w:szCs w:val="24"/>
        </w:rPr>
        <w:t>Комсомольском муниципальном округе Чувашской Республики</w:t>
      </w:r>
      <w:r w:rsidRPr="00843764">
        <w:rPr>
          <w:rFonts w:ascii="Times New Roman" w:hAnsi="Times New Roman" w:cs="Times New Roman"/>
          <w:sz w:val="24"/>
          <w:szCs w:val="24"/>
        </w:rPr>
        <w:t xml:space="preserve"> на 202</w:t>
      </w:r>
      <w:r w:rsidR="00836FF7" w:rsidRPr="00843764">
        <w:rPr>
          <w:rFonts w:ascii="Times New Roman" w:hAnsi="Times New Roman" w:cs="Times New Roman"/>
          <w:sz w:val="24"/>
          <w:szCs w:val="24"/>
        </w:rPr>
        <w:t>3</w:t>
      </w:r>
      <w:r w:rsidRPr="00843764">
        <w:rPr>
          <w:rFonts w:ascii="Times New Roman" w:hAnsi="Times New Roman" w:cs="Times New Roman"/>
          <w:sz w:val="24"/>
          <w:szCs w:val="24"/>
        </w:rPr>
        <w:t xml:space="preserve">–2025 годы и на период до 2035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14 декабря 2018 г. № 522 «О государственной программе Чувашской Республики </w:t>
      </w:r>
      <w:r w:rsidR="00836FF7" w:rsidRPr="00843764">
        <w:rPr>
          <w:rFonts w:ascii="Times New Roman" w:hAnsi="Times New Roman" w:cs="Times New Roman"/>
          <w:sz w:val="24"/>
          <w:szCs w:val="24"/>
        </w:rPr>
        <w:t>«</w:t>
      </w:r>
      <w:r w:rsidRPr="00843764">
        <w:rPr>
          <w:rFonts w:ascii="Times New Roman" w:hAnsi="Times New Roman" w:cs="Times New Roman"/>
          <w:sz w:val="24"/>
          <w:szCs w:val="24"/>
        </w:rPr>
        <w:t>Развитие промышленности и инновационная экономика».</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При разработке Программы также учитывались положения следующих нормативно-правовых актов:</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Постановление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w:t>
      </w:r>
      <w:r w:rsidRPr="00843764">
        <w:rPr>
          <w:rFonts w:ascii="Times New Roman" w:hAnsi="Times New Roman" w:cs="Times New Roman"/>
          <w:sz w:val="24"/>
          <w:szCs w:val="24"/>
        </w:rPr>
        <w:lastRenderedPageBreak/>
        <w:t>актов Правительства Российской Федерации и отдельных положений некоторых актов Правительства Российской Федерации»;</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843764" w:rsidRDefault="002E0C72"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Постановление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Приказ Минэкономразвития России от 15 июля 2020 г. № 425 «</w:t>
      </w:r>
      <w:r w:rsidR="00C5047E" w:rsidRPr="00843764">
        <w:rPr>
          <w:rFonts w:ascii="Times New Roman" w:hAnsi="Times New Roman"/>
          <w:sz w:val="24"/>
          <w:szCs w:val="24"/>
        </w:rP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Pr="00843764">
        <w:rPr>
          <w:rFonts w:ascii="Times New Roman" w:hAnsi="Times New Roman" w:cs="Times New Roman"/>
          <w:sz w:val="24"/>
          <w:szCs w:val="24"/>
        </w:rPr>
        <w:t>»;</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 (с изменениями на 21 апреля 2018 года);</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Приказ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Приказ Минэкономразвития России 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35C44" w:rsidRPr="00843764" w:rsidRDefault="00835C44"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835C44" w:rsidRPr="00843764" w:rsidRDefault="00835C44"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Приказ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p w:rsidR="00202D29"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Приказ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w:t>
      </w:r>
      <w:r w:rsidRPr="00843764">
        <w:rPr>
          <w:rFonts w:ascii="Times New Roman" w:hAnsi="Times New Roman" w:cs="Times New Roman"/>
          <w:sz w:val="24"/>
          <w:szCs w:val="24"/>
        </w:rPr>
        <w:lastRenderedPageBreak/>
        <w:t>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w:t>
      </w:r>
      <w:r w:rsidR="005C46AD" w:rsidRPr="00843764">
        <w:rPr>
          <w:rFonts w:ascii="Times New Roman" w:hAnsi="Times New Roman" w:cs="Times New Roman"/>
          <w:sz w:val="24"/>
          <w:szCs w:val="24"/>
        </w:rPr>
        <w:t>.</w:t>
      </w:r>
    </w:p>
    <w:p w:rsidR="000308D1" w:rsidRPr="00843764" w:rsidRDefault="000308D1" w:rsidP="00843764">
      <w:pPr>
        <w:ind w:firstLine="709"/>
        <w:jc w:val="both"/>
        <w:rPr>
          <w:rFonts w:ascii="Times New Roman" w:hAnsi="Times New Roman" w:cs="Times New Roman"/>
          <w:sz w:val="24"/>
          <w:szCs w:val="24"/>
        </w:rPr>
      </w:pPr>
    </w:p>
    <w:p w:rsidR="000308D1" w:rsidRPr="00843764" w:rsidRDefault="000308D1" w:rsidP="00843764">
      <w:pPr>
        <w:pStyle w:val="11"/>
        <w:spacing w:before="0" w:after="0"/>
        <w:ind w:firstLine="709"/>
        <w:jc w:val="both"/>
        <w:rPr>
          <w:rFonts w:ascii="Times New Roman" w:hAnsi="Times New Roman" w:cs="Times New Roman"/>
        </w:rPr>
      </w:pPr>
      <w:r w:rsidRPr="00843764">
        <w:rPr>
          <w:rFonts w:ascii="Times New Roman" w:hAnsi="Times New Roman" w:cs="Times New Roman"/>
        </w:rPr>
        <w:t>2. Цел</w:t>
      </w:r>
      <w:r w:rsidR="00901779" w:rsidRPr="00843764">
        <w:rPr>
          <w:rFonts w:ascii="Times New Roman" w:hAnsi="Times New Roman" w:cs="Times New Roman"/>
        </w:rPr>
        <w:t>ь</w:t>
      </w:r>
      <w:r w:rsidRPr="00843764">
        <w:rPr>
          <w:rFonts w:ascii="Times New Roman" w:hAnsi="Times New Roman" w:cs="Times New Roman"/>
        </w:rPr>
        <w:t xml:space="preserve">, задачи и приоритеты развития энергосбережения и повышения энергетической эффективности на территории </w:t>
      </w:r>
      <w:r w:rsidR="00280829" w:rsidRPr="00843764">
        <w:rPr>
          <w:rFonts w:ascii="Times New Roman" w:hAnsi="Times New Roman" w:cs="Times New Roman"/>
        </w:rPr>
        <w:t>Комсомольского муниципального округа Чувашской Республики</w:t>
      </w:r>
    </w:p>
    <w:p w:rsidR="00A407A4" w:rsidRPr="00843764" w:rsidRDefault="00A407A4" w:rsidP="00843764">
      <w:pPr>
        <w:ind w:firstLine="709"/>
        <w:jc w:val="both"/>
        <w:rPr>
          <w:rFonts w:ascii="Times New Roman" w:hAnsi="Times New Roman" w:cs="Times New Roman"/>
          <w:sz w:val="24"/>
          <w:szCs w:val="24"/>
        </w:rPr>
      </w:pP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Основной целью Муниципальной программы является</w:t>
      </w:r>
      <w:r w:rsidR="00D817DF" w:rsidRPr="00843764">
        <w:rPr>
          <w:rFonts w:ascii="Times New Roman" w:hAnsi="Times New Roman" w:cs="Times New Roman"/>
          <w:sz w:val="24"/>
          <w:szCs w:val="24"/>
        </w:rPr>
        <w:t xml:space="preserve"> </w:t>
      </w:r>
      <w:r w:rsidR="00280829" w:rsidRPr="00843764">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sidRPr="00843764">
        <w:rPr>
          <w:rFonts w:ascii="Times New Roman" w:hAnsi="Times New Roman" w:cs="Times New Roman"/>
          <w:sz w:val="24"/>
          <w:szCs w:val="24"/>
        </w:rPr>
        <w:t>.</w:t>
      </w:r>
    </w:p>
    <w:p w:rsidR="00E829DD" w:rsidRPr="00843764" w:rsidRDefault="00E829D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Достижению поставленной в Муниципальной программе цели способствует решение следующих задач:</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определение потенциала энергосбережения в промышленном секторе с последующим снижением энергоемкости производимой продукции;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увеличение использования в качестве источников энергии вторичных энергетических ресурсов и (или) возобновляемых источников энергии;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снижение затрат электрической энергии на уличное освещение путем внедрения энергоэффективных источников освещения;</w:t>
      </w:r>
    </w:p>
    <w:p w:rsidR="00E829DD"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sidRPr="00843764">
        <w:rPr>
          <w:rFonts w:ascii="Times New Roman" w:hAnsi="Times New Roman" w:cs="Times New Roman"/>
          <w:sz w:val="24"/>
          <w:szCs w:val="24"/>
        </w:rPr>
        <w:t>.</w:t>
      </w:r>
    </w:p>
    <w:p w:rsidR="00901779" w:rsidRPr="00843764" w:rsidRDefault="0090177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Приоритеты Муниципальной политики в области действия настоящей Муниципальной программы являются:</w:t>
      </w:r>
    </w:p>
    <w:p w:rsidR="00901779" w:rsidRPr="00843764" w:rsidRDefault="0090177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создание правовых, организационно-управленческих, финансовых и материально-технических условий, способствующих разработке и реализации проектов в сфере энергосбережения и повышения энергетической эффективности в муниципальных учреждениях, ресурсоснабжающих организациях, жилищном фонде;</w:t>
      </w:r>
    </w:p>
    <w:p w:rsidR="00901779" w:rsidRPr="00843764" w:rsidRDefault="0090177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w:t>
      </w:r>
    </w:p>
    <w:p w:rsidR="00901779" w:rsidRPr="00843764" w:rsidRDefault="0090177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повышение информированности общества о состоянии и деятельности в сфере энергосбережения и повышения энергетической эффективности;</w:t>
      </w:r>
    </w:p>
    <w:p w:rsidR="00901779" w:rsidRPr="00843764" w:rsidRDefault="0090177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Pr="00843764" w:rsidRDefault="00901779" w:rsidP="00843764">
      <w:pPr>
        <w:ind w:firstLine="709"/>
        <w:jc w:val="both"/>
        <w:rPr>
          <w:rFonts w:ascii="Times New Roman" w:hAnsi="Times New Roman" w:cs="Times New Roman"/>
          <w:sz w:val="24"/>
          <w:szCs w:val="24"/>
        </w:rPr>
      </w:pPr>
    </w:p>
    <w:p w:rsidR="002F2373" w:rsidRPr="00843764" w:rsidRDefault="002F2373" w:rsidP="00843764">
      <w:pPr>
        <w:pStyle w:val="11"/>
        <w:spacing w:before="0" w:after="0"/>
        <w:ind w:firstLine="709"/>
        <w:jc w:val="both"/>
        <w:rPr>
          <w:rFonts w:ascii="Times New Roman" w:hAnsi="Times New Roman" w:cs="Times New Roman"/>
        </w:rPr>
      </w:pPr>
      <w:r w:rsidRPr="00843764">
        <w:rPr>
          <w:rFonts w:ascii="Times New Roman" w:hAnsi="Times New Roman" w:cs="Times New Roman"/>
        </w:rPr>
        <w:t xml:space="preserve">3. Основные направления развития энергосбережения и повышения энергетической эффективности на территории </w:t>
      </w:r>
      <w:r w:rsidR="00280829" w:rsidRPr="00843764">
        <w:rPr>
          <w:rFonts w:ascii="Times New Roman" w:hAnsi="Times New Roman" w:cs="Times New Roman"/>
        </w:rPr>
        <w:t>Комсомольского муниципального округа Чувашской Республики</w:t>
      </w:r>
    </w:p>
    <w:p w:rsidR="002F2373" w:rsidRPr="00843764" w:rsidRDefault="002F2373" w:rsidP="00843764">
      <w:pPr>
        <w:ind w:firstLine="709"/>
        <w:jc w:val="both"/>
        <w:rPr>
          <w:rFonts w:ascii="Times New Roman" w:hAnsi="Times New Roman" w:cs="Times New Roman"/>
          <w:sz w:val="24"/>
          <w:szCs w:val="24"/>
        </w:rPr>
      </w:pPr>
    </w:p>
    <w:p w:rsidR="002F2373" w:rsidRPr="00843764" w:rsidRDefault="002B2974"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843764" w:rsidRDefault="002B2974" w:rsidP="00843764">
      <w:pPr>
        <w:ind w:firstLine="709"/>
        <w:jc w:val="both"/>
        <w:rPr>
          <w:rFonts w:ascii="Times New Roman" w:hAnsi="Times New Roman" w:cs="Times New Roman"/>
          <w:b/>
          <w:sz w:val="24"/>
          <w:szCs w:val="24"/>
        </w:rPr>
      </w:pPr>
      <w:r w:rsidRPr="00843764">
        <w:rPr>
          <w:rFonts w:ascii="Times New Roman" w:hAnsi="Times New Roman" w:cs="Times New Roman"/>
          <w:b/>
          <w:sz w:val="24"/>
          <w:szCs w:val="24"/>
        </w:rPr>
        <w:t xml:space="preserve">3.1. </w:t>
      </w:r>
      <w:r w:rsidR="0002663E" w:rsidRPr="00843764">
        <w:rPr>
          <w:rFonts w:ascii="Times New Roman" w:hAnsi="Times New Roman" w:cs="Times New Roman"/>
          <w:b/>
          <w:sz w:val="24"/>
          <w:szCs w:val="24"/>
        </w:rPr>
        <w:t>Направление развития энергосбережения и повышения энергетической эффективности в м</w:t>
      </w:r>
      <w:r w:rsidRPr="00843764">
        <w:rPr>
          <w:rFonts w:ascii="Times New Roman" w:hAnsi="Times New Roman" w:cs="Times New Roman"/>
          <w:b/>
          <w:sz w:val="24"/>
          <w:szCs w:val="24"/>
        </w:rPr>
        <w:t>униципальн</w:t>
      </w:r>
      <w:r w:rsidR="0002663E" w:rsidRPr="00843764">
        <w:rPr>
          <w:rFonts w:ascii="Times New Roman" w:hAnsi="Times New Roman" w:cs="Times New Roman"/>
          <w:b/>
          <w:sz w:val="24"/>
          <w:szCs w:val="24"/>
        </w:rPr>
        <w:t>ом</w:t>
      </w:r>
      <w:r w:rsidRPr="00843764">
        <w:rPr>
          <w:rFonts w:ascii="Times New Roman" w:hAnsi="Times New Roman" w:cs="Times New Roman"/>
          <w:b/>
          <w:sz w:val="24"/>
          <w:szCs w:val="24"/>
        </w:rPr>
        <w:t xml:space="preserve"> сектор</w:t>
      </w:r>
      <w:r w:rsidR="0002663E" w:rsidRPr="00843764">
        <w:rPr>
          <w:rFonts w:ascii="Times New Roman" w:hAnsi="Times New Roman" w:cs="Times New Roman"/>
          <w:b/>
          <w:sz w:val="24"/>
          <w:szCs w:val="24"/>
        </w:rPr>
        <w:t>е</w:t>
      </w:r>
    </w:p>
    <w:p w:rsidR="0085751E" w:rsidRPr="00843764" w:rsidRDefault="0085751E" w:rsidP="00843764">
      <w:pPr>
        <w:ind w:firstLine="709"/>
        <w:jc w:val="both"/>
        <w:rPr>
          <w:rFonts w:ascii="Times New Roman" w:hAnsi="Times New Roman" w:cs="Times New Roman"/>
          <w:sz w:val="24"/>
          <w:szCs w:val="24"/>
        </w:rPr>
      </w:pPr>
    </w:p>
    <w:p w:rsidR="00966FAF" w:rsidRPr="00843764" w:rsidRDefault="0041305F"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В </w:t>
      </w:r>
      <w:r w:rsidR="00280829" w:rsidRPr="00843764">
        <w:rPr>
          <w:rFonts w:ascii="Times New Roman" w:hAnsi="Times New Roman" w:cs="Times New Roman"/>
          <w:sz w:val="24"/>
          <w:szCs w:val="24"/>
        </w:rPr>
        <w:t>Комсомольском муниципальном округе Чувашской Республики</w:t>
      </w:r>
      <w:r w:rsidRPr="00843764">
        <w:rPr>
          <w:rFonts w:ascii="Times New Roman" w:hAnsi="Times New Roman" w:cs="Times New Roman"/>
          <w:sz w:val="24"/>
          <w:szCs w:val="24"/>
        </w:rPr>
        <w:t xml:space="preserve"> насчитывается суммарно </w:t>
      </w:r>
      <w:r w:rsidR="00280829" w:rsidRPr="00843764">
        <w:rPr>
          <w:rFonts w:ascii="Times New Roman" w:hAnsi="Times New Roman" w:cs="Times New Roman"/>
          <w:sz w:val="24"/>
          <w:szCs w:val="24"/>
        </w:rPr>
        <w:t>43</w:t>
      </w:r>
      <w:r w:rsidRPr="00843764">
        <w:rPr>
          <w:rFonts w:ascii="Times New Roman" w:hAnsi="Times New Roman" w:cs="Times New Roman"/>
          <w:sz w:val="24"/>
          <w:szCs w:val="24"/>
        </w:rPr>
        <w:t xml:space="preserve"> бюджетных учреждений осуществляющих свою деятельность в </w:t>
      </w:r>
      <w:r w:rsidR="00280829" w:rsidRPr="00843764">
        <w:rPr>
          <w:rFonts w:ascii="Times New Roman" w:hAnsi="Times New Roman" w:cs="Times New Roman"/>
          <w:sz w:val="24"/>
          <w:szCs w:val="24"/>
        </w:rPr>
        <w:t>60</w:t>
      </w:r>
      <w:r w:rsidRPr="00843764">
        <w:rPr>
          <w:rFonts w:ascii="Times New Roman" w:hAnsi="Times New Roman" w:cs="Times New Roman"/>
          <w:sz w:val="24"/>
          <w:szCs w:val="24"/>
        </w:rPr>
        <w:t xml:space="preserve"> здания (строениях, сооружениях). </w:t>
      </w:r>
      <w:r w:rsidR="009C6CFE" w:rsidRPr="00843764">
        <w:rPr>
          <w:rFonts w:ascii="Times New Roman" w:hAnsi="Times New Roman" w:cs="Times New Roman"/>
          <w:sz w:val="24"/>
          <w:szCs w:val="24"/>
        </w:rPr>
        <w:t>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следующим укрупненным функционально-типологическим группам:</w:t>
      </w:r>
    </w:p>
    <w:p w:rsidR="00280829" w:rsidRPr="00843764" w:rsidRDefault="00280829" w:rsidP="00843764">
      <w:pPr>
        <w:numPr>
          <w:ilvl w:val="0"/>
          <w:numId w:val="22"/>
        </w:numPr>
        <w:ind w:left="0" w:firstLine="567"/>
        <w:jc w:val="both"/>
        <w:rPr>
          <w:rFonts w:ascii="Times New Roman" w:hAnsi="Times New Roman" w:cs="Times New Roman"/>
          <w:sz w:val="24"/>
          <w:szCs w:val="24"/>
        </w:rPr>
      </w:pPr>
      <w:r w:rsidRPr="00843764">
        <w:rPr>
          <w:rFonts w:ascii="Times New Roman" w:hAnsi="Times New Roman" w:cs="Times New Roman"/>
          <w:sz w:val="24"/>
          <w:szCs w:val="24"/>
        </w:rPr>
        <w:t>учебно-воспитательные учреждения в количестве 24 ед. осуществляют свою деятельность на площадях 27 объектов;</w:t>
      </w:r>
    </w:p>
    <w:p w:rsidR="00280829" w:rsidRPr="00843764" w:rsidRDefault="00280829" w:rsidP="00843764">
      <w:pPr>
        <w:numPr>
          <w:ilvl w:val="0"/>
          <w:numId w:val="22"/>
        </w:numPr>
        <w:ind w:left="0" w:firstLine="567"/>
        <w:jc w:val="both"/>
        <w:rPr>
          <w:rFonts w:ascii="Times New Roman" w:hAnsi="Times New Roman" w:cs="Times New Roman"/>
          <w:sz w:val="24"/>
          <w:szCs w:val="24"/>
        </w:rPr>
      </w:pPr>
      <w:r w:rsidRPr="00843764">
        <w:rPr>
          <w:rFonts w:ascii="Times New Roman" w:hAnsi="Times New Roman" w:cs="Times New Roman"/>
          <w:sz w:val="24"/>
          <w:szCs w:val="24"/>
        </w:rPr>
        <w:t>учреждения культурно-просветительного, развлекательного назначения в количестве 12 ед. осуществляют свою деятельность на площадях 26 объектов;</w:t>
      </w:r>
    </w:p>
    <w:p w:rsidR="00280829" w:rsidRPr="00843764" w:rsidRDefault="00280829" w:rsidP="00843764">
      <w:pPr>
        <w:numPr>
          <w:ilvl w:val="0"/>
          <w:numId w:val="22"/>
        </w:numPr>
        <w:ind w:left="0" w:firstLine="567"/>
        <w:jc w:val="both"/>
        <w:rPr>
          <w:rFonts w:ascii="Times New Roman" w:hAnsi="Times New Roman" w:cs="Times New Roman"/>
          <w:sz w:val="24"/>
          <w:szCs w:val="24"/>
        </w:rPr>
      </w:pPr>
      <w:r w:rsidRPr="00843764">
        <w:rPr>
          <w:rFonts w:ascii="Times New Roman" w:hAnsi="Times New Roman" w:cs="Times New Roman"/>
          <w:sz w:val="24"/>
          <w:szCs w:val="24"/>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280829" w:rsidRPr="00843764" w:rsidRDefault="00280829" w:rsidP="00843764">
      <w:pPr>
        <w:numPr>
          <w:ilvl w:val="0"/>
          <w:numId w:val="22"/>
        </w:numPr>
        <w:ind w:left="0" w:firstLine="567"/>
        <w:jc w:val="both"/>
        <w:rPr>
          <w:rFonts w:ascii="Times New Roman" w:hAnsi="Times New Roman" w:cs="Times New Roman"/>
          <w:sz w:val="24"/>
          <w:szCs w:val="24"/>
        </w:rPr>
      </w:pPr>
      <w:r w:rsidRPr="00843764">
        <w:rPr>
          <w:rFonts w:ascii="Times New Roman" w:hAnsi="Times New Roman" w:cs="Times New Roman"/>
          <w:sz w:val="24"/>
          <w:szCs w:val="24"/>
        </w:rPr>
        <w:t>учреждения органов местного самоуправления в количестве 6 ед. осуществляют свою деятельность на площадях 6 объектов.</w:t>
      </w:r>
    </w:p>
    <w:p w:rsidR="002F0B82" w:rsidRPr="00843764" w:rsidRDefault="00DA561B" w:rsidP="00843764">
      <w:pPr>
        <w:ind w:firstLine="567"/>
        <w:jc w:val="both"/>
        <w:rPr>
          <w:rFonts w:ascii="Times New Roman" w:hAnsi="Times New Roman" w:cs="Times New Roman"/>
          <w:sz w:val="24"/>
          <w:szCs w:val="24"/>
        </w:rPr>
      </w:pPr>
      <w:r w:rsidRPr="00843764">
        <w:rPr>
          <w:rFonts w:ascii="Times New Roman" w:hAnsi="Times New Roman" w:cs="Times New Roman"/>
          <w:sz w:val="24"/>
          <w:szCs w:val="24"/>
        </w:rPr>
        <w:t xml:space="preserve">Без наличия соответствующего приборного обеспечения учета потребляемых энергоресурсов невозможно реализация комплексной программы по энергосбережению, соответственно </w:t>
      </w:r>
      <w:r w:rsidR="009C0701" w:rsidRPr="00843764">
        <w:rPr>
          <w:rFonts w:ascii="Times New Roman" w:hAnsi="Times New Roman" w:cs="Times New Roman"/>
          <w:sz w:val="24"/>
          <w:szCs w:val="24"/>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Pr="00843764" w:rsidRDefault="00DD167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Следующее направление развития – реализация </w:t>
      </w:r>
      <w:r w:rsidR="00A43FFB" w:rsidRPr="00843764">
        <w:rPr>
          <w:rFonts w:ascii="Times New Roman" w:hAnsi="Times New Roman" w:cs="Times New Roman"/>
          <w:sz w:val="24"/>
          <w:szCs w:val="24"/>
        </w:rPr>
        <w:t xml:space="preserve">мероприятий </w:t>
      </w:r>
      <w:r w:rsidRPr="00843764">
        <w:rPr>
          <w:rFonts w:ascii="Times New Roman" w:hAnsi="Times New Roman" w:cs="Times New Roman"/>
          <w:sz w:val="24"/>
          <w:szCs w:val="24"/>
        </w:rPr>
        <w:t xml:space="preserve">программ энергосбережения и повышения энергетической эффективности муниципальных учреждений разработанных в соответствии с приказом Минэкономразвития России от 15 июля 2020 г. № 425 </w:t>
      </w:r>
      <w:r w:rsidRPr="00843764">
        <w:rPr>
          <w:rFonts w:ascii="Times New Roman" w:hAnsi="Times New Roman" w:cs="Times New Roman"/>
          <w:sz w:val="24"/>
          <w:szCs w:val="24"/>
        </w:rPr>
        <w:lastRenderedPageBreak/>
        <w:t>«</w:t>
      </w:r>
      <w:r w:rsidR="00C5047E" w:rsidRPr="00843764">
        <w:rPr>
          <w:rFonts w:ascii="Times New Roman" w:hAnsi="Times New Roman"/>
          <w:sz w:val="24"/>
          <w:szCs w:val="24"/>
        </w:rP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Pr="00843764">
        <w:rPr>
          <w:rFonts w:ascii="Times New Roman" w:hAnsi="Times New Roman" w:cs="Times New Roman"/>
          <w:sz w:val="24"/>
          <w:szCs w:val="24"/>
        </w:rPr>
        <w:t>» как в части организационных (беззатратных), так и в части конкретных мероприятий направленных на достижение снижения потребления топливно-энергетических ресурсов в сопоставимых условиях.</w:t>
      </w:r>
      <w:r w:rsidR="00753F3A" w:rsidRPr="00843764">
        <w:rPr>
          <w:rFonts w:ascii="Times New Roman" w:hAnsi="Times New Roman" w:cs="Times New Roman"/>
          <w:sz w:val="24"/>
          <w:szCs w:val="24"/>
        </w:rPr>
        <w:t xml:space="preserve"> В случае отсутствия финансирования на основании Постановления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 9 предусмотрены мероприятия в части осуществления действий, направленных на заключение энергосервисного договора (контракта).</w:t>
      </w:r>
    </w:p>
    <w:p w:rsidR="002F0B82" w:rsidRPr="00843764" w:rsidRDefault="00A43FFB"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приказом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 </w:t>
      </w:r>
      <w:r w:rsidR="00835C44" w:rsidRPr="00843764">
        <w:rPr>
          <w:rFonts w:ascii="Times New Roman" w:hAnsi="Times New Roman" w:cs="Times New Roman"/>
          <w:sz w:val="24"/>
          <w:szCs w:val="24"/>
        </w:rPr>
        <w:t>приказом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 так же контроль над сроками и корректности вносимых данных в энергетические декларации в соответствии с приказом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 В данное направление так же входят мероприятия по обучению ответственных по энергосбережению и повышению энергетической эффективности.</w:t>
      </w:r>
    </w:p>
    <w:p w:rsidR="00835C44" w:rsidRPr="00843764" w:rsidRDefault="00835C44" w:rsidP="00843764">
      <w:pPr>
        <w:ind w:firstLine="709"/>
        <w:jc w:val="both"/>
        <w:rPr>
          <w:rFonts w:ascii="Times New Roman" w:hAnsi="Times New Roman" w:cs="Times New Roman"/>
          <w:sz w:val="24"/>
          <w:szCs w:val="24"/>
        </w:rPr>
      </w:pPr>
    </w:p>
    <w:p w:rsidR="00835C44" w:rsidRPr="00843764" w:rsidRDefault="004E622A" w:rsidP="00843764">
      <w:pPr>
        <w:ind w:firstLine="709"/>
        <w:jc w:val="both"/>
        <w:rPr>
          <w:rFonts w:ascii="Times New Roman" w:hAnsi="Times New Roman" w:cs="Times New Roman"/>
          <w:sz w:val="24"/>
          <w:szCs w:val="24"/>
        </w:rPr>
      </w:pPr>
      <w:r w:rsidRPr="00843764">
        <w:rPr>
          <w:rFonts w:ascii="Times New Roman" w:hAnsi="Times New Roman" w:cs="Times New Roman"/>
          <w:b/>
          <w:sz w:val="24"/>
          <w:szCs w:val="24"/>
        </w:rPr>
        <w:t>3.2. Направление развития энергосбережения и повышения энергетической эффективности жилищном фонде</w:t>
      </w:r>
    </w:p>
    <w:p w:rsidR="00835C44" w:rsidRPr="00843764" w:rsidRDefault="00835C44" w:rsidP="00843764">
      <w:pPr>
        <w:ind w:firstLine="709"/>
        <w:jc w:val="both"/>
        <w:rPr>
          <w:rFonts w:ascii="Times New Roman" w:hAnsi="Times New Roman" w:cs="Times New Roman"/>
          <w:sz w:val="24"/>
          <w:szCs w:val="24"/>
        </w:rPr>
      </w:pPr>
    </w:p>
    <w:p w:rsidR="0092123E" w:rsidRPr="00843764" w:rsidRDefault="0092123E"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Жилой фонд в </w:t>
      </w:r>
      <w:r w:rsidR="00280829" w:rsidRPr="00843764">
        <w:rPr>
          <w:rFonts w:ascii="Times New Roman" w:hAnsi="Times New Roman" w:cs="Times New Roman"/>
          <w:sz w:val="24"/>
          <w:szCs w:val="24"/>
        </w:rPr>
        <w:t>Комсомольском муниципальном округе Чувашской Республики</w:t>
      </w:r>
      <w:r w:rsidRPr="00843764">
        <w:rPr>
          <w:rFonts w:ascii="Times New Roman" w:hAnsi="Times New Roman" w:cs="Times New Roman"/>
          <w:sz w:val="24"/>
          <w:szCs w:val="24"/>
        </w:rPr>
        <w:t xml:space="preserve"> представлен </w:t>
      </w:r>
      <w:r w:rsidR="00280829" w:rsidRPr="00843764">
        <w:rPr>
          <w:rFonts w:ascii="Times New Roman" w:hAnsi="Times New Roman" w:cs="Times New Roman"/>
          <w:sz w:val="24"/>
          <w:szCs w:val="24"/>
        </w:rPr>
        <w:t>59</w:t>
      </w:r>
      <w:r w:rsidRPr="00843764">
        <w:rPr>
          <w:rFonts w:ascii="Times New Roman" w:hAnsi="Times New Roman" w:cs="Times New Roman"/>
          <w:sz w:val="24"/>
          <w:szCs w:val="24"/>
        </w:rPr>
        <w:t xml:space="preserve"> многоквартирным жилым домом</w:t>
      </w:r>
      <w:r w:rsidR="00856F9F" w:rsidRPr="00843764">
        <w:rPr>
          <w:rFonts w:ascii="Times New Roman" w:hAnsi="Times New Roman" w:cs="Times New Roman"/>
          <w:sz w:val="24"/>
          <w:szCs w:val="24"/>
        </w:rPr>
        <w:t xml:space="preserve"> и </w:t>
      </w:r>
      <w:r w:rsidR="00280829" w:rsidRPr="00843764">
        <w:rPr>
          <w:rFonts w:ascii="Times New Roman" w:hAnsi="Times New Roman" w:cs="Times New Roman"/>
          <w:sz w:val="24"/>
          <w:szCs w:val="24"/>
        </w:rPr>
        <w:t>7 633</w:t>
      </w:r>
      <w:r w:rsidR="00856F9F" w:rsidRPr="00843764">
        <w:rPr>
          <w:rFonts w:ascii="Times New Roman" w:hAnsi="Times New Roman" w:cs="Times New Roman"/>
          <w:sz w:val="24"/>
          <w:szCs w:val="24"/>
        </w:rPr>
        <w:t xml:space="preserve"> индивидуальным жилым домостроением</w:t>
      </w:r>
      <w:r w:rsidRPr="00843764">
        <w:rPr>
          <w:rFonts w:ascii="Times New Roman" w:hAnsi="Times New Roman" w:cs="Times New Roman"/>
          <w:sz w:val="24"/>
          <w:szCs w:val="24"/>
        </w:rPr>
        <w:t xml:space="preserve">. </w:t>
      </w:r>
    </w:p>
    <w:p w:rsidR="00835C44" w:rsidRPr="00843764" w:rsidRDefault="00D32ED0"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Первое направление развития энергосбережения и повышения энергетической эффективности</w:t>
      </w:r>
      <w:r w:rsidR="009B4B02" w:rsidRPr="00843764">
        <w:rPr>
          <w:rFonts w:ascii="Times New Roman" w:hAnsi="Times New Roman" w:cs="Times New Roman"/>
          <w:sz w:val="24"/>
          <w:szCs w:val="24"/>
        </w:rPr>
        <w:t xml:space="preserve"> в жилищном фонде</w:t>
      </w:r>
      <w:r w:rsidRPr="00843764">
        <w:rPr>
          <w:rFonts w:ascii="Times New Roman" w:hAnsi="Times New Roman" w:cs="Times New Roman"/>
          <w:sz w:val="24"/>
          <w:szCs w:val="24"/>
        </w:rPr>
        <w:t xml:space="preserve"> определено задачей по</w:t>
      </w:r>
      <w:r w:rsidR="00D921EA" w:rsidRPr="00843764">
        <w:rPr>
          <w:rFonts w:ascii="Times New Roman" w:hAnsi="Times New Roman" w:cs="Times New Roman"/>
          <w:sz w:val="24"/>
          <w:szCs w:val="24"/>
        </w:rPr>
        <w:t xml:space="preserve"> упорядоч</w:t>
      </w:r>
      <w:r w:rsidRPr="00843764">
        <w:rPr>
          <w:rFonts w:ascii="Times New Roman" w:hAnsi="Times New Roman" w:cs="Times New Roman"/>
          <w:sz w:val="24"/>
          <w:szCs w:val="24"/>
        </w:rPr>
        <w:t>иванию</w:t>
      </w:r>
      <w:r w:rsidR="00D921EA" w:rsidRPr="00843764">
        <w:rPr>
          <w:rFonts w:ascii="Times New Roman" w:hAnsi="Times New Roman" w:cs="Times New Roman"/>
          <w:sz w:val="24"/>
          <w:szCs w:val="24"/>
        </w:rPr>
        <w:t xml:space="preserve"> расчетов за электрическую, тепловую энергию и водоснабжение, потребляемые </w:t>
      </w:r>
      <w:r w:rsidRPr="00843764">
        <w:rPr>
          <w:rFonts w:ascii="Times New Roman" w:hAnsi="Times New Roman" w:cs="Times New Roman"/>
          <w:sz w:val="24"/>
          <w:szCs w:val="24"/>
        </w:rPr>
        <w:t>жилыми</w:t>
      </w:r>
      <w:r w:rsidR="00D921EA" w:rsidRPr="00843764">
        <w:rPr>
          <w:rFonts w:ascii="Times New Roman" w:hAnsi="Times New Roman" w:cs="Times New Roman"/>
          <w:sz w:val="24"/>
          <w:szCs w:val="24"/>
        </w:rPr>
        <w:t xml:space="preserve"> домами, находящимися на территории </w:t>
      </w:r>
      <w:r w:rsidR="00280829" w:rsidRPr="00843764">
        <w:rPr>
          <w:rFonts w:ascii="Times New Roman" w:hAnsi="Times New Roman" w:cs="Times New Roman"/>
          <w:sz w:val="24"/>
          <w:szCs w:val="24"/>
        </w:rPr>
        <w:t>Комсомольского муниципального округа Чувашской Республики</w:t>
      </w:r>
      <w:r w:rsidR="00D921EA" w:rsidRPr="00843764">
        <w:rPr>
          <w:rFonts w:ascii="Times New Roman" w:hAnsi="Times New Roman" w:cs="Times New Roman"/>
          <w:sz w:val="24"/>
          <w:szCs w:val="24"/>
        </w:rPr>
        <w:t>, а также в целях стимулирования потребителей к сбережению тепловой, электрической энергии и воды устанавливаются общедомовые</w:t>
      </w:r>
      <w:r w:rsidRPr="00843764">
        <w:rPr>
          <w:rFonts w:ascii="Times New Roman" w:hAnsi="Times New Roman" w:cs="Times New Roman"/>
          <w:sz w:val="24"/>
          <w:szCs w:val="24"/>
        </w:rPr>
        <w:t xml:space="preserve"> и индивидуальные</w:t>
      </w:r>
      <w:r w:rsidR="00D921EA" w:rsidRPr="00843764">
        <w:rPr>
          <w:rFonts w:ascii="Times New Roman" w:hAnsi="Times New Roman" w:cs="Times New Roman"/>
          <w:sz w:val="24"/>
          <w:szCs w:val="24"/>
        </w:rPr>
        <w:t xml:space="preserve"> приборы учета </w:t>
      </w:r>
      <w:r w:rsidRPr="00843764">
        <w:rPr>
          <w:rFonts w:ascii="Times New Roman" w:hAnsi="Times New Roman" w:cs="Times New Roman"/>
          <w:sz w:val="24"/>
          <w:szCs w:val="24"/>
        </w:rPr>
        <w:t>топливно-</w:t>
      </w:r>
      <w:r w:rsidRPr="00843764">
        <w:rPr>
          <w:rFonts w:ascii="Times New Roman" w:hAnsi="Times New Roman" w:cs="Times New Roman"/>
          <w:sz w:val="24"/>
          <w:szCs w:val="24"/>
        </w:rPr>
        <w:lastRenderedPageBreak/>
        <w:t>энергетических ресурсов</w:t>
      </w:r>
      <w:r w:rsidR="00D921EA" w:rsidRPr="00843764">
        <w:rPr>
          <w:rFonts w:ascii="Times New Roman" w:hAnsi="Times New Roman" w:cs="Times New Roman"/>
          <w:sz w:val="24"/>
          <w:szCs w:val="24"/>
        </w:rPr>
        <w:t>.</w:t>
      </w:r>
    </w:p>
    <w:p w:rsidR="00D921EA" w:rsidRPr="00843764" w:rsidRDefault="009B4B02"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Следующее направление Муниципальной программы по данному сектору определяется необходимостью в повышении количества энергоэффективных капитальных ремонтов, увеличением контроля органами местного самоуправления над застройщиками и организациями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sidRPr="00843764">
        <w:rPr>
          <w:rFonts w:ascii="Times New Roman" w:hAnsi="Times New Roman" w:cs="Times New Roman"/>
          <w:sz w:val="24"/>
          <w:szCs w:val="24"/>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энергоэффективных мероприятий.</w:t>
      </w:r>
    </w:p>
    <w:p w:rsidR="00160AC9" w:rsidRPr="00843764" w:rsidRDefault="00160AC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беззатратных мероприятий и разработку ряда нормативных документов. Например по данному направлению предполагается проведение энергетического мониторинга использования тепловой, электрической энергии, природного газа и воды в жилищном фонде, введение социальной нормы потребления энергетических ресурсов и дифференцированных цен (тарифов),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так далее (конкретный перечень мероприятий приведен в соответствующем приложении).</w:t>
      </w:r>
    </w:p>
    <w:p w:rsidR="00160AC9" w:rsidRPr="00843764" w:rsidRDefault="00160AC9" w:rsidP="00843764">
      <w:pPr>
        <w:ind w:firstLine="709"/>
        <w:jc w:val="both"/>
        <w:rPr>
          <w:rFonts w:ascii="Times New Roman" w:hAnsi="Times New Roman" w:cs="Times New Roman"/>
          <w:sz w:val="24"/>
          <w:szCs w:val="24"/>
        </w:rPr>
      </w:pPr>
    </w:p>
    <w:p w:rsidR="00486EEB" w:rsidRPr="00843764" w:rsidRDefault="00486EEB" w:rsidP="00843764">
      <w:pPr>
        <w:ind w:firstLine="709"/>
        <w:jc w:val="both"/>
        <w:rPr>
          <w:rFonts w:ascii="Times New Roman" w:hAnsi="Times New Roman" w:cs="Times New Roman"/>
          <w:sz w:val="24"/>
          <w:szCs w:val="24"/>
        </w:rPr>
      </w:pPr>
      <w:r w:rsidRPr="00843764">
        <w:rPr>
          <w:rFonts w:ascii="Times New Roman" w:hAnsi="Times New Roman" w:cs="Times New Roman"/>
          <w:b/>
          <w:sz w:val="24"/>
          <w:szCs w:val="24"/>
        </w:rPr>
        <w:t>3.3. Направление развития энергосбережения и повышения энергетической эффективности в коммунальной инфраструктуре</w:t>
      </w:r>
    </w:p>
    <w:p w:rsidR="00160AC9" w:rsidRPr="00843764" w:rsidRDefault="00160AC9" w:rsidP="00843764">
      <w:pPr>
        <w:ind w:firstLine="709"/>
        <w:jc w:val="both"/>
        <w:rPr>
          <w:rFonts w:ascii="Times New Roman" w:hAnsi="Times New Roman" w:cs="Times New Roman"/>
          <w:sz w:val="24"/>
          <w:szCs w:val="24"/>
        </w:rPr>
      </w:pPr>
    </w:p>
    <w:p w:rsidR="00C9721E" w:rsidRPr="00843764" w:rsidRDefault="000A0CCF"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деятельности а так же инвестиционных и производственных программ. В Муниципальную программу включены обязательные для энергоснабжающих организаций мероприятия, определенные приказом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(с изменениями на 14 июля 2021 года)».</w:t>
      </w:r>
    </w:p>
    <w:p w:rsidR="000A0CCF" w:rsidRPr="00843764" w:rsidRDefault="007B3734"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Вторым направлением в соответствии с Постановлением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w:t>
      </w:r>
      <w:r w:rsidRPr="00843764">
        <w:rPr>
          <w:rFonts w:ascii="Times New Roman" w:hAnsi="Times New Roman" w:cs="Times New Roman"/>
          <w:sz w:val="24"/>
          <w:szCs w:val="24"/>
        </w:rPr>
        <w:lastRenderedPageBreak/>
        <w:t>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определена постоянная работа по выявлению бесхозяйных объектов недвижимого имущества, используемых для передачи энергетических ресурсов и организацией управления данными объектами.</w:t>
      </w:r>
    </w:p>
    <w:p w:rsidR="00C9721E" w:rsidRPr="00843764" w:rsidRDefault="00EE237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843764" w:rsidRDefault="00EE237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Заключительное направление</w:t>
      </w:r>
      <w:r w:rsidR="00E8622E" w:rsidRPr="00843764">
        <w:rPr>
          <w:rFonts w:ascii="Times New Roman" w:hAnsi="Times New Roman" w:cs="Times New Roman"/>
          <w:sz w:val="24"/>
          <w:szCs w:val="24"/>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«микрогенерации», определяемой Федеральным законом от 26 марта 2003 года N 35-ФЗ «Об электроэнергетике» на основании изменений внесенных Федеральным законом № 471 от 27 декабря 2019 года «О внесении изменений в Федеральный закон «Об электроэнергетике» в части развития микрогенерации».</w:t>
      </w:r>
      <w:r w:rsidR="00685ECC" w:rsidRPr="00843764">
        <w:rPr>
          <w:rFonts w:ascii="Times New Roman" w:hAnsi="Times New Roman" w:cs="Times New Roman"/>
          <w:sz w:val="24"/>
          <w:szCs w:val="24"/>
        </w:rPr>
        <w:t xml:space="preserve"> Так же в данном направлении отражено внедрение когенерации (совместная выработка тепловой и электрической энергии), что позволит максимально энергоэффективно использовать топливно-энергетические ресурсы направленные на получение тепловой энергии.</w:t>
      </w:r>
    </w:p>
    <w:p w:rsidR="00C9721E" w:rsidRPr="00843764" w:rsidRDefault="00C9721E" w:rsidP="00843764">
      <w:pPr>
        <w:ind w:firstLine="709"/>
        <w:jc w:val="both"/>
        <w:rPr>
          <w:rFonts w:ascii="Times New Roman" w:hAnsi="Times New Roman" w:cs="Times New Roman"/>
          <w:sz w:val="24"/>
          <w:szCs w:val="24"/>
        </w:rPr>
      </w:pPr>
    </w:p>
    <w:p w:rsidR="00C9721E" w:rsidRPr="00843764" w:rsidRDefault="003F7A7A" w:rsidP="00843764">
      <w:pPr>
        <w:ind w:firstLine="709"/>
        <w:jc w:val="both"/>
        <w:rPr>
          <w:rFonts w:ascii="Times New Roman" w:hAnsi="Times New Roman" w:cs="Times New Roman"/>
          <w:sz w:val="24"/>
          <w:szCs w:val="24"/>
        </w:rPr>
      </w:pPr>
      <w:r w:rsidRPr="00843764">
        <w:rPr>
          <w:rFonts w:ascii="Times New Roman" w:hAnsi="Times New Roman" w:cs="Times New Roman"/>
          <w:b/>
          <w:sz w:val="24"/>
          <w:szCs w:val="24"/>
        </w:rPr>
        <w:t>3.4. Направление развития энергосбережения и повышения энергетической эффективности в промышленности</w:t>
      </w:r>
    </w:p>
    <w:p w:rsidR="00C9721E" w:rsidRPr="00843764" w:rsidRDefault="00C9721E" w:rsidP="00843764">
      <w:pPr>
        <w:ind w:firstLine="709"/>
        <w:jc w:val="both"/>
        <w:rPr>
          <w:rFonts w:ascii="Times New Roman" w:hAnsi="Times New Roman" w:cs="Times New Roman"/>
          <w:sz w:val="24"/>
          <w:szCs w:val="24"/>
        </w:rPr>
      </w:pPr>
    </w:p>
    <w:p w:rsidR="003F7A7A" w:rsidRPr="00843764" w:rsidRDefault="003542A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Основными потребителями в данном секторе </w:t>
      </w:r>
      <w:r w:rsidR="00E40B4A" w:rsidRPr="00843764">
        <w:rPr>
          <w:rFonts w:ascii="Times New Roman" w:hAnsi="Times New Roman" w:cs="Times New Roman"/>
          <w:sz w:val="24"/>
          <w:szCs w:val="24"/>
        </w:rPr>
        <w:t>выступают следующие предприятия.</w:t>
      </w:r>
      <w:r w:rsidRPr="00843764">
        <w:rPr>
          <w:rFonts w:ascii="Times New Roman" w:hAnsi="Times New Roman" w:cs="Times New Roman"/>
          <w:sz w:val="24"/>
          <w:szCs w:val="24"/>
        </w:rPr>
        <w:t xml:space="preserve"> </w:t>
      </w:r>
    </w:p>
    <w:p w:rsidR="003F7A7A"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ООО "АСК" ("АГРОФИРМА "СЛАВА КАРТОФЕЛЮ") с выпуском основной продукции - однолетние культуры и ориентировочном потреблении топливно-энергетических ресурсов свыше 80 т у.т.</w:t>
      </w:r>
    </w:p>
    <w:p w:rsidR="00E40B4A"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СПСК МОЛОЧНЫЙ ДВОР с выпуском основной продукции - молочная продукция и ориентировочном потреблении топливно-энергетических ресурсов свыше 600 т у.т.</w:t>
      </w:r>
    </w:p>
    <w:p w:rsidR="00E40B4A"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ООО АГРОКАБЕЛЬ ПЛЮС с выпуском основной продукции - производство кабельной продукции и ориентировочном потреблении топливно-энергетических ресурсов свыше 300 т у.т.</w:t>
      </w:r>
    </w:p>
    <w:p w:rsidR="003F7A7A" w:rsidRPr="00843764" w:rsidRDefault="009D4F5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Pr="00843764" w:rsidRDefault="003F7A7A" w:rsidP="00843764">
      <w:pPr>
        <w:ind w:firstLine="709"/>
        <w:jc w:val="both"/>
        <w:rPr>
          <w:rFonts w:ascii="Times New Roman" w:hAnsi="Times New Roman" w:cs="Times New Roman"/>
          <w:sz w:val="24"/>
          <w:szCs w:val="24"/>
        </w:rPr>
      </w:pPr>
    </w:p>
    <w:p w:rsidR="004D3B42" w:rsidRPr="00843764" w:rsidRDefault="004D3B42" w:rsidP="00843764">
      <w:pPr>
        <w:ind w:firstLine="709"/>
        <w:jc w:val="both"/>
        <w:rPr>
          <w:rFonts w:ascii="Times New Roman" w:hAnsi="Times New Roman" w:cs="Times New Roman"/>
          <w:sz w:val="24"/>
          <w:szCs w:val="24"/>
        </w:rPr>
      </w:pPr>
      <w:r w:rsidRPr="00843764">
        <w:rPr>
          <w:rFonts w:ascii="Times New Roman" w:hAnsi="Times New Roman" w:cs="Times New Roman"/>
          <w:b/>
          <w:sz w:val="24"/>
          <w:szCs w:val="24"/>
        </w:rPr>
        <w:t>3.5. Направление развития энергосбережения и повышения энергетической эффективности в транспортном комплексе</w:t>
      </w:r>
    </w:p>
    <w:p w:rsidR="004D3B42" w:rsidRPr="00843764" w:rsidRDefault="004D3B42" w:rsidP="00843764">
      <w:pPr>
        <w:ind w:firstLine="709"/>
        <w:jc w:val="both"/>
        <w:rPr>
          <w:rFonts w:ascii="Times New Roman" w:hAnsi="Times New Roman" w:cs="Times New Roman"/>
          <w:sz w:val="24"/>
          <w:szCs w:val="24"/>
        </w:rPr>
      </w:pPr>
    </w:p>
    <w:p w:rsidR="004D3B42" w:rsidRPr="00843764" w:rsidRDefault="00B06737"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 альтернативных видов моторного топлива - природны</w:t>
      </w:r>
      <w:r w:rsidR="00065509" w:rsidRPr="00843764">
        <w:rPr>
          <w:rFonts w:ascii="Times New Roman" w:hAnsi="Times New Roman" w:cs="Times New Roman"/>
          <w:sz w:val="24"/>
          <w:szCs w:val="24"/>
        </w:rPr>
        <w:t>й</w:t>
      </w:r>
      <w:r w:rsidRPr="00843764">
        <w:rPr>
          <w:rFonts w:ascii="Times New Roman" w:hAnsi="Times New Roman" w:cs="Times New Roman"/>
          <w:sz w:val="24"/>
          <w:szCs w:val="24"/>
        </w:rPr>
        <w:t xml:space="preserve"> газ, газовы</w:t>
      </w:r>
      <w:r w:rsidR="00065509" w:rsidRPr="00843764">
        <w:rPr>
          <w:rFonts w:ascii="Times New Roman" w:hAnsi="Times New Roman" w:cs="Times New Roman"/>
          <w:sz w:val="24"/>
          <w:szCs w:val="24"/>
        </w:rPr>
        <w:t>е</w:t>
      </w:r>
      <w:r w:rsidRPr="00843764">
        <w:rPr>
          <w:rFonts w:ascii="Times New Roman" w:hAnsi="Times New Roman" w:cs="Times New Roman"/>
          <w:sz w:val="24"/>
          <w:szCs w:val="24"/>
        </w:rPr>
        <w:t xml:space="preserve"> смес</w:t>
      </w:r>
      <w:r w:rsidR="00065509" w:rsidRPr="00843764">
        <w:rPr>
          <w:rFonts w:ascii="Times New Roman" w:hAnsi="Times New Roman" w:cs="Times New Roman"/>
          <w:sz w:val="24"/>
          <w:szCs w:val="24"/>
        </w:rPr>
        <w:t>и</w:t>
      </w:r>
      <w:r w:rsidRPr="00843764">
        <w:rPr>
          <w:rFonts w:ascii="Times New Roman" w:hAnsi="Times New Roman" w:cs="Times New Roman"/>
          <w:sz w:val="24"/>
          <w:szCs w:val="24"/>
        </w:rPr>
        <w:t>, сжиженны</w:t>
      </w:r>
      <w:r w:rsidR="00065509" w:rsidRPr="00843764">
        <w:rPr>
          <w:rFonts w:ascii="Times New Roman" w:hAnsi="Times New Roman" w:cs="Times New Roman"/>
          <w:sz w:val="24"/>
          <w:szCs w:val="24"/>
        </w:rPr>
        <w:t>й</w:t>
      </w:r>
      <w:r w:rsidRPr="00843764">
        <w:rPr>
          <w:rFonts w:ascii="Times New Roman" w:hAnsi="Times New Roman" w:cs="Times New Roman"/>
          <w:sz w:val="24"/>
          <w:szCs w:val="24"/>
        </w:rPr>
        <w:t xml:space="preserve"> углеводородны</w:t>
      </w:r>
      <w:r w:rsidR="00065509" w:rsidRPr="00843764">
        <w:rPr>
          <w:rFonts w:ascii="Times New Roman" w:hAnsi="Times New Roman" w:cs="Times New Roman"/>
          <w:sz w:val="24"/>
          <w:szCs w:val="24"/>
        </w:rPr>
        <w:t>й</w:t>
      </w:r>
      <w:r w:rsidRPr="00843764">
        <w:rPr>
          <w:rFonts w:ascii="Times New Roman" w:hAnsi="Times New Roman" w:cs="Times New Roman"/>
          <w:sz w:val="24"/>
          <w:szCs w:val="24"/>
        </w:rPr>
        <w:t xml:space="preserve"> газ, электрическ</w:t>
      </w:r>
      <w:r w:rsidR="00065509" w:rsidRPr="00843764">
        <w:rPr>
          <w:rFonts w:ascii="Times New Roman" w:hAnsi="Times New Roman" w:cs="Times New Roman"/>
          <w:sz w:val="24"/>
          <w:szCs w:val="24"/>
        </w:rPr>
        <w:t>ая энергия вместо бензина и дизельного топлива.</w:t>
      </w:r>
    </w:p>
    <w:p w:rsidR="004D3B42"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На территории Комсомольского муниципального округа Чувашской Республики в настоящее время функционирует 1 газозаправочная станция, что позволяет реализовать мероприятия отраженные в Муниципальной программе.</w:t>
      </w:r>
    </w:p>
    <w:p w:rsidR="004D3B42" w:rsidRPr="00843764" w:rsidRDefault="002610A8"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Второе направление в данном секторе включает в себя строительство автомобильных станций для зарядки автотранспортных средств с автономным источником электрического питания. </w:t>
      </w:r>
    </w:p>
    <w:p w:rsidR="004D3B42" w:rsidRPr="00843764" w:rsidRDefault="004D3B42" w:rsidP="00843764">
      <w:pPr>
        <w:ind w:firstLine="709"/>
        <w:jc w:val="both"/>
        <w:rPr>
          <w:rFonts w:ascii="Times New Roman" w:hAnsi="Times New Roman" w:cs="Times New Roman"/>
          <w:sz w:val="24"/>
          <w:szCs w:val="24"/>
        </w:rPr>
      </w:pPr>
    </w:p>
    <w:p w:rsidR="004D3B42" w:rsidRPr="00843764" w:rsidRDefault="002E0C72" w:rsidP="00843764">
      <w:pPr>
        <w:ind w:firstLine="709"/>
        <w:jc w:val="both"/>
        <w:rPr>
          <w:rFonts w:ascii="Times New Roman" w:hAnsi="Times New Roman" w:cs="Times New Roman"/>
          <w:sz w:val="24"/>
          <w:szCs w:val="24"/>
        </w:rPr>
      </w:pPr>
      <w:r w:rsidRPr="00843764">
        <w:rPr>
          <w:rFonts w:ascii="Times New Roman" w:hAnsi="Times New Roman" w:cs="Times New Roman"/>
          <w:b/>
          <w:sz w:val="24"/>
          <w:szCs w:val="24"/>
        </w:rPr>
        <w:t>3.6. Направление развития энергосбережения и повышения энергетической эффективности в уличном освещении</w:t>
      </w:r>
    </w:p>
    <w:p w:rsidR="004D3B42" w:rsidRPr="00843764" w:rsidRDefault="004D3B42" w:rsidP="00843764">
      <w:pPr>
        <w:ind w:firstLine="709"/>
        <w:jc w:val="both"/>
        <w:rPr>
          <w:rFonts w:ascii="Times New Roman" w:hAnsi="Times New Roman" w:cs="Times New Roman"/>
          <w:sz w:val="24"/>
          <w:szCs w:val="24"/>
        </w:rPr>
      </w:pPr>
    </w:p>
    <w:p w:rsidR="004D3B42" w:rsidRPr="00843764" w:rsidRDefault="002E0C72"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Данное направление нацелено на целевую замену всех источников уличного освещения на энергоэффективное в соответствии с определениями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r w:rsidR="00AA3FBB" w:rsidRPr="00843764">
        <w:rPr>
          <w:rFonts w:ascii="Times New Roman" w:hAnsi="Times New Roman" w:cs="Times New Roman"/>
          <w:sz w:val="24"/>
          <w:szCs w:val="24"/>
        </w:rPr>
        <w:t>.</w:t>
      </w:r>
    </w:p>
    <w:p w:rsidR="004D3B42" w:rsidRPr="00843764" w:rsidRDefault="004D3B42" w:rsidP="00843764">
      <w:pPr>
        <w:ind w:firstLine="709"/>
        <w:jc w:val="both"/>
        <w:rPr>
          <w:rFonts w:ascii="Times New Roman" w:hAnsi="Times New Roman" w:cs="Times New Roman"/>
          <w:sz w:val="24"/>
          <w:szCs w:val="24"/>
        </w:rPr>
      </w:pPr>
    </w:p>
    <w:p w:rsidR="00A407A4" w:rsidRPr="00843764" w:rsidRDefault="00A407A4" w:rsidP="00843764">
      <w:pPr>
        <w:pStyle w:val="ConsPlusNormal"/>
        <w:ind w:firstLine="0"/>
        <w:jc w:val="center"/>
        <w:rPr>
          <w:rFonts w:ascii="Times New Roman" w:hAnsi="Times New Roman" w:cs="Times New Roman"/>
          <w:b/>
          <w:color w:val="000000"/>
          <w:sz w:val="24"/>
          <w:szCs w:val="24"/>
        </w:rPr>
      </w:pPr>
      <w:r w:rsidRPr="00843764">
        <w:rPr>
          <w:rFonts w:ascii="Times New Roman" w:hAnsi="Times New Roman" w:cs="Times New Roman"/>
          <w:b/>
          <w:color w:val="000000"/>
          <w:sz w:val="24"/>
          <w:szCs w:val="24"/>
        </w:rPr>
        <w:t xml:space="preserve">Раздел </w:t>
      </w:r>
      <w:r w:rsidRPr="00843764">
        <w:rPr>
          <w:rFonts w:ascii="Times New Roman" w:hAnsi="Times New Roman" w:cs="Times New Roman"/>
          <w:b/>
          <w:color w:val="000000"/>
          <w:sz w:val="24"/>
          <w:szCs w:val="24"/>
          <w:lang w:val="en-US"/>
        </w:rPr>
        <w:t>II</w:t>
      </w:r>
      <w:r w:rsidRPr="00843764">
        <w:rPr>
          <w:rFonts w:ascii="Times New Roman" w:hAnsi="Times New Roman" w:cs="Times New Roman"/>
          <w:b/>
          <w:color w:val="000000"/>
          <w:sz w:val="24"/>
          <w:szCs w:val="24"/>
        </w:rPr>
        <w:t>. Перечень и сведения о целевых показателях (индикаторах) Муниципальной программы с расшифровкой плановых значений по годам ее реализации</w:t>
      </w:r>
    </w:p>
    <w:p w:rsidR="00A407A4" w:rsidRPr="00843764" w:rsidRDefault="00A407A4" w:rsidP="00843764">
      <w:pPr>
        <w:ind w:firstLine="709"/>
        <w:jc w:val="both"/>
        <w:rPr>
          <w:rFonts w:ascii="Times New Roman" w:hAnsi="Times New Roman" w:cs="Times New Roman"/>
          <w:sz w:val="24"/>
          <w:szCs w:val="24"/>
        </w:rPr>
      </w:pPr>
    </w:p>
    <w:p w:rsidR="00290C65" w:rsidRPr="00843764" w:rsidRDefault="00290C65"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Целевые показатели (индикаторы) в разрезе основных мероприятий следующие: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1) целевые показатели в области «Энергосбережение и повышение энергоэффективности в бюджетных учреждениях»;</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2) целевые показатели в области «Энергосбережение и повышение энергоэффективности в жилищном фонде»;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3) целевые показатели в области «Энергосбережение и повышение энергоэффективности в коммунальной инфраструктуре»;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4) целевые показатели в области «Информационное и правовое обеспечение мероприятий по энергосбережению и повышению энергоэффективности»;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5) целевые показатели в области «Энергосбережение и повышение энергоэффективности в промышленном секторе»;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6) целевые показатели в области «Внедрение технологий, использующих возобновляемые источники энергии и вторичные энергетические ресурсы»;</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7) целевые показатели в области «Увеличение использования энергоэффективных источников наружного освещения»;</w:t>
      </w:r>
    </w:p>
    <w:p w:rsidR="00290C65"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8) целевые показатели в области «Энергосбережение и повышение энергоэффективности в транспортном комплексе».</w:t>
      </w:r>
    </w:p>
    <w:p w:rsidR="00290C65" w:rsidRPr="00843764" w:rsidRDefault="00290C65"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К целевым показателям в области «Энергосбережение и повышение энергоэффективности в бюджетных учреждениях» относятся: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Гкал/м2;</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кВтч/м2;</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и)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кВтч/м2;</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й)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к)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л)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кВтч/м2;</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 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н)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 удельный расход тепловой энергии на снабжение органов местного самоуправления Комсомольского муниципального округа Чувашской Республики, Гкал/м2;</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 удельный расход электрической энергии на снабжение органов местного самоуправления Комсомольского муниципального округа Чувашской Республики, кВтч/м2;</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 удельный расход холодной воды на снабжение органов местного самоуправления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с) удельный расход природного газа на снабжение органов местного самоуправления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т) удельный расход тепловой энергии на снабжение органов местного самоуправления и муниципальных учреждений Комсомольского муниципального округа Чувашской Республики, Гкал/м2;</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у) удельный расход электрической энергии на снабжение органов местного самоуправления и муниципальных учреждений Комсомольского муниципального округа Чувашской Республики, кВтч/м2;</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ф) удельный расход холодной воды на снабжение органов местного самоуправления и муниципальных учреждений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х) удельный расход природного газа на снабжение органов местного самоуправления и муниципальных учреждений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К целевым показателям в области «Энергосбережение и повышение энергоэффективности в жилищном фонде» относятся: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г) 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д)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е)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ж)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з)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и) доля многоквартирных домов, расположенных на территории Комсомольского муниципального округа Чувашской Республики, имеющих класс энергетической эффективности "В" и выше,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й) 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к) удельный расход тепловой энергии в многоквартирных домах, расположенных на территории Комсомольского муниципального округа Чувашской Республики, Гкал/м2;</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л) удельный расход электрической энергии в многоквартирных домах, расположенных на территории Комсомольского муниципального округа Чувашской Республики, кВтч/м2;</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 удельный расход холодной воды в многоквартирных домах, расположенных на территории Комсомольского муниципального округа Чувашской Республики, м3/чел.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К целевым показателям в области «Энергосбережение и повышение энергоэффективности в коммунальной инфраструктуре» относятся: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б) удельный расход топлива на отпуск электрической энергии тепловыми электростанциями на территории Комсомольского муниципального округа Чувашской Республики, т у.т./млн. кВтч;</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удельный расход топлива на отпущенную тепловую энергию с коллекторов тепловых электростанций на территории Комсомольского муниципального округа Чувашской Республики, т у.т./тыс. Гкал;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г) удельный расход топлива на отпущенную с коллекторов котельных в тепловую сеть тепловую энергию на территории Комсомольского муниципального округа Чувашской Республики, т у.т./тыс. Гкал;</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д) доля потерь электрической энергии при ее передаче по распределительным сетям в общем объеме переданной электрической энергии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е) доля потерь тепловой энергии при ее передаче в общем объеме переданной тепловой энергии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ж) доля потерь воды в централизованных системах водоснабжения при транспортировке в общем объеме воды, поданной в водопроводную сеть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з) 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Комсомольского муниципального округа Чувашской Республики, кВтч/м3;</w:t>
      </w:r>
    </w:p>
    <w:p w:rsidR="00280829" w:rsidRPr="00843764" w:rsidRDefault="00280829" w:rsidP="00843764">
      <w:pPr>
        <w:autoSpaceDN w:val="0"/>
        <w:adjustRightInd w:val="0"/>
        <w:rPr>
          <w:rFonts w:ascii="Times New Roman" w:hAnsi="Times New Roman" w:cs="Times New Roman"/>
          <w:sz w:val="24"/>
          <w:szCs w:val="24"/>
        </w:rPr>
      </w:pPr>
      <w:r w:rsidRPr="00843764">
        <w:rPr>
          <w:rFonts w:ascii="Times New Roman" w:hAnsi="Times New Roman" w:cs="Times New Roman"/>
          <w:sz w:val="24"/>
          <w:szCs w:val="24"/>
        </w:rPr>
        <w:t>и)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Комсомольского муниципального округа Чувашской Республики, кВтч/м3.</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К целевым показателям в области «Информационное и правовое обеспечение мероприятий по энергосбережению и повышению энергоэффективности» относятся: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д) количество энергосервисных договоров (контрактов), заключенных муниципальными образованиями Комсомольского муниципального округа Чувашской Республики, ед.;</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е) доля муниципальных заказчиков в общем объеме муниципальных заказчиков Комсомольского муниципального округа Чувашской Республики с которыми заключены энергосервисные договора (контракты),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К целевым показателям в области «Энергосбережение и повышение энергоэффективности в промышленном секторе» относятся: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(однолетние культуры), кг у.т./ед. продукции;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(молочная продукция), кг у.т./ед. продукции;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(производство кабельной продукции), кг у.т./ед. продукции.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б) ввод мощностей генерирующих объектов, функционирующих на основе использования возобновляемых источников энергии, на территории Комсомольского муниципального округа Чувашской Республики (без учета гидроэлектростанций установленной мощностью свыше 25 МВт), МВт.</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К целевым показателям в области «Увеличение использования энергоэффективных источников наружного освещения» относятся: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а) доля энергоэффективных источников света в системах уличного освещения на территории Комсомольского муниципального округа Чувашской Республики, процентов.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К целевым показателям в области «Энергосбережение и повышение энергоэффективности в транспортном комплексе» относятся: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а) количество транспортных средств, относящихся к общественному транспорту, регулирование тарифов на услуги по перевозке на котором осуществляется в Комсомольском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Комсомольском муниципальном округе Чувашской Республики, ед.;</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Комсомольского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Комсомольского муниципального округа Чувашской Республики, ед.;</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д) количество электромобилей легковых с автономным источником электрического питания, зарегистрированных на территории Комсомольского муниципального округа Чувашской Республики, ед.</w:t>
      </w:r>
    </w:p>
    <w:p w:rsidR="00FB616D" w:rsidRPr="00843764" w:rsidRDefault="00FB616D" w:rsidP="00843764">
      <w:pPr>
        <w:ind w:firstLine="709"/>
        <w:jc w:val="both"/>
        <w:rPr>
          <w:rFonts w:ascii="Times New Roman" w:hAnsi="Times New Roman" w:cs="Times New Roman"/>
          <w:sz w:val="24"/>
          <w:szCs w:val="24"/>
        </w:rPr>
      </w:pPr>
    </w:p>
    <w:p w:rsidR="00641C48" w:rsidRPr="00843764" w:rsidRDefault="00641C48"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Значени</w:t>
      </w:r>
      <w:r w:rsidR="00DB12AD" w:rsidRPr="00843764">
        <w:rPr>
          <w:rFonts w:ascii="Times New Roman" w:hAnsi="Times New Roman" w:cs="Times New Roman"/>
          <w:sz w:val="24"/>
          <w:szCs w:val="24"/>
        </w:rPr>
        <w:t>я</w:t>
      </w:r>
      <w:r w:rsidRPr="00843764">
        <w:rPr>
          <w:rFonts w:ascii="Times New Roman" w:hAnsi="Times New Roman" w:cs="Times New Roman"/>
          <w:sz w:val="24"/>
          <w:szCs w:val="24"/>
        </w:rPr>
        <w:t xml:space="preserve"> целевых показателей в области энергосбережения и повышения энергетической эффективности, достижение которых обеспечивается в результате реа</w:t>
      </w:r>
      <w:r w:rsidR="00290C65" w:rsidRPr="00843764">
        <w:rPr>
          <w:rFonts w:ascii="Times New Roman" w:hAnsi="Times New Roman" w:cs="Times New Roman"/>
          <w:sz w:val="24"/>
          <w:szCs w:val="24"/>
        </w:rPr>
        <w:t>лизации Муниципальной программы</w:t>
      </w:r>
      <w:r w:rsidR="00DB12AD" w:rsidRPr="00843764">
        <w:rPr>
          <w:rFonts w:ascii="Times New Roman" w:hAnsi="Times New Roman" w:cs="Times New Roman"/>
          <w:sz w:val="24"/>
          <w:szCs w:val="24"/>
        </w:rPr>
        <w:t xml:space="preserve"> с расшифровкой плановых значений по годам реализации</w:t>
      </w:r>
      <w:r w:rsidR="00290C65" w:rsidRPr="00843764">
        <w:rPr>
          <w:rFonts w:ascii="Times New Roman" w:hAnsi="Times New Roman" w:cs="Times New Roman"/>
          <w:sz w:val="24"/>
          <w:szCs w:val="24"/>
        </w:rPr>
        <w:t xml:space="preserve"> </w:t>
      </w:r>
      <w:r w:rsidR="007734D8" w:rsidRPr="00843764">
        <w:rPr>
          <w:rFonts w:ascii="Times New Roman" w:hAnsi="Times New Roman" w:cs="Times New Roman"/>
          <w:sz w:val="24"/>
          <w:szCs w:val="24"/>
        </w:rPr>
        <w:t>п</w:t>
      </w:r>
      <w:r w:rsidR="00290C65" w:rsidRPr="00843764">
        <w:rPr>
          <w:rFonts w:ascii="Times New Roman" w:hAnsi="Times New Roman" w:cs="Times New Roman"/>
          <w:sz w:val="24"/>
          <w:szCs w:val="24"/>
        </w:rPr>
        <w:t>риведен</w:t>
      </w:r>
      <w:r w:rsidR="007734D8" w:rsidRPr="00843764">
        <w:rPr>
          <w:rFonts w:ascii="Times New Roman" w:hAnsi="Times New Roman" w:cs="Times New Roman"/>
          <w:sz w:val="24"/>
          <w:szCs w:val="24"/>
        </w:rPr>
        <w:t>ы</w:t>
      </w:r>
      <w:r w:rsidR="00290C65" w:rsidRPr="00843764">
        <w:rPr>
          <w:rFonts w:ascii="Times New Roman" w:hAnsi="Times New Roman" w:cs="Times New Roman"/>
          <w:sz w:val="24"/>
          <w:szCs w:val="24"/>
        </w:rPr>
        <w:t xml:space="preserve"> в </w:t>
      </w:r>
      <w:r w:rsidR="007734D8" w:rsidRPr="00843764">
        <w:rPr>
          <w:rFonts w:ascii="Times New Roman" w:hAnsi="Times New Roman" w:cs="Times New Roman"/>
          <w:sz w:val="24"/>
          <w:szCs w:val="24"/>
        </w:rPr>
        <w:t>приложении №</w:t>
      </w:r>
      <w:r w:rsidR="000401A9" w:rsidRPr="00843764">
        <w:rPr>
          <w:rFonts w:ascii="Times New Roman" w:hAnsi="Times New Roman" w:cs="Times New Roman"/>
          <w:sz w:val="24"/>
          <w:szCs w:val="24"/>
        </w:rPr>
        <w:t xml:space="preserve"> </w:t>
      </w:r>
      <w:r w:rsidR="007734D8" w:rsidRPr="00843764">
        <w:rPr>
          <w:rFonts w:ascii="Times New Roman" w:hAnsi="Times New Roman" w:cs="Times New Roman"/>
          <w:sz w:val="24"/>
          <w:szCs w:val="24"/>
        </w:rPr>
        <w:t>1 к Муниципальной программе</w:t>
      </w:r>
      <w:r w:rsidR="00290C65" w:rsidRPr="00843764">
        <w:rPr>
          <w:rFonts w:ascii="Times New Roman" w:hAnsi="Times New Roman" w:cs="Times New Roman"/>
          <w:sz w:val="24"/>
          <w:szCs w:val="24"/>
        </w:rPr>
        <w:t>.</w:t>
      </w:r>
    </w:p>
    <w:p w:rsidR="00641C48" w:rsidRPr="00843764" w:rsidRDefault="00641C48" w:rsidP="00843764">
      <w:pPr>
        <w:ind w:firstLine="709"/>
        <w:jc w:val="both"/>
        <w:rPr>
          <w:rFonts w:ascii="Times New Roman" w:hAnsi="Times New Roman" w:cs="Times New Roman"/>
          <w:sz w:val="24"/>
          <w:szCs w:val="24"/>
        </w:rPr>
      </w:pPr>
    </w:p>
    <w:p w:rsidR="00A407A4" w:rsidRPr="00843764" w:rsidRDefault="00A407A4" w:rsidP="00843764">
      <w:pPr>
        <w:pStyle w:val="ConsPlusNormal"/>
        <w:ind w:firstLine="0"/>
        <w:jc w:val="center"/>
        <w:rPr>
          <w:rFonts w:ascii="Times New Roman" w:hAnsi="Times New Roman" w:cs="Times New Roman"/>
          <w:b/>
          <w:color w:val="000000"/>
          <w:sz w:val="24"/>
          <w:szCs w:val="24"/>
        </w:rPr>
      </w:pPr>
      <w:r w:rsidRPr="00843764">
        <w:rPr>
          <w:rFonts w:ascii="Times New Roman" w:hAnsi="Times New Roman" w:cs="Times New Roman"/>
          <w:b/>
          <w:color w:val="000000"/>
          <w:sz w:val="24"/>
          <w:szCs w:val="24"/>
        </w:rPr>
        <w:t xml:space="preserve">Раздел </w:t>
      </w:r>
      <w:r w:rsidRPr="00843764">
        <w:rPr>
          <w:rFonts w:ascii="Times New Roman" w:hAnsi="Times New Roman" w:cs="Times New Roman"/>
          <w:b/>
          <w:color w:val="000000"/>
          <w:sz w:val="24"/>
          <w:szCs w:val="24"/>
          <w:lang w:val="en-US"/>
        </w:rPr>
        <w:t>III</w:t>
      </w:r>
      <w:r w:rsidRPr="00843764">
        <w:rPr>
          <w:rFonts w:ascii="Times New Roman" w:hAnsi="Times New Roman" w:cs="Times New Roman"/>
          <w:b/>
          <w:color w:val="000000"/>
          <w:sz w:val="24"/>
          <w:szCs w:val="24"/>
        </w:rPr>
        <w:t xml:space="preserve">. </w:t>
      </w:r>
      <w:r w:rsidR="008E7ACC" w:rsidRPr="00843764">
        <w:rPr>
          <w:rFonts w:ascii="Times New Roman" w:hAnsi="Times New Roman" w:cs="Times New Roman"/>
          <w:b/>
          <w:color w:val="000000"/>
          <w:sz w:val="24"/>
          <w:szCs w:val="24"/>
        </w:rPr>
        <w:t>Характеристики основных мероприятий Муниципальной программы с указанием сроков и этапов их реализации</w:t>
      </w:r>
    </w:p>
    <w:p w:rsidR="00202D29" w:rsidRPr="00843764" w:rsidRDefault="00202D29" w:rsidP="00843764">
      <w:pPr>
        <w:ind w:firstLine="709"/>
        <w:jc w:val="both"/>
        <w:rPr>
          <w:rFonts w:ascii="Times New Roman" w:hAnsi="Times New Roman" w:cs="Times New Roman"/>
          <w:sz w:val="24"/>
          <w:szCs w:val="24"/>
        </w:rPr>
      </w:pPr>
    </w:p>
    <w:p w:rsidR="00A407A4" w:rsidRPr="00843764" w:rsidRDefault="00A4416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Муниципальной программы, сроки проведения таких мероприятий</w:t>
      </w:r>
      <w:r w:rsidR="000401A9" w:rsidRPr="00843764">
        <w:rPr>
          <w:rFonts w:ascii="Times New Roman" w:hAnsi="Times New Roman" w:cs="Times New Roman"/>
          <w:sz w:val="24"/>
          <w:szCs w:val="24"/>
        </w:rPr>
        <w:t xml:space="preserve"> представлены в данном разделе.</w:t>
      </w:r>
    </w:p>
    <w:p w:rsidR="007F322D" w:rsidRPr="00843764" w:rsidRDefault="007F322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Pr="00843764" w:rsidRDefault="00011998"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К</w:t>
      </w:r>
      <w:r w:rsidR="007F322D" w:rsidRPr="00843764">
        <w:rPr>
          <w:rFonts w:ascii="Times New Roman" w:hAnsi="Times New Roman" w:cs="Times New Roman"/>
          <w:sz w:val="24"/>
          <w:szCs w:val="24"/>
        </w:rPr>
        <w:t>омплекс мероприятий направленных на решение поставленных задач и достижения цел</w:t>
      </w:r>
      <w:r w:rsidR="000401A9" w:rsidRPr="00843764">
        <w:rPr>
          <w:rFonts w:ascii="Times New Roman" w:hAnsi="Times New Roman" w:cs="Times New Roman"/>
          <w:sz w:val="24"/>
          <w:szCs w:val="24"/>
        </w:rPr>
        <w:t>и</w:t>
      </w:r>
      <w:r w:rsidR="007F322D" w:rsidRPr="00843764">
        <w:rPr>
          <w:rFonts w:ascii="Times New Roman" w:hAnsi="Times New Roman" w:cs="Times New Roman"/>
          <w:sz w:val="24"/>
          <w:szCs w:val="24"/>
        </w:rPr>
        <w:t xml:space="preserve"> </w:t>
      </w:r>
      <w:r w:rsidR="000401A9" w:rsidRPr="00843764">
        <w:rPr>
          <w:rFonts w:ascii="Times New Roman" w:hAnsi="Times New Roman" w:cs="Times New Roman"/>
          <w:sz w:val="24"/>
          <w:szCs w:val="24"/>
        </w:rPr>
        <w:t>Муниципальной п</w:t>
      </w:r>
      <w:r w:rsidR="007F322D" w:rsidRPr="00843764">
        <w:rPr>
          <w:rFonts w:ascii="Times New Roman" w:hAnsi="Times New Roman" w:cs="Times New Roman"/>
          <w:sz w:val="24"/>
          <w:szCs w:val="24"/>
        </w:rPr>
        <w:t>рограммы</w:t>
      </w:r>
      <w:r w:rsidRPr="00843764">
        <w:rPr>
          <w:rFonts w:ascii="Times New Roman" w:hAnsi="Times New Roman" w:cs="Times New Roman"/>
          <w:sz w:val="24"/>
          <w:szCs w:val="24"/>
        </w:rPr>
        <w:t xml:space="preserve"> сгруппирован относительно основных мероприятий:</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Основное мероприятие 1 «Энергосбережение и повышение энергоэффективности в бюджетных учреждениях».</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безучетных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энергоэффективных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рамках основного мероприятия предусмотрены следующие мероприятия: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1.1 «Обучение специалистов в области энергосбережения и энергетической эффективности».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контроль за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энергоэффективности.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1.2 «Оснащение приборами учета бюджетных учреждений».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Результатом данного мероприятия должно стать полное оснащение потребляемых ТЭР и воды расчеты за которые осуществляются из бюджета. 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энергоэффективности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Дополнительно предусматривается замена или установка интеллектуальных приборов учета.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1.3 «Замена устаревших систем освещения на светодиодные».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мероприятии отражена постепенная замена систем освещения на энергоэффективную,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энергоэффективную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1.4 «Установка оборудования для автоматического освещения».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1.5 «Автоматизация системы теплоснабжения и горячего водоснабжения с регулированием подачи теплоты».</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1.6 «Проведение гидравлической регулировки, автоматической/ручной балансировки распределительных систем отопления и стояков».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перетопов у одних потребителей и непрогревов у других и соответственно приведет </w:t>
      </w:r>
      <w:r w:rsidRPr="00843764">
        <w:rPr>
          <w:rFonts w:ascii="Times New Roman" w:hAnsi="Times New Roman" w:cs="Times New Roman"/>
          <w:sz w:val="24"/>
          <w:szCs w:val="24"/>
        </w:rPr>
        <w:lastRenderedPageBreak/>
        <w:t>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1.7 «Снижение тепловых потерь через оконные проемы путем их модернизации».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дополнительного остекленения в дополнение к имеющемуся. Замена устаревших стеклопакетов или ремонт старых оконных рам позволит не только снизить тепловые потери, но и увеличить шумоизоляцию.</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1.8 «Улучшение тепловой изоляции стен, полов и чердаков».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крупнозатратное и долгоокупаемое, поэтому его реализация отражена в том числе с учетом необходимости капитального ремонта учреждений.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1.9 «Применение экономичной водоразборной арматуры».</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Реализация мероприятия предполагает внедрение комплекса технических решений, позволяющих в результате значительно сэкономить потребление воды, водоразбор которой производится через водоразборную арматуру.</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актализировать/разрабатывать программы энергосбережения и повышения энергетической эффективности каждые 3 года в том 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и последующей ежегодной отчетностью в соответствии с  приказом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контроль за их исполнением.</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Основное мероприятие 2 «Энергосбережение и повышение энергоэффективности в жилищном фонде».</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рамках основного мероприятия предусмотрены следующие мероприятия: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2.3 «Проведение энергетических обследований жилищного фонда».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2.4 «Автоматизация потребления тепловой энергии многоквартирными домами (автоматизация тепловых пунктов, пофасадное регулирование)».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2.5 «Размещение на фасадах многоквартирных домов указателей классов их энергетической эффективности».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2.6 «Повышение энергетической эффективности системы освещения».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2.8 «Проведение энергоэффективного капитального ремонта общего имущества в многоквартирных домах».</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2.9 «Установка оборудования для автоматического освещения в жилищном фонде».</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Основное мероприятие 3 «Энергосбережение и повышение энергоэффективности в коммунальной инфраструктуре».</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рамках основного мероприятия предусмотрены следующие мероприятия: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w:t>
      </w:r>
      <w:r w:rsidRPr="00843764">
        <w:rPr>
          <w:rFonts w:ascii="Times New Roman" w:hAnsi="Times New Roman" w:cs="Times New Roman"/>
          <w:sz w:val="24"/>
          <w:szCs w:val="24"/>
        </w:rPr>
        <w:lastRenderedPageBreak/>
        <w:t>недвижимого имущества».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3.4 «Реализация мероприятий, направленных на снижение потребления энергетических ресурсов на собственные нужды».</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газопоршневых установок, турбодетандерных установок».</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3.6 «Установка регулируемого привода в системах водоснабжения и водоотведения».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3.7 «Установка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3.8 «Мероприятия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энергоэффективной нанотехнологичной продукции».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3.9 «Мероприятия по сокращению потерь электрической, тепловой энергии, холодной и горячей воды при осуществлении регулируемых видов деятельности».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3.10 «Герметизация зданий (окна, двери, швы, подвалы, выходы вентиляции, инженерных коммуникаций)».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3.11 «Внедрение реле-регуляторов светильников».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3.12 «Мероприятия по установке осветительных устройств с использованием светодиодов».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Основное мероприятие 4 «Информационное и правовое обеспечение мероприятий по энергосбережению и повышению энергоэффективности».</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рамках основного мероприятия предусмотрены следующие мероприятия: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4.1 «Разработка и корректировка муниципальной программы энергосбережения и повышения энергетической эффективности».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4.2 «Содействие заключению энергосервисных договоров (контрактов) ».</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4.7 «Мероприятия по обучению в области энергосбережения и повышения энергетической эффективности».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4.9 «Установление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Мероприятие 4.11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4.12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4.14 «Анализ договоров электро-, тепло-,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Основное мероприятие 5 «Энергосбережение и повышение энергоэффективности в промышленном секторе».</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рамках основного мероприятия предусмотрены следующие мероприятия: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5.1 «Проведение энергетических обследований».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5.2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Основное мероприятие 6 «Внедрение технологий, использующих возобновляемые источники энергии и вторичные энергетические ресурсы».</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рамках основного мероприятия предусмотрены следующие мероприятия: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6.1 «Внедрение/реконсервация возобновляемых источников энергии».</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Мероприятие 6.2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Основное мероприятие 7 «Увеличение использования энергоэффективных источников наружного освещения».</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Реализация основного мероприятия направлена на решение следующей задачи: снижение затрат электрической энергии на уличное освещение путем внедрения энергоэффективных источников освещения.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рамках основного мероприятия предусмотрены следующие мероприятия: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7.1 «Внедрение энергоэффективных источников освещения в системах уличного освещения».</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Основное мероприятие 8 «Энергосбережение и повышение энергоэффективности в транспортном комплексе».</w:t>
      </w:r>
    </w:p>
    <w:p w:rsidR="00280829" w:rsidRPr="00843764" w:rsidRDefault="00280829"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рамках основного мероприятия предусмотрены следующие мероприятия: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8.1 «Мероприятия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8.2 «Строительство автомобильных газовых наполнительных компрессорных станций».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843764" w:rsidRDefault="007F322D" w:rsidP="00843764">
      <w:pPr>
        <w:ind w:firstLine="709"/>
        <w:jc w:val="both"/>
        <w:rPr>
          <w:rFonts w:ascii="Times New Roman" w:hAnsi="Times New Roman" w:cs="Times New Roman"/>
          <w:sz w:val="24"/>
          <w:szCs w:val="24"/>
        </w:rPr>
      </w:pPr>
    </w:p>
    <w:p w:rsidR="00D6589B" w:rsidRPr="00843764" w:rsidRDefault="00D6589B"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Муниципальная программа будет реализовываться в 202</w:t>
      </w:r>
      <w:r w:rsidR="00836FF7" w:rsidRPr="00843764">
        <w:rPr>
          <w:rFonts w:ascii="Times New Roman" w:hAnsi="Times New Roman" w:cs="Times New Roman"/>
          <w:sz w:val="24"/>
          <w:szCs w:val="24"/>
        </w:rPr>
        <w:t>3</w:t>
      </w:r>
      <w:r w:rsidRPr="00843764">
        <w:rPr>
          <w:rFonts w:ascii="Times New Roman" w:hAnsi="Times New Roman" w:cs="Times New Roman"/>
          <w:sz w:val="24"/>
          <w:szCs w:val="24"/>
        </w:rPr>
        <w:t> - 2035 годах в три этапа:</w:t>
      </w:r>
    </w:p>
    <w:p w:rsidR="00D6589B" w:rsidRPr="00843764" w:rsidRDefault="00D6589B" w:rsidP="00843764">
      <w:pPr>
        <w:jc w:val="center"/>
        <w:rPr>
          <w:rFonts w:ascii="Times New Roman" w:hAnsi="Times New Roman" w:cs="Times New Roman"/>
          <w:sz w:val="24"/>
          <w:szCs w:val="24"/>
        </w:rPr>
      </w:pPr>
      <w:r w:rsidRPr="00843764">
        <w:rPr>
          <w:rFonts w:ascii="Times New Roman" w:hAnsi="Times New Roman" w:cs="Times New Roman"/>
          <w:sz w:val="24"/>
          <w:szCs w:val="24"/>
        </w:rPr>
        <w:t>1 этап - 202</w:t>
      </w:r>
      <w:r w:rsidR="00836FF7" w:rsidRPr="00843764">
        <w:rPr>
          <w:rFonts w:ascii="Times New Roman" w:hAnsi="Times New Roman" w:cs="Times New Roman"/>
          <w:sz w:val="24"/>
          <w:szCs w:val="24"/>
        </w:rPr>
        <w:t>3</w:t>
      </w:r>
      <w:r w:rsidRPr="00843764">
        <w:rPr>
          <w:rFonts w:ascii="Times New Roman" w:hAnsi="Times New Roman" w:cs="Times New Roman"/>
          <w:sz w:val="24"/>
          <w:szCs w:val="24"/>
        </w:rPr>
        <w:t> - 2025 годы;</w:t>
      </w:r>
    </w:p>
    <w:p w:rsidR="00D6589B" w:rsidRPr="00843764" w:rsidRDefault="00D6589B" w:rsidP="00843764">
      <w:pPr>
        <w:jc w:val="center"/>
        <w:rPr>
          <w:rFonts w:ascii="Times New Roman" w:hAnsi="Times New Roman" w:cs="Times New Roman"/>
          <w:sz w:val="24"/>
          <w:szCs w:val="24"/>
        </w:rPr>
      </w:pPr>
      <w:r w:rsidRPr="00843764">
        <w:rPr>
          <w:rFonts w:ascii="Times New Roman" w:hAnsi="Times New Roman" w:cs="Times New Roman"/>
          <w:sz w:val="24"/>
          <w:szCs w:val="24"/>
        </w:rPr>
        <w:t>2 этап - 2026 - 2030 годы;</w:t>
      </w:r>
    </w:p>
    <w:p w:rsidR="00D6589B" w:rsidRPr="00843764" w:rsidRDefault="00D6589B" w:rsidP="00843764">
      <w:pPr>
        <w:jc w:val="center"/>
        <w:rPr>
          <w:rFonts w:ascii="Times New Roman" w:hAnsi="Times New Roman" w:cs="Times New Roman"/>
          <w:sz w:val="24"/>
          <w:szCs w:val="24"/>
        </w:rPr>
      </w:pPr>
      <w:r w:rsidRPr="00843764">
        <w:rPr>
          <w:rFonts w:ascii="Times New Roman" w:hAnsi="Times New Roman" w:cs="Times New Roman"/>
          <w:sz w:val="24"/>
          <w:szCs w:val="24"/>
        </w:rPr>
        <w:t>3 этап - 2031 - 2035 годы.</w:t>
      </w:r>
    </w:p>
    <w:p w:rsidR="00D6589B" w:rsidRPr="00843764" w:rsidRDefault="00D6589B" w:rsidP="00843764">
      <w:pPr>
        <w:ind w:firstLine="720"/>
        <w:jc w:val="both"/>
        <w:rPr>
          <w:rFonts w:ascii="Times New Roman" w:hAnsi="Times New Roman" w:cs="Times New Roman"/>
          <w:sz w:val="24"/>
          <w:szCs w:val="24"/>
        </w:rPr>
      </w:pPr>
      <w:r w:rsidRPr="00843764">
        <w:rPr>
          <w:rFonts w:ascii="Times New Roman" w:hAnsi="Times New Roman" w:cs="Times New Roman"/>
          <w:sz w:val="24"/>
          <w:szCs w:val="24"/>
        </w:rPr>
        <w:t>Каждый из этапов отличается условиями и факторами, а также приоритетами муниципальной политики с учетом особенностей</w:t>
      </w:r>
      <w:r w:rsidR="005F4B64" w:rsidRPr="00843764">
        <w:rPr>
          <w:rFonts w:ascii="Times New Roman" w:hAnsi="Times New Roman" w:cs="Times New Roman"/>
          <w:sz w:val="24"/>
          <w:szCs w:val="24"/>
        </w:rPr>
        <w:t xml:space="preserve"> </w:t>
      </w:r>
      <w:r w:rsidR="00280829" w:rsidRPr="00843764">
        <w:rPr>
          <w:rFonts w:ascii="Times New Roman" w:hAnsi="Times New Roman" w:cs="Times New Roman"/>
          <w:sz w:val="24"/>
          <w:szCs w:val="24"/>
        </w:rPr>
        <w:t>Комсомольского муниципального округа Чувашской Республики</w:t>
      </w:r>
      <w:r w:rsidRPr="00843764">
        <w:rPr>
          <w:rFonts w:ascii="Times New Roman" w:hAnsi="Times New Roman" w:cs="Times New Roman"/>
          <w:sz w:val="24"/>
          <w:szCs w:val="24"/>
        </w:rPr>
        <w:t>.</w:t>
      </w:r>
    </w:p>
    <w:p w:rsidR="005F4B64" w:rsidRPr="00843764" w:rsidRDefault="005F4B64" w:rsidP="00843764">
      <w:pPr>
        <w:ind w:firstLine="720"/>
        <w:jc w:val="both"/>
        <w:rPr>
          <w:rFonts w:ascii="Times New Roman" w:hAnsi="Times New Roman" w:cs="Times New Roman"/>
          <w:sz w:val="24"/>
          <w:szCs w:val="24"/>
        </w:rPr>
      </w:pPr>
      <w:r w:rsidRPr="00843764">
        <w:rPr>
          <w:rFonts w:ascii="Times New Roman" w:hAnsi="Times New Roman" w:cs="Times New Roman"/>
          <w:sz w:val="24"/>
          <w:szCs w:val="24"/>
        </w:rPr>
        <w:lastRenderedPageBreak/>
        <w:t xml:space="preserve">На I этапе проводятся организационные мероприятия и реализуются малозатратные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sidRPr="00843764">
        <w:rPr>
          <w:rFonts w:ascii="Times New Roman" w:hAnsi="Times New Roman" w:cs="Times New Roman"/>
          <w:sz w:val="24"/>
          <w:szCs w:val="24"/>
        </w:rPr>
        <w:t>актуализируются</w:t>
      </w:r>
      <w:r w:rsidRPr="00843764">
        <w:rPr>
          <w:rFonts w:ascii="Times New Roman" w:hAnsi="Times New Roman" w:cs="Times New Roman"/>
          <w:sz w:val="24"/>
          <w:szCs w:val="24"/>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843764" w:rsidRDefault="005F4B64" w:rsidP="00843764">
      <w:pPr>
        <w:ind w:firstLine="720"/>
        <w:jc w:val="both"/>
        <w:rPr>
          <w:rFonts w:ascii="Times New Roman" w:hAnsi="Times New Roman" w:cs="Times New Roman"/>
          <w:sz w:val="24"/>
          <w:szCs w:val="24"/>
        </w:rPr>
      </w:pPr>
      <w:r w:rsidRPr="00843764">
        <w:rPr>
          <w:rFonts w:ascii="Times New Roman" w:hAnsi="Times New Roman" w:cs="Times New Roman"/>
          <w:sz w:val="24"/>
          <w:szCs w:val="24"/>
        </w:rPr>
        <w:t xml:space="preserve">На II этапе осуществляются высокозатратные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энергоэффективного оборудования, завершается монтаж систем учета и регулирования энергоресурсов и воды. </w:t>
      </w:r>
    </w:p>
    <w:p w:rsidR="00D6589B" w:rsidRPr="00843764" w:rsidRDefault="005F4B64" w:rsidP="00843764">
      <w:pPr>
        <w:ind w:firstLine="720"/>
        <w:jc w:val="both"/>
        <w:rPr>
          <w:rFonts w:ascii="Times New Roman" w:hAnsi="Times New Roman" w:cs="Times New Roman"/>
          <w:sz w:val="24"/>
          <w:szCs w:val="24"/>
        </w:rPr>
      </w:pPr>
      <w:r w:rsidRPr="00843764">
        <w:rPr>
          <w:rFonts w:ascii="Times New Roman" w:hAnsi="Times New Roman" w:cs="Times New Roman"/>
          <w:sz w:val="24"/>
          <w:szCs w:val="24"/>
        </w:rPr>
        <w:t>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rsidR="00641C48" w:rsidRPr="00843764" w:rsidRDefault="00641C48" w:rsidP="00843764">
      <w:pPr>
        <w:ind w:firstLine="709"/>
        <w:jc w:val="both"/>
        <w:rPr>
          <w:rFonts w:ascii="Times New Roman" w:hAnsi="Times New Roman" w:cs="Times New Roman"/>
          <w:sz w:val="24"/>
          <w:szCs w:val="24"/>
        </w:rPr>
      </w:pPr>
    </w:p>
    <w:p w:rsidR="00A407A4" w:rsidRPr="00843764" w:rsidRDefault="008E7ACC" w:rsidP="00843764">
      <w:pPr>
        <w:pStyle w:val="ConsPlusNormal"/>
        <w:ind w:firstLine="0"/>
        <w:jc w:val="center"/>
        <w:rPr>
          <w:rFonts w:ascii="Times New Roman" w:hAnsi="Times New Roman" w:cs="Times New Roman"/>
          <w:b/>
          <w:color w:val="000000"/>
          <w:sz w:val="24"/>
          <w:szCs w:val="24"/>
        </w:rPr>
      </w:pPr>
      <w:r w:rsidRPr="00843764">
        <w:rPr>
          <w:rFonts w:ascii="Times New Roman" w:hAnsi="Times New Roman" w:cs="Times New Roman"/>
          <w:b/>
          <w:color w:val="000000"/>
          <w:sz w:val="24"/>
          <w:szCs w:val="24"/>
        </w:rPr>
        <w:t xml:space="preserve">Раздел </w:t>
      </w:r>
      <w:r w:rsidRPr="00843764">
        <w:rPr>
          <w:rFonts w:ascii="Times New Roman" w:hAnsi="Times New Roman" w:cs="Times New Roman"/>
          <w:b/>
          <w:color w:val="000000"/>
          <w:sz w:val="24"/>
          <w:szCs w:val="24"/>
          <w:lang w:val="en-US"/>
        </w:rPr>
        <w:t>IV</w:t>
      </w:r>
      <w:r w:rsidRPr="00843764">
        <w:rPr>
          <w:rFonts w:ascii="Times New Roman" w:hAnsi="Times New Roman" w:cs="Times New Roman"/>
          <w:b/>
          <w:color w:val="000000"/>
          <w:sz w:val="24"/>
          <w:szCs w:val="24"/>
        </w:rPr>
        <w:t xml:space="preserve">. Обоснование объема финансовых ресурсов, необходимых для реализации </w:t>
      </w:r>
      <w:r w:rsidR="0074245E" w:rsidRPr="00843764">
        <w:rPr>
          <w:rFonts w:ascii="Times New Roman" w:hAnsi="Times New Roman" w:cs="Times New Roman"/>
          <w:b/>
          <w:color w:val="000000"/>
          <w:sz w:val="24"/>
          <w:szCs w:val="24"/>
        </w:rPr>
        <w:t>Муниципальной программы</w:t>
      </w:r>
      <w:r w:rsidRPr="00843764">
        <w:rPr>
          <w:rFonts w:ascii="Times New Roman" w:hAnsi="Times New Roman" w:cs="Times New Roman"/>
          <w:b/>
          <w:color w:val="000000"/>
          <w:sz w:val="24"/>
          <w:szCs w:val="24"/>
        </w:rPr>
        <w:t xml:space="preserve"> (с расшифровкой по источникам финансирования, этапам и годам реализации </w:t>
      </w:r>
      <w:r w:rsidR="0074245E" w:rsidRPr="00843764">
        <w:rPr>
          <w:rFonts w:ascii="Times New Roman" w:hAnsi="Times New Roman" w:cs="Times New Roman"/>
          <w:b/>
          <w:color w:val="000000"/>
          <w:sz w:val="24"/>
          <w:szCs w:val="24"/>
        </w:rPr>
        <w:t xml:space="preserve">Муниципальной </w:t>
      </w:r>
      <w:r w:rsidRPr="00843764">
        <w:rPr>
          <w:rFonts w:ascii="Times New Roman" w:hAnsi="Times New Roman" w:cs="Times New Roman"/>
          <w:b/>
          <w:color w:val="000000"/>
          <w:sz w:val="24"/>
          <w:szCs w:val="24"/>
        </w:rPr>
        <w:t>программы)</w:t>
      </w:r>
    </w:p>
    <w:p w:rsidR="008E7ACC" w:rsidRPr="00843764" w:rsidRDefault="008E7ACC" w:rsidP="00843764">
      <w:pPr>
        <w:ind w:firstLine="709"/>
        <w:jc w:val="both"/>
        <w:rPr>
          <w:rFonts w:ascii="Times New Roman" w:hAnsi="Times New Roman" w:cs="Times New Roman"/>
          <w:sz w:val="24"/>
          <w:szCs w:val="24"/>
        </w:rPr>
      </w:pPr>
    </w:p>
    <w:p w:rsidR="008E7ACC" w:rsidRPr="00843764" w:rsidRDefault="00A4416D"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Информация об источниках финансирования </w:t>
      </w:r>
      <w:r w:rsidR="00921410" w:rsidRPr="00843764">
        <w:rPr>
          <w:rFonts w:ascii="Times New Roman" w:hAnsi="Times New Roman" w:cs="Times New Roman"/>
          <w:sz w:val="24"/>
          <w:szCs w:val="24"/>
        </w:rPr>
        <w:t xml:space="preserve">основных </w:t>
      </w:r>
      <w:r w:rsidRPr="00843764">
        <w:rPr>
          <w:rFonts w:ascii="Times New Roman" w:hAnsi="Times New Roman" w:cs="Times New Roman"/>
          <w:sz w:val="24"/>
          <w:szCs w:val="24"/>
        </w:rPr>
        <w:t>мероприятий с указанием отдельно бюджетных и внебюджетных источников ф</w:t>
      </w:r>
      <w:r w:rsidR="00921410" w:rsidRPr="00843764">
        <w:rPr>
          <w:rFonts w:ascii="Times New Roman" w:hAnsi="Times New Roman" w:cs="Times New Roman"/>
          <w:sz w:val="24"/>
          <w:szCs w:val="24"/>
        </w:rPr>
        <w:t>инансирования таких мероприятий приведена в Таблице 1.</w:t>
      </w:r>
    </w:p>
    <w:bookmarkEnd w:id="3"/>
    <w:p w:rsidR="00642B62" w:rsidRPr="00843764" w:rsidRDefault="00642B62" w:rsidP="00843764">
      <w:pPr>
        <w:ind w:firstLine="709"/>
        <w:jc w:val="both"/>
        <w:rPr>
          <w:rFonts w:ascii="Times New Roman" w:hAnsi="Times New Roman" w:cs="Times New Roman"/>
          <w:sz w:val="24"/>
          <w:szCs w:val="24"/>
        </w:rPr>
      </w:pP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прогнозируемые объемы финансирования мероприятий Муниципальной программы в 2023–2035 годах составляют 38767,03 тыс. рублей, в том числе: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2023 году - 752,1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2024 году - 1479,3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2025 году - 2385,63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2026 - 2030 году - 10612 тыс. рублей;</w:t>
      </w:r>
    </w:p>
    <w:p w:rsidR="00921410"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2031 - 2035 году - 23538 тыс. рублей;</w:t>
      </w:r>
    </w:p>
    <w:p w:rsidR="00921410" w:rsidRPr="00843764" w:rsidRDefault="00921410"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из них средства:</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федерального бюджета – 0 тыс. рублей (0 процента), в том числе: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2023 году - 0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2024 году - 0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2025 году - 0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в 2026 - 2030 году - 0 тыс. рублей;</w:t>
      </w:r>
    </w:p>
    <w:p w:rsidR="00921410"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2031 - 2035 году - 0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республиканского бюджета Чувашской Республики – 0 тыс. рублей (0 процента), в том числе: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2023 году - 0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2024 году - 0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2025 году - 0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2026 - 2030 году - 0 тыс. рублей;</w:t>
      </w:r>
    </w:p>
    <w:p w:rsidR="00921410"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2031 - 2035 году - 0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местных бюджетов – 2641 тыс. рублей (6,8 процента), в том числе: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2023 году - 344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2024 году - 0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2025 году - 0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2026 - 2030 году - 1022 тыс. рублей;</w:t>
      </w:r>
    </w:p>
    <w:p w:rsidR="00921410"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2031 - 2035 году - 1275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внебюджетных источников – 36126,03 тыс. рублей (93,2 процента), в том числе:</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2023 году - 408,1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2024 году - 1479,3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2025 году - 2385,63 тыс. рублей;</w:t>
      </w:r>
    </w:p>
    <w:p w:rsidR="00280829"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2026 - 2030 году - 9590 тыс. рублей;</w:t>
      </w:r>
    </w:p>
    <w:p w:rsidR="00921410" w:rsidRPr="00843764" w:rsidRDefault="00280829"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2031 - 2035 году - 22263 тыс. рублей.</w:t>
      </w:r>
    </w:p>
    <w:p w:rsidR="00921410" w:rsidRPr="00843764" w:rsidRDefault="00921410"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Объемы финансирования мероприятий Муниципальной программы подлежат ежегодному уточнению исходя из возможностей бюджета </w:t>
      </w:r>
      <w:r w:rsidR="00280829" w:rsidRPr="00843764">
        <w:rPr>
          <w:rFonts w:ascii="Times New Roman" w:hAnsi="Times New Roman" w:cs="Times New Roman"/>
          <w:sz w:val="24"/>
          <w:szCs w:val="24"/>
        </w:rPr>
        <w:t>Комсомольского муниципального округа Чувашской Республики</w:t>
      </w:r>
      <w:r w:rsidRPr="00843764">
        <w:rPr>
          <w:rFonts w:ascii="Times New Roman" w:hAnsi="Times New Roman" w:cs="Times New Roman"/>
          <w:sz w:val="24"/>
          <w:szCs w:val="24"/>
        </w:rPr>
        <w:t>.</w:t>
      </w:r>
    </w:p>
    <w:p w:rsidR="00921410" w:rsidRDefault="00921410" w:rsidP="00667273">
      <w:pPr>
        <w:spacing w:line="312" w:lineRule="auto"/>
        <w:ind w:firstLine="720"/>
        <w:jc w:val="both"/>
        <w:rPr>
          <w:rFonts w:ascii="Times New Roman" w:hAnsi="Times New Roman" w:cs="Times New Roman"/>
        </w:rPr>
      </w:pPr>
    </w:p>
    <w:p w:rsidR="00202D29" w:rsidRDefault="00202D29">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F76C50">
          <w:type w:val="continuous"/>
          <w:pgSz w:w="11906" w:h="16838"/>
          <w:pgMar w:top="709" w:right="799" w:bottom="709" w:left="1701" w:header="720" w:footer="720" w:gutter="0"/>
          <w:cols w:space="720"/>
          <w:docGrid w:linePitch="600" w:charSpace="28672"/>
        </w:sectPr>
      </w:pPr>
    </w:p>
    <w:p w:rsidR="00E76170" w:rsidRPr="009200DD" w:rsidRDefault="00465D01" w:rsidP="00E76170">
      <w:pPr>
        <w:ind w:firstLine="709"/>
        <w:jc w:val="right"/>
        <w:rPr>
          <w:rFonts w:ascii="Times New Roman" w:hAnsi="Times New Roman" w:cs="Times New Roman"/>
          <w:sz w:val="24"/>
          <w:szCs w:val="24"/>
        </w:rPr>
      </w:pPr>
      <w:r w:rsidRPr="009200DD">
        <w:rPr>
          <w:rFonts w:ascii="Times New Roman" w:hAnsi="Times New Roman" w:cs="Times New Roman"/>
          <w:sz w:val="24"/>
          <w:szCs w:val="24"/>
        </w:rPr>
        <w:lastRenderedPageBreak/>
        <w:t>Таблица 1</w:t>
      </w:r>
      <w:r w:rsidR="002F285F" w:rsidRPr="009200DD">
        <w:rPr>
          <w:rFonts w:ascii="Times New Roman" w:hAnsi="Times New Roman" w:cs="Times New Roman"/>
          <w:sz w:val="24"/>
          <w:szCs w:val="24"/>
        </w:rPr>
        <w:t xml:space="preserve">. </w:t>
      </w:r>
    </w:p>
    <w:p w:rsidR="00746DBD" w:rsidRPr="009200DD" w:rsidRDefault="002F285F" w:rsidP="002F285F">
      <w:pPr>
        <w:ind w:firstLine="709"/>
        <w:jc w:val="center"/>
        <w:rPr>
          <w:rFonts w:ascii="Times New Roman" w:hAnsi="Times New Roman" w:cs="Times New Roman"/>
          <w:b/>
          <w:caps/>
          <w:sz w:val="24"/>
          <w:szCs w:val="24"/>
          <w:lang w:eastAsia="ru-RU"/>
        </w:rPr>
      </w:pPr>
      <w:r w:rsidRPr="009200DD">
        <w:rPr>
          <w:rFonts w:ascii="Times New Roman" w:hAnsi="Times New Roman" w:cs="Times New Roman"/>
          <w:b/>
          <w:caps/>
          <w:sz w:val="24"/>
          <w:szCs w:val="24"/>
        </w:rPr>
        <w:t>Источники финансирования основных мероприятий с указанием отдельно бюджетных и</w:t>
      </w:r>
      <w:r w:rsidRPr="00E76170">
        <w:rPr>
          <w:rFonts w:ascii="Times New Roman" w:hAnsi="Times New Roman" w:cs="Times New Roman"/>
          <w:b/>
          <w:caps/>
        </w:rPr>
        <w:t xml:space="preserve"> </w:t>
      </w:r>
      <w:r w:rsidRPr="009200DD">
        <w:rPr>
          <w:rFonts w:ascii="Times New Roman" w:hAnsi="Times New Roman" w:cs="Times New Roman"/>
          <w:b/>
          <w:caps/>
          <w:sz w:val="24"/>
          <w:szCs w:val="24"/>
        </w:rPr>
        <w:t>внебюджетных источников финансирования</w:t>
      </w:r>
    </w:p>
    <w:p w:rsidR="00280829" w:rsidRDefault="00280829" w:rsidP="00223FB1">
      <w:pPr>
        <w:ind w:firstLine="709"/>
        <w:jc w:val="both"/>
        <w:rPr>
          <w:rFonts w:ascii="Times New Roman" w:hAnsi="Times New Roman" w:cs="Times New Roman"/>
          <w:sz w:val="20"/>
          <w:szCs w:val="20"/>
          <w:lang w:eastAsia="ru-RU"/>
        </w:rPr>
      </w:pPr>
    </w:p>
    <w:tbl>
      <w:tblPr>
        <w:tblW w:w="15500" w:type="dxa"/>
        <w:tblInd w:w="93" w:type="dxa"/>
        <w:tblLook w:val="04A0" w:firstRow="1" w:lastRow="0" w:firstColumn="1" w:lastColumn="0" w:noHBand="0" w:noVBand="1"/>
      </w:tblPr>
      <w:tblGrid>
        <w:gridCol w:w="2216"/>
        <w:gridCol w:w="3884"/>
        <w:gridCol w:w="1283"/>
        <w:gridCol w:w="951"/>
        <w:gridCol w:w="1614"/>
        <w:gridCol w:w="1104"/>
        <w:gridCol w:w="1109"/>
        <w:gridCol w:w="1109"/>
        <w:gridCol w:w="1115"/>
        <w:gridCol w:w="1115"/>
      </w:tblGrid>
      <w:tr w:rsidR="00280829" w:rsidRPr="009200DD" w:rsidTr="00782156">
        <w:trPr>
          <w:divId w:val="196702117"/>
          <w:trHeight w:val="300"/>
          <w:tblHeader/>
        </w:trPr>
        <w:tc>
          <w:tcPr>
            <w:tcW w:w="2216"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Статус</w:t>
            </w:r>
          </w:p>
        </w:tc>
        <w:tc>
          <w:tcPr>
            <w:tcW w:w="3884"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Наименование муниципальной программы, основного мероприятия</w:t>
            </w:r>
          </w:p>
        </w:tc>
        <w:tc>
          <w:tcPr>
            <w:tcW w:w="2234" w:type="dxa"/>
            <w:gridSpan w:val="2"/>
            <w:tcBorders>
              <w:top w:val="single" w:sz="8" w:space="0" w:color="auto"/>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Код бюджетной классификации</w:t>
            </w:r>
          </w:p>
        </w:tc>
        <w:tc>
          <w:tcPr>
            <w:tcW w:w="1614"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Источники финансирования</w:t>
            </w:r>
          </w:p>
        </w:tc>
        <w:tc>
          <w:tcPr>
            <w:tcW w:w="5552" w:type="dxa"/>
            <w:gridSpan w:val="5"/>
            <w:tcBorders>
              <w:top w:val="single" w:sz="8" w:space="0" w:color="auto"/>
              <w:left w:val="nil"/>
              <w:bottom w:val="single" w:sz="4" w:space="0" w:color="auto"/>
              <w:right w:val="single" w:sz="8" w:space="0" w:color="000000"/>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Расходы по годам, тыс. рублей</w:t>
            </w:r>
          </w:p>
        </w:tc>
      </w:tr>
      <w:tr w:rsidR="00280829" w:rsidRPr="009200DD" w:rsidTr="00782156">
        <w:trPr>
          <w:divId w:val="196702117"/>
          <w:trHeight w:val="1530"/>
          <w:tblHeader/>
        </w:trPr>
        <w:tc>
          <w:tcPr>
            <w:tcW w:w="2216" w:type="dxa"/>
            <w:vMerge/>
            <w:tcBorders>
              <w:top w:val="single" w:sz="8" w:space="0" w:color="auto"/>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single" w:sz="8" w:space="0" w:color="auto"/>
              <w:left w:val="single" w:sz="4"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главный распорядитель бюджетных средств</w:t>
            </w:r>
          </w:p>
        </w:tc>
        <w:tc>
          <w:tcPr>
            <w:tcW w:w="951" w:type="dxa"/>
            <w:tcBorders>
              <w:top w:val="nil"/>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целевая статья расходов</w:t>
            </w:r>
          </w:p>
        </w:tc>
        <w:tc>
          <w:tcPr>
            <w:tcW w:w="1614" w:type="dxa"/>
            <w:vMerge/>
            <w:tcBorders>
              <w:top w:val="single" w:sz="8" w:space="0" w:color="auto"/>
              <w:left w:val="single" w:sz="4"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104" w:type="dxa"/>
            <w:tcBorders>
              <w:top w:val="nil"/>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2023</w:t>
            </w:r>
          </w:p>
        </w:tc>
        <w:tc>
          <w:tcPr>
            <w:tcW w:w="1109" w:type="dxa"/>
            <w:tcBorders>
              <w:top w:val="nil"/>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2024</w:t>
            </w:r>
          </w:p>
        </w:tc>
        <w:tc>
          <w:tcPr>
            <w:tcW w:w="1109" w:type="dxa"/>
            <w:tcBorders>
              <w:top w:val="nil"/>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2025</w:t>
            </w:r>
          </w:p>
        </w:tc>
        <w:tc>
          <w:tcPr>
            <w:tcW w:w="1115" w:type="dxa"/>
            <w:tcBorders>
              <w:top w:val="nil"/>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2026–2030</w:t>
            </w:r>
          </w:p>
        </w:tc>
        <w:tc>
          <w:tcPr>
            <w:tcW w:w="1115" w:type="dxa"/>
            <w:tcBorders>
              <w:top w:val="nil"/>
              <w:left w:val="nil"/>
              <w:bottom w:val="single" w:sz="4" w:space="0" w:color="auto"/>
              <w:right w:val="single" w:sz="8"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2031–2035</w:t>
            </w:r>
          </w:p>
        </w:tc>
      </w:tr>
      <w:tr w:rsidR="00280829" w:rsidRPr="009200DD" w:rsidTr="00782156">
        <w:trPr>
          <w:divId w:val="196702117"/>
          <w:trHeight w:val="300"/>
          <w:tblHeader/>
        </w:trPr>
        <w:tc>
          <w:tcPr>
            <w:tcW w:w="2216" w:type="dxa"/>
            <w:tcBorders>
              <w:top w:val="nil"/>
              <w:left w:val="single" w:sz="8" w:space="0" w:color="auto"/>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w:t>
            </w:r>
          </w:p>
        </w:tc>
        <w:tc>
          <w:tcPr>
            <w:tcW w:w="3884" w:type="dxa"/>
            <w:tcBorders>
              <w:top w:val="nil"/>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w:t>
            </w:r>
          </w:p>
        </w:tc>
        <w:tc>
          <w:tcPr>
            <w:tcW w:w="1283" w:type="dxa"/>
            <w:tcBorders>
              <w:top w:val="nil"/>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3</w:t>
            </w:r>
          </w:p>
        </w:tc>
        <w:tc>
          <w:tcPr>
            <w:tcW w:w="951" w:type="dxa"/>
            <w:tcBorders>
              <w:top w:val="nil"/>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4</w:t>
            </w:r>
          </w:p>
        </w:tc>
        <w:tc>
          <w:tcPr>
            <w:tcW w:w="1614" w:type="dxa"/>
            <w:tcBorders>
              <w:top w:val="nil"/>
              <w:left w:val="nil"/>
              <w:bottom w:val="single" w:sz="4" w:space="0" w:color="auto"/>
              <w:right w:val="single" w:sz="4" w:space="0" w:color="auto"/>
            </w:tcBorders>
            <w:shd w:val="clear" w:color="000000" w:fill="F2F2F2"/>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w:t>
            </w:r>
          </w:p>
        </w:tc>
        <w:tc>
          <w:tcPr>
            <w:tcW w:w="1104" w:type="dxa"/>
            <w:tcBorders>
              <w:top w:val="nil"/>
              <w:left w:val="nil"/>
              <w:bottom w:val="single" w:sz="4" w:space="0" w:color="auto"/>
              <w:right w:val="single" w:sz="4" w:space="0" w:color="auto"/>
            </w:tcBorders>
            <w:shd w:val="clear" w:color="000000" w:fill="F2F2F2"/>
            <w:vAlign w:val="center"/>
            <w:hideMark/>
          </w:tcPr>
          <w:p w:rsidR="00280829" w:rsidRPr="009200DD" w:rsidRDefault="00782156" w:rsidP="00782156">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6</w:t>
            </w:r>
          </w:p>
        </w:tc>
        <w:tc>
          <w:tcPr>
            <w:tcW w:w="1109" w:type="dxa"/>
            <w:tcBorders>
              <w:top w:val="nil"/>
              <w:left w:val="nil"/>
              <w:bottom w:val="single" w:sz="4" w:space="0" w:color="auto"/>
              <w:right w:val="single" w:sz="4" w:space="0" w:color="auto"/>
            </w:tcBorders>
            <w:shd w:val="clear" w:color="000000" w:fill="F2F2F2"/>
            <w:vAlign w:val="center"/>
            <w:hideMark/>
          </w:tcPr>
          <w:p w:rsidR="00280829" w:rsidRPr="009200DD" w:rsidRDefault="00782156"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7</w:t>
            </w:r>
          </w:p>
        </w:tc>
        <w:tc>
          <w:tcPr>
            <w:tcW w:w="1109" w:type="dxa"/>
            <w:tcBorders>
              <w:top w:val="nil"/>
              <w:left w:val="nil"/>
              <w:bottom w:val="single" w:sz="4" w:space="0" w:color="auto"/>
              <w:right w:val="single" w:sz="4" w:space="0" w:color="auto"/>
            </w:tcBorders>
            <w:shd w:val="clear" w:color="000000" w:fill="F2F2F2"/>
            <w:vAlign w:val="center"/>
            <w:hideMark/>
          </w:tcPr>
          <w:p w:rsidR="00280829" w:rsidRPr="009200DD" w:rsidRDefault="00782156"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8</w:t>
            </w:r>
          </w:p>
        </w:tc>
        <w:tc>
          <w:tcPr>
            <w:tcW w:w="1115" w:type="dxa"/>
            <w:tcBorders>
              <w:top w:val="nil"/>
              <w:left w:val="nil"/>
              <w:bottom w:val="single" w:sz="4" w:space="0" w:color="auto"/>
              <w:right w:val="single" w:sz="4" w:space="0" w:color="auto"/>
            </w:tcBorders>
            <w:shd w:val="clear" w:color="000000" w:fill="F2F2F2"/>
            <w:vAlign w:val="center"/>
            <w:hideMark/>
          </w:tcPr>
          <w:p w:rsidR="00280829" w:rsidRPr="009200DD" w:rsidRDefault="00782156"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9</w:t>
            </w:r>
          </w:p>
        </w:tc>
        <w:tc>
          <w:tcPr>
            <w:tcW w:w="1115" w:type="dxa"/>
            <w:tcBorders>
              <w:top w:val="nil"/>
              <w:left w:val="nil"/>
              <w:bottom w:val="single" w:sz="4" w:space="0" w:color="auto"/>
              <w:right w:val="single" w:sz="4" w:space="0" w:color="auto"/>
            </w:tcBorders>
            <w:shd w:val="clear" w:color="000000" w:fill="F2F2F2"/>
            <w:vAlign w:val="center"/>
            <w:hideMark/>
          </w:tcPr>
          <w:p w:rsidR="00280829" w:rsidRPr="009200DD" w:rsidRDefault="00782156"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10</w:t>
            </w:r>
          </w:p>
        </w:tc>
      </w:tr>
      <w:tr w:rsidR="00280829" w:rsidRPr="009200DD" w:rsidTr="00280829">
        <w:trPr>
          <w:divId w:val="196702117"/>
          <w:trHeight w:val="210"/>
        </w:trPr>
        <w:tc>
          <w:tcPr>
            <w:tcW w:w="2216" w:type="dxa"/>
            <w:vMerge w:val="restart"/>
            <w:tcBorders>
              <w:top w:val="nil"/>
              <w:left w:val="single" w:sz="8" w:space="0" w:color="auto"/>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Муниципальная программа Комсомольского муниципального округа Чувашской Республики</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всего</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752,1</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1479,3</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2385,6</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10612,0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23538,0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республиканский бюджет Чувашской Республики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местные бюджеты</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344,0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1022,0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1275,0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внебюджетные источники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408,1</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1479,3</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2385,6</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9590,0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22263,0</w:t>
            </w:r>
          </w:p>
        </w:tc>
      </w:tr>
      <w:tr w:rsidR="00280829" w:rsidRPr="009200DD" w:rsidTr="00280829">
        <w:trPr>
          <w:divId w:val="196702117"/>
          <w:trHeight w:val="210"/>
        </w:trPr>
        <w:tc>
          <w:tcPr>
            <w:tcW w:w="2216" w:type="dxa"/>
            <w:vMerge w:val="restart"/>
            <w:tcBorders>
              <w:top w:val="nil"/>
              <w:left w:val="single" w:sz="8" w:space="0" w:color="auto"/>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Основное мероприятие 1</w:t>
            </w:r>
          </w:p>
        </w:tc>
        <w:tc>
          <w:tcPr>
            <w:tcW w:w="3884"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Энергосбережение и повышение энергоэффективности в бюджетных учреждениях</w:t>
            </w: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всего</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456,6</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89,3</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159,7</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1361,2</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1991,7</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республиканский бюджет Чувашской Республики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местные бюджеты</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344</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776</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817</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внебюджетные источники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112,6</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89,3</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159,7</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585,2</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1174,7</w:t>
            </w:r>
          </w:p>
        </w:tc>
      </w:tr>
      <w:tr w:rsidR="00280829" w:rsidRPr="009200DD" w:rsidTr="00280829">
        <w:trPr>
          <w:divId w:val="196702117"/>
          <w:trHeight w:val="210"/>
        </w:trPr>
        <w:tc>
          <w:tcPr>
            <w:tcW w:w="2216" w:type="dxa"/>
            <w:vMerge w:val="restart"/>
            <w:tcBorders>
              <w:top w:val="nil"/>
              <w:left w:val="single" w:sz="8" w:space="0" w:color="auto"/>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Основное мероприятие 2</w:t>
            </w:r>
          </w:p>
        </w:tc>
        <w:tc>
          <w:tcPr>
            <w:tcW w:w="3884"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Энергосбережение и повышение энергоэффективности в жилищном фонде</w:t>
            </w: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всего</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28,5</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278,3</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468,5</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3085,6</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3565,1</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республиканский бюджет Чувашской Республики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местные бюджеты</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6</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6</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внебюджетные источники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28,5</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278,3</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468,5</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3079,6</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3559,1</w:t>
            </w:r>
          </w:p>
        </w:tc>
      </w:tr>
      <w:tr w:rsidR="00280829" w:rsidRPr="009200DD" w:rsidTr="00280829">
        <w:trPr>
          <w:divId w:val="196702117"/>
          <w:trHeight w:val="210"/>
        </w:trPr>
        <w:tc>
          <w:tcPr>
            <w:tcW w:w="2216" w:type="dxa"/>
            <w:vMerge w:val="restart"/>
            <w:tcBorders>
              <w:top w:val="nil"/>
              <w:left w:val="single" w:sz="8" w:space="0" w:color="auto"/>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Основное мероприятие 3</w:t>
            </w:r>
          </w:p>
        </w:tc>
        <w:tc>
          <w:tcPr>
            <w:tcW w:w="3884"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Энергосбережение и повышение энергоэффективности в коммунальной инфраструктуре</w:t>
            </w: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всего</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19,6</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76</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288,2</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5288,2</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республиканский бюджет Чувашской Республики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местные бюджеты</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внебюджетные источники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19,6</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76</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288,2</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5288,2</w:t>
            </w:r>
          </w:p>
        </w:tc>
      </w:tr>
      <w:tr w:rsidR="00280829" w:rsidRPr="009200DD" w:rsidTr="00280829">
        <w:trPr>
          <w:divId w:val="196702117"/>
          <w:trHeight w:val="210"/>
        </w:trPr>
        <w:tc>
          <w:tcPr>
            <w:tcW w:w="2216" w:type="dxa"/>
            <w:vMerge w:val="restart"/>
            <w:tcBorders>
              <w:top w:val="nil"/>
              <w:left w:val="single" w:sz="8" w:space="0" w:color="auto"/>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Основное мероприятие 4</w:t>
            </w:r>
          </w:p>
        </w:tc>
        <w:tc>
          <w:tcPr>
            <w:tcW w:w="3884"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Информационное и правовое обеспечение мероприятий по энергосбережению и повышению энергоэффективности</w:t>
            </w: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всего</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97</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106,1</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129,43</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310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480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республиканский бюджет Чувашской Республики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местные бюджеты</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190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360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внебюджетные источники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97</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106,1</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129,43</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120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120</w:t>
            </w:r>
          </w:p>
        </w:tc>
      </w:tr>
      <w:tr w:rsidR="00280829" w:rsidRPr="009200DD" w:rsidTr="00280829">
        <w:trPr>
          <w:divId w:val="196702117"/>
          <w:trHeight w:val="210"/>
        </w:trPr>
        <w:tc>
          <w:tcPr>
            <w:tcW w:w="2216" w:type="dxa"/>
            <w:vMerge w:val="restart"/>
            <w:tcBorders>
              <w:top w:val="nil"/>
              <w:left w:val="single" w:sz="8" w:space="0" w:color="auto"/>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Основное мероприятие 5</w:t>
            </w:r>
          </w:p>
        </w:tc>
        <w:tc>
          <w:tcPr>
            <w:tcW w:w="3884"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Энергосбережение и повышение энергоэффективности в промышленном секторе</w:t>
            </w: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всего</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114</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903</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1433</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138</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653</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республиканский бюджет Чувашской Республики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местные бюджеты</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внебюджетные источники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114</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903</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1433</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138</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653</w:t>
            </w:r>
          </w:p>
        </w:tc>
      </w:tr>
      <w:tr w:rsidR="00280829" w:rsidRPr="009200DD" w:rsidTr="00280829">
        <w:trPr>
          <w:divId w:val="196702117"/>
          <w:trHeight w:val="210"/>
        </w:trPr>
        <w:tc>
          <w:tcPr>
            <w:tcW w:w="2216" w:type="dxa"/>
            <w:vMerge w:val="restart"/>
            <w:tcBorders>
              <w:top w:val="nil"/>
              <w:left w:val="single" w:sz="8" w:space="0" w:color="auto"/>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Основное мероприятие 6</w:t>
            </w:r>
          </w:p>
        </w:tc>
        <w:tc>
          <w:tcPr>
            <w:tcW w:w="3884"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Внедрение технологий, использующих возобновляемые источники энергии и вторичные энергетические ресурсы</w:t>
            </w: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всего</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11000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республиканский бюджет Чувашской Республики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местные бюджеты</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внебюджетные источники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11000</w:t>
            </w:r>
          </w:p>
        </w:tc>
      </w:tr>
      <w:tr w:rsidR="00280829" w:rsidRPr="009200DD" w:rsidTr="00280829">
        <w:trPr>
          <w:divId w:val="196702117"/>
          <w:trHeight w:val="210"/>
        </w:trPr>
        <w:tc>
          <w:tcPr>
            <w:tcW w:w="2216" w:type="dxa"/>
            <w:vMerge w:val="restart"/>
            <w:tcBorders>
              <w:top w:val="nil"/>
              <w:left w:val="single" w:sz="8" w:space="0" w:color="auto"/>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Основное мероприятие 7</w:t>
            </w:r>
          </w:p>
        </w:tc>
        <w:tc>
          <w:tcPr>
            <w:tcW w:w="3884"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Увеличение использования энергоэффективных источников наружного освещения</w:t>
            </w: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всего</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27</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63</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261</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252</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республиканский бюджет Чувашской Республики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местные бюджеты</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внебюджетные источники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27</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63</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261</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252</w:t>
            </w:r>
          </w:p>
        </w:tc>
      </w:tr>
      <w:tr w:rsidR="00280829" w:rsidRPr="009200DD" w:rsidTr="00280829">
        <w:trPr>
          <w:divId w:val="196702117"/>
          <w:trHeight w:val="210"/>
        </w:trPr>
        <w:tc>
          <w:tcPr>
            <w:tcW w:w="2216" w:type="dxa"/>
            <w:vMerge w:val="restart"/>
            <w:tcBorders>
              <w:top w:val="nil"/>
              <w:left w:val="single" w:sz="8" w:space="0" w:color="auto"/>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Основное мероприятие 8</w:t>
            </w:r>
          </w:p>
        </w:tc>
        <w:tc>
          <w:tcPr>
            <w:tcW w:w="3884"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9200DD" w:rsidRDefault="00280829" w:rsidP="00280829">
            <w:pPr>
              <w:widowControl/>
              <w:autoSpaceDE/>
              <w:jc w:val="both"/>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Энергосбережение и повышение энергоэффективности в транспортном комплексе</w:t>
            </w: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всего</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56</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5168</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308</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республиканский бюджет Чувашской Республики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местные бюджеты</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50</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92</w:t>
            </w:r>
          </w:p>
        </w:tc>
      </w:tr>
      <w:tr w:rsidR="00280829" w:rsidRPr="009200DD" w:rsidTr="00280829">
        <w:trPr>
          <w:divId w:val="196702117"/>
          <w:trHeight w:val="210"/>
        </w:trPr>
        <w:tc>
          <w:tcPr>
            <w:tcW w:w="2216" w:type="dxa"/>
            <w:vMerge/>
            <w:tcBorders>
              <w:top w:val="nil"/>
              <w:left w:val="single" w:sz="8" w:space="0" w:color="auto"/>
              <w:bottom w:val="single" w:sz="4" w:space="0" w:color="auto"/>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3884" w:type="dxa"/>
            <w:vMerge/>
            <w:tcBorders>
              <w:top w:val="nil"/>
              <w:left w:val="single" w:sz="4" w:space="0" w:color="auto"/>
              <w:bottom w:val="single" w:sz="4" w:space="0" w:color="000000"/>
              <w:right w:val="single" w:sz="4" w:space="0" w:color="auto"/>
            </w:tcBorders>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внебюджетные источники</w:t>
            </w:r>
          </w:p>
        </w:tc>
        <w:tc>
          <w:tcPr>
            <w:tcW w:w="1104"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56</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5118</w:t>
            </w:r>
          </w:p>
        </w:tc>
        <w:tc>
          <w:tcPr>
            <w:tcW w:w="1115" w:type="dxa"/>
            <w:tcBorders>
              <w:top w:val="nil"/>
              <w:left w:val="nil"/>
              <w:bottom w:val="single" w:sz="4" w:space="0" w:color="auto"/>
              <w:right w:val="single" w:sz="4" w:space="0" w:color="auto"/>
            </w:tcBorders>
            <w:shd w:val="clear" w:color="auto" w:fill="auto"/>
            <w:vAlign w:val="center"/>
            <w:hideMark/>
          </w:tcPr>
          <w:p w:rsidR="00280829" w:rsidRPr="009200DD" w:rsidRDefault="00280829" w:rsidP="00280829">
            <w:pPr>
              <w:widowControl/>
              <w:autoSpaceDE/>
              <w:jc w:val="center"/>
              <w:rPr>
                <w:rFonts w:ascii="Times New Roman" w:hAnsi="Times New Roman" w:cs="Times New Roman"/>
                <w:color w:val="000000"/>
                <w:sz w:val="16"/>
                <w:szCs w:val="16"/>
                <w:lang w:eastAsia="ru-RU"/>
              </w:rPr>
            </w:pPr>
            <w:r w:rsidRPr="009200DD">
              <w:rPr>
                <w:rFonts w:ascii="Times New Roman" w:hAnsi="Times New Roman" w:cs="Times New Roman"/>
                <w:color w:val="000000"/>
                <w:sz w:val="16"/>
                <w:szCs w:val="16"/>
                <w:lang w:eastAsia="ru-RU"/>
              </w:rPr>
              <w:t>216</w:t>
            </w:r>
          </w:p>
        </w:tc>
      </w:tr>
    </w:tbl>
    <w:p w:rsidR="00223FB1" w:rsidRDefault="00223FB1" w:rsidP="00223FB1">
      <w:pPr>
        <w:ind w:firstLine="709"/>
        <w:jc w:val="both"/>
        <w:rPr>
          <w:rFonts w:ascii="Times New Roman" w:hAnsi="Times New Roman" w:cs="Times New Roman"/>
        </w:rPr>
      </w:pPr>
    </w:p>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rsidR="00301DF7" w:rsidRPr="00843764" w:rsidRDefault="00301DF7"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lastRenderedPageBreak/>
        <w:t>Ресурсное обеспечение и объем финансирования программных мероприятий в разрезе основных мероприятий приведен в Приложении №2 к Муниципальной программе. Основным критерием отбора технического проекта для финансирования из муниципального бюджета и участия в программе является его повышенная энергоэффективность, выраженная в прямой экономии средств, направляемых на выработку и приобретение ТЭР.</w:t>
      </w:r>
    </w:p>
    <w:p w:rsidR="00301DF7" w:rsidRPr="00843764" w:rsidRDefault="00301DF7"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642B62" w:rsidRPr="00843764" w:rsidRDefault="00642B62" w:rsidP="00843764">
      <w:pPr>
        <w:ind w:firstLine="709"/>
        <w:jc w:val="both"/>
        <w:rPr>
          <w:rFonts w:ascii="Times New Roman" w:hAnsi="Times New Roman" w:cs="Times New Roman"/>
          <w:sz w:val="24"/>
          <w:szCs w:val="24"/>
        </w:rPr>
      </w:pPr>
    </w:p>
    <w:p w:rsidR="00976DC6" w:rsidRPr="00843764" w:rsidRDefault="00976DC6" w:rsidP="00843764">
      <w:pPr>
        <w:pStyle w:val="11"/>
        <w:spacing w:before="0" w:after="0"/>
        <w:ind w:firstLine="709"/>
        <w:jc w:val="both"/>
        <w:rPr>
          <w:rFonts w:ascii="Times New Roman" w:hAnsi="Times New Roman" w:cs="Times New Roman"/>
        </w:rPr>
      </w:pPr>
      <w:r w:rsidRPr="00843764">
        <w:rPr>
          <w:rFonts w:ascii="Times New Roman" w:hAnsi="Times New Roman" w:cs="Times New Roman"/>
        </w:rPr>
        <w:t xml:space="preserve">Раздел V. Анализ рисков реализации </w:t>
      </w:r>
      <w:r w:rsidR="00BD029A" w:rsidRPr="00843764">
        <w:rPr>
          <w:rFonts w:ascii="Times New Roman" w:hAnsi="Times New Roman" w:cs="Times New Roman"/>
        </w:rPr>
        <w:t>Муниципальной программы</w:t>
      </w:r>
      <w:r w:rsidRPr="00843764">
        <w:rPr>
          <w:rFonts w:ascii="Times New Roman" w:hAnsi="Times New Roman" w:cs="Times New Roman"/>
        </w:rPr>
        <w:t xml:space="preserve"> и описание мер</w:t>
      </w:r>
    </w:p>
    <w:p w:rsidR="00976DC6" w:rsidRPr="00843764" w:rsidRDefault="00976DC6" w:rsidP="00843764">
      <w:pPr>
        <w:ind w:firstLine="709"/>
        <w:jc w:val="both"/>
        <w:rPr>
          <w:rFonts w:ascii="Times New Roman" w:hAnsi="Times New Roman" w:cs="Times New Roman"/>
          <w:sz w:val="24"/>
          <w:szCs w:val="24"/>
        </w:rPr>
      </w:pPr>
    </w:p>
    <w:p w:rsidR="0017035C" w:rsidRPr="00843764" w:rsidRDefault="0017035C"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К рискам реализации </w:t>
      </w:r>
      <w:r w:rsidR="00BD029A" w:rsidRPr="00843764">
        <w:rPr>
          <w:rFonts w:ascii="Times New Roman" w:hAnsi="Times New Roman" w:cs="Times New Roman"/>
          <w:sz w:val="24"/>
          <w:szCs w:val="24"/>
        </w:rPr>
        <w:t xml:space="preserve">Муниципальной </w:t>
      </w:r>
      <w:r w:rsidRPr="00843764">
        <w:rPr>
          <w:rFonts w:ascii="Times New Roman" w:hAnsi="Times New Roman" w:cs="Times New Roman"/>
          <w:sz w:val="24"/>
          <w:szCs w:val="24"/>
        </w:rPr>
        <w:t>программы, которыми может управлять ответственный исполнитель, уменьшая вероятность их возникновения, следует отнести следующие:</w:t>
      </w:r>
    </w:p>
    <w:p w:rsidR="0017035C" w:rsidRPr="00843764" w:rsidRDefault="0017035C"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организационные риски, которые связаны с возникновением проблем в реализации </w:t>
      </w:r>
      <w:r w:rsidR="00BD029A" w:rsidRPr="00843764">
        <w:rPr>
          <w:rFonts w:ascii="Times New Roman" w:hAnsi="Times New Roman" w:cs="Times New Roman"/>
          <w:sz w:val="24"/>
          <w:szCs w:val="24"/>
        </w:rPr>
        <w:t>Муниципальной программы</w:t>
      </w:r>
      <w:r w:rsidRPr="00843764">
        <w:rPr>
          <w:rFonts w:ascii="Times New Roman" w:hAnsi="Times New Roman" w:cs="Times New Roman"/>
          <w:sz w:val="24"/>
          <w:szCs w:val="24"/>
        </w:rPr>
        <w:t xml:space="preserve"> в результате недостаточной квалификации и (или) недобросовестности ответственных исполнителей (соисполнителей</w:t>
      </w:r>
      <w:r w:rsidR="00BD029A" w:rsidRPr="00843764">
        <w:rPr>
          <w:rFonts w:ascii="Times New Roman" w:hAnsi="Times New Roman" w:cs="Times New Roman"/>
          <w:sz w:val="24"/>
          <w:szCs w:val="24"/>
        </w:rPr>
        <w:t>, участников</w:t>
      </w:r>
      <w:r w:rsidRPr="00843764">
        <w:rPr>
          <w:rFonts w:ascii="Times New Roman" w:hAnsi="Times New Roman" w:cs="Times New Roman"/>
          <w:sz w:val="24"/>
          <w:szCs w:val="24"/>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Pr="00843764" w:rsidRDefault="0017035C" w:rsidP="00843764">
      <w:pPr>
        <w:ind w:firstLine="709"/>
        <w:jc w:val="both"/>
        <w:rPr>
          <w:rFonts w:ascii="Times New Roman" w:hAnsi="Times New Roman" w:cs="Times New Roman"/>
          <w:sz w:val="24"/>
          <w:szCs w:val="24"/>
        </w:rPr>
      </w:pPr>
      <w:r w:rsidRPr="00843764">
        <w:rPr>
          <w:rFonts w:ascii="Times New Roman" w:hAnsi="Times New Roman" w:cs="Times New Roman"/>
          <w:sz w:val="24"/>
          <w:szCs w:val="24"/>
        </w:rPr>
        <w:t xml:space="preserve">риски финансового обеспечения, которые связаны с финансированием </w:t>
      </w:r>
      <w:r w:rsidR="00BD029A" w:rsidRPr="00843764">
        <w:rPr>
          <w:rFonts w:ascii="Times New Roman" w:hAnsi="Times New Roman" w:cs="Times New Roman"/>
          <w:sz w:val="24"/>
          <w:szCs w:val="24"/>
        </w:rPr>
        <w:t>Муниципальной программы</w:t>
      </w:r>
      <w:r w:rsidRPr="00843764">
        <w:rPr>
          <w:rFonts w:ascii="Times New Roman" w:hAnsi="Times New Roman" w:cs="Times New Roman"/>
          <w:sz w:val="24"/>
          <w:szCs w:val="24"/>
        </w:rPr>
        <w:t xml:space="preserve"> в неполном объеме. Данные риски могут возникнуть по причине значительной продолжительности </w:t>
      </w:r>
      <w:r w:rsidR="00BD029A" w:rsidRPr="00843764">
        <w:rPr>
          <w:rFonts w:ascii="Times New Roman" w:hAnsi="Times New Roman" w:cs="Times New Roman"/>
          <w:sz w:val="24"/>
          <w:szCs w:val="24"/>
        </w:rPr>
        <w:t>Муниципальной программы</w:t>
      </w:r>
      <w:r w:rsidRPr="00843764">
        <w:rPr>
          <w:rFonts w:ascii="Times New Roman" w:hAnsi="Times New Roman" w:cs="Times New Roman"/>
          <w:sz w:val="24"/>
          <w:szCs w:val="24"/>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834CBA" w:rsidRPr="00843764" w:rsidRDefault="00834CBA" w:rsidP="00843764">
      <w:pPr>
        <w:ind w:firstLine="709"/>
        <w:jc w:val="both"/>
        <w:rPr>
          <w:rFonts w:ascii="Times New Roman" w:hAnsi="Times New Roman" w:cs="Times New Roman"/>
          <w:sz w:val="24"/>
          <w:szCs w:val="24"/>
        </w:rPr>
      </w:pPr>
    </w:p>
    <w:p w:rsidR="00834CBA" w:rsidRPr="00843764" w:rsidRDefault="00834CBA" w:rsidP="00843764">
      <w:pPr>
        <w:ind w:firstLine="709"/>
        <w:jc w:val="both"/>
        <w:rPr>
          <w:rFonts w:ascii="Times New Roman" w:hAnsi="Times New Roman" w:cs="Times New Roman"/>
          <w:sz w:val="24"/>
          <w:szCs w:val="24"/>
        </w:rPr>
        <w:sectPr w:rsidR="00834CBA" w:rsidRPr="00843764" w:rsidSect="00834CBA">
          <w:pgSz w:w="11906" w:h="16838"/>
          <w:pgMar w:top="709" w:right="799"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4" w:name="OLE_LINK2"/>
            <w:r w:rsidR="00280829" w:rsidRPr="00280829">
              <w:rPr>
                <w:rFonts w:ascii="Times New Roman" w:hAnsi="Times New Roman" w:cs="Times New Roman"/>
                <w:sz w:val="22"/>
                <w:szCs w:val="22"/>
              </w:rPr>
              <w:t>Комсомольского муниципального округа Чувашской Республики</w:t>
            </w:r>
            <w:bookmarkEnd w:id="4"/>
            <w:r w:rsidRPr="00867E1A">
              <w:rPr>
                <w:rFonts w:ascii="Times New Roman" w:hAnsi="Times New Roman" w:cs="Times New Roman"/>
                <w:sz w:val="22"/>
                <w:szCs w:val="22"/>
              </w:rPr>
              <w:t xml:space="preserve"> «</w:t>
            </w:r>
            <w:r w:rsidR="00280829" w:rsidRPr="00280829">
              <w:rPr>
                <w:rFonts w:ascii="Times New Roman" w:hAnsi="Times New Roman" w:cs="Times New Roman"/>
                <w:sz w:val="22"/>
                <w:szCs w:val="22"/>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843764" w:rsidRDefault="00675075" w:rsidP="00675075">
      <w:pPr>
        <w:pStyle w:val="11"/>
        <w:rPr>
          <w:rFonts w:ascii="Times New Roman" w:hAnsi="Times New Roman" w:cs="Times New Roman"/>
          <w:caps/>
        </w:rPr>
      </w:pPr>
      <w:bookmarkStart w:id="5" w:name="sub_1041"/>
      <w:r w:rsidRPr="00843764">
        <w:rPr>
          <w:rFonts w:ascii="Times New Roman" w:hAnsi="Times New Roman" w:cs="Times New Roman"/>
          <w:caps/>
        </w:rPr>
        <w:t>Сведения о целевых показателях (индикатор</w:t>
      </w:r>
      <w:r w:rsidR="00A03D28" w:rsidRPr="00843764">
        <w:rPr>
          <w:rFonts w:ascii="Times New Roman" w:hAnsi="Times New Roman" w:cs="Times New Roman"/>
          <w:caps/>
        </w:rPr>
        <w:t>ах</w:t>
      </w:r>
      <w:r w:rsidRPr="00843764">
        <w:rPr>
          <w:rFonts w:ascii="Times New Roman" w:hAnsi="Times New Roman" w:cs="Times New Roman"/>
          <w:caps/>
        </w:rPr>
        <w:t xml:space="preserve">) Муниципальной программы </w:t>
      </w:r>
      <w:r w:rsidR="00280829" w:rsidRPr="00843764">
        <w:rPr>
          <w:rFonts w:ascii="Times New Roman" w:hAnsi="Times New Roman" w:cs="Times New Roman"/>
          <w:caps/>
        </w:rPr>
        <w:t>Комсомольского муниципального округа Чувашской Республики</w:t>
      </w:r>
      <w:r w:rsidRPr="00843764">
        <w:rPr>
          <w:rFonts w:ascii="Times New Roman" w:hAnsi="Times New Roman" w:cs="Times New Roman"/>
          <w:caps/>
        </w:rPr>
        <w:t xml:space="preserve"> «</w:t>
      </w:r>
      <w:r w:rsidR="00280829" w:rsidRPr="00843764">
        <w:rPr>
          <w:rFonts w:ascii="Times New Roman" w:hAnsi="Times New Roman" w:cs="Times New Roman"/>
          <w:caps/>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r w:rsidR="007B05E9" w:rsidRPr="00843764">
        <w:rPr>
          <w:rFonts w:ascii="Times New Roman" w:hAnsi="Times New Roman" w:cs="Times New Roman"/>
          <w:caps/>
        </w:rPr>
        <w:t>»</w:t>
      </w:r>
    </w:p>
    <w:bookmarkEnd w:id="5"/>
    <w:p w:rsidR="00E373E9" w:rsidRDefault="00E373E9" w:rsidP="00746DBD">
      <w:pPr>
        <w:ind w:firstLine="709"/>
        <w:jc w:val="both"/>
        <w:rPr>
          <w:rFonts w:ascii="Times New Roman" w:hAnsi="Times New Roman" w:cs="Times New Roman"/>
          <w:sz w:val="20"/>
          <w:szCs w:val="20"/>
          <w:lang w:eastAsia="ru-RU"/>
        </w:rPr>
      </w:pPr>
    </w:p>
    <w:p w:rsidR="00280829" w:rsidRDefault="00280829" w:rsidP="00834CBA">
      <w:pPr>
        <w:ind w:firstLine="709"/>
        <w:jc w:val="both"/>
        <w:rPr>
          <w:rFonts w:ascii="Times New Roman" w:hAnsi="Times New Roman" w:cs="Times New Roman"/>
          <w:sz w:val="20"/>
          <w:szCs w:val="20"/>
          <w:lang w:eastAsia="ru-RU"/>
        </w:rPr>
      </w:pPr>
    </w:p>
    <w:tbl>
      <w:tblPr>
        <w:tblW w:w="5000" w:type="pct"/>
        <w:tblLook w:val="04A0" w:firstRow="1" w:lastRow="0" w:firstColumn="1" w:lastColumn="0" w:noHBand="0" w:noVBand="1"/>
      </w:tblPr>
      <w:tblGrid>
        <w:gridCol w:w="1041"/>
        <w:gridCol w:w="7778"/>
        <w:gridCol w:w="1378"/>
        <w:gridCol w:w="1042"/>
        <w:gridCol w:w="1042"/>
        <w:gridCol w:w="1042"/>
        <w:gridCol w:w="1042"/>
        <w:gridCol w:w="1045"/>
      </w:tblGrid>
      <w:tr w:rsidR="00843764" w:rsidRPr="00843764" w:rsidTr="00843764">
        <w:trPr>
          <w:divId w:val="805004415"/>
          <w:trHeight w:val="300"/>
          <w:tblHeader/>
        </w:trPr>
        <w:tc>
          <w:tcPr>
            <w:tcW w:w="338"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п.п.</w:t>
            </w:r>
          </w:p>
        </w:tc>
        <w:tc>
          <w:tcPr>
            <w:tcW w:w="252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Целевой показатель (индикатор) (наименование)</w:t>
            </w:r>
          </w:p>
        </w:tc>
        <w:tc>
          <w:tcPr>
            <w:tcW w:w="44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Единица измерения</w:t>
            </w:r>
          </w:p>
        </w:tc>
        <w:tc>
          <w:tcPr>
            <w:tcW w:w="1691" w:type="pct"/>
            <w:gridSpan w:val="5"/>
            <w:tcBorders>
              <w:top w:val="single" w:sz="4" w:space="0" w:color="auto"/>
              <w:left w:val="nil"/>
              <w:bottom w:val="single" w:sz="4" w:space="0" w:color="auto"/>
              <w:right w:val="single" w:sz="4" w:space="0" w:color="auto"/>
            </w:tcBorders>
            <w:shd w:val="clear" w:color="000000" w:fill="F2F2F2"/>
            <w:vAlign w:val="center"/>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Значения целевых показателей (индикаторов)</w:t>
            </w:r>
          </w:p>
        </w:tc>
      </w:tr>
      <w:tr w:rsidR="00843764" w:rsidRPr="00843764" w:rsidTr="00843764">
        <w:trPr>
          <w:divId w:val="805004415"/>
          <w:trHeight w:val="600"/>
          <w:tblHeader/>
        </w:trPr>
        <w:tc>
          <w:tcPr>
            <w:tcW w:w="338" w:type="pct"/>
            <w:vMerge/>
            <w:tcBorders>
              <w:top w:val="single" w:sz="4" w:space="0" w:color="auto"/>
              <w:left w:val="single" w:sz="4" w:space="0" w:color="auto"/>
              <w:bottom w:val="single" w:sz="4" w:space="0" w:color="000000"/>
              <w:right w:val="single" w:sz="4" w:space="0" w:color="auto"/>
            </w:tcBorders>
            <w:vAlign w:val="center"/>
            <w:hideMark/>
          </w:tcPr>
          <w:p w:rsidR="00843764" w:rsidRPr="00843764" w:rsidRDefault="00843764" w:rsidP="00280829">
            <w:pPr>
              <w:widowControl/>
              <w:autoSpaceDE/>
              <w:rPr>
                <w:rFonts w:ascii="Times New Roman" w:hAnsi="Times New Roman" w:cs="Times New Roman"/>
                <w:color w:val="000000"/>
                <w:sz w:val="16"/>
                <w:szCs w:val="16"/>
                <w:lang w:eastAsia="ru-RU"/>
              </w:rPr>
            </w:pPr>
          </w:p>
        </w:tc>
        <w:tc>
          <w:tcPr>
            <w:tcW w:w="2524" w:type="pct"/>
            <w:vMerge/>
            <w:tcBorders>
              <w:top w:val="single" w:sz="4" w:space="0" w:color="auto"/>
              <w:left w:val="single" w:sz="4" w:space="0" w:color="auto"/>
              <w:bottom w:val="single" w:sz="4" w:space="0" w:color="auto"/>
              <w:right w:val="single" w:sz="4" w:space="0" w:color="auto"/>
            </w:tcBorders>
            <w:vAlign w:val="center"/>
            <w:hideMark/>
          </w:tcPr>
          <w:p w:rsidR="00843764" w:rsidRPr="00843764" w:rsidRDefault="00843764" w:rsidP="00280829">
            <w:pPr>
              <w:widowControl/>
              <w:autoSpaceDE/>
              <w:rPr>
                <w:rFonts w:ascii="Times New Roman" w:hAnsi="Times New Roman" w:cs="Times New Roman"/>
                <w:color w:val="000000"/>
                <w:sz w:val="16"/>
                <w:szCs w:val="16"/>
                <w:lang w:eastAsia="ru-RU"/>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843764" w:rsidRPr="00843764" w:rsidRDefault="00843764" w:rsidP="00280829">
            <w:pPr>
              <w:widowControl/>
              <w:autoSpaceDE/>
              <w:rPr>
                <w:rFonts w:ascii="Times New Roman" w:hAnsi="Times New Roman" w:cs="Times New Roman"/>
                <w:color w:val="000000"/>
                <w:sz w:val="16"/>
                <w:szCs w:val="16"/>
                <w:lang w:eastAsia="ru-RU"/>
              </w:rPr>
            </w:pPr>
          </w:p>
        </w:tc>
        <w:tc>
          <w:tcPr>
            <w:tcW w:w="338"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2023 г.</w:t>
            </w:r>
          </w:p>
        </w:tc>
        <w:tc>
          <w:tcPr>
            <w:tcW w:w="338"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2024 г.</w:t>
            </w:r>
          </w:p>
        </w:tc>
        <w:tc>
          <w:tcPr>
            <w:tcW w:w="338"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2025 г.</w:t>
            </w:r>
          </w:p>
        </w:tc>
        <w:tc>
          <w:tcPr>
            <w:tcW w:w="338"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2026-2030 гг.</w:t>
            </w:r>
          </w:p>
        </w:tc>
        <w:tc>
          <w:tcPr>
            <w:tcW w:w="338"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2031-2035 гг.</w:t>
            </w:r>
          </w:p>
        </w:tc>
      </w:tr>
      <w:tr w:rsidR="00843764" w:rsidRPr="00843764" w:rsidTr="00843764">
        <w:trPr>
          <w:divId w:val="805004415"/>
          <w:trHeight w:val="300"/>
          <w:tblHeader/>
        </w:trPr>
        <w:tc>
          <w:tcPr>
            <w:tcW w:w="338" w:type="pct"/>
            <w:tcBorders>
              <w:top w:val="nil"/>
              <w:left w:val="single" w:sz="4" w:space="0" w:color="auto"/>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c>
          <w:tcPr>
            <w:tcW w:w="2524"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w:t>
            </w:r>
          </w:p>
        </w:tc>
        <w:tc>
          <w:tcPr>
            <w:tcW w:w="447"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w:t>
            </w:r>
          </w:p>
        </w:tc>
        <w:tc>
          <w:tcPr>
            <w:tcW w:w="338"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4</w:t>
            </w:r>
          </w:p>
        </w:tc>
        <w:tc>
          <w:tcPr>
            <w:tcW w:w="338"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5</w:t>
            </w:r>
          </w:p>
        </w:tc>
        <w:tc>
          <w:tcPr>
            <w:tcW w:w="338"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6</w:t>
            </w:r>
          </w:p>
        </w:tc>
        <w:tc>
          <w:tcPr>
            <w:tcW w:w="338"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7</w:t>
            </w:r>
          </w:p>
        </w:tc>
        <w:tc>
          <w:tcPr>
            <w:tcW w:w="338" w:type="pct"/>
            <w:tcBorders>
              <w:top w:val="nil"/>
              <w:left w:val="nil"/>
              <w:bottom w:val="single" w:sz="4" w:space="0" w:color="auto"/>
              <w:right w:val="single" w:sz="4" w:space="0" w:color="auto"/>
            </w:tcBorders>
            <w:shd w:val="clear" w:color="000000" w:fill="F2F2F2"/>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val="en-US" w:eastAsia="ru-RU"/>
              </w:rPr>
            </w:pPr>
            <w:r>
              <w:rPr>
                <w:rFonts w:ascii="Times New Roman" w:hAnsi="Times New Roman" w:cs="Times New Roman"/>
                <w:color w:val="000000"/>
                <w:sz w:val="16"/>
                <w:szCs w:val="16"/>
                <w:lang w:val="en-US" w:eastAsia="ru-RU"/>
              </w:rPr>
              <w:t>8</w:t>
            </w:r>
          </w:p>
        </w:tc>
      </w:tr>
      <w:tr w:rsidR="00843764" w:rsidRPr="00843764" w:rsidTr="00843764">
        <w:trPr>
          <w:divId w:val="805004415"/>
          <w:trHeight w:val="5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43764" w:rsidRPr="00843764" w:rsidRDefault="00843764" w:rsidP="00843764">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Муниципальная программа Комсомольского муниципального округа Чувашской Республики "Энергосбережение и повышение энергетической эффективности в </w:t>
            </w:r>
            <w:r w:rsidR="009200DD" w:rsidRPr="00843764">
              <w:rPr>
                <w:rFonts w:ascii="Times New Roman" w:hAnsi="Times New Roman" w:cs="Times New Roman"/>
                <w:color w:val="000000"/>
                <w:sz w:val="16"/>
                <w:szCs w:val="16"/>
                <w:lang w:eastAsia="ru-RU"/>
              </w:rPr>
              <w:t>Комсомольском</w:t>
            </w:r>
            <w:r w:rsidRPr="00843764">
              <w:rPr>
                <w:rFonts w:ascii="Times New Roman" w:hAnsi="Times New Roman" w:cs="Times New Roman"/>
                <w:color w:val="000000"/>
                <w:sz w:val="16"/>
                <w:szCs w:val="16"/>
                <w:lang w:eastAsia="ru-RU"/>
              </w:rPr>
              <w:t xml:space="preserve"> муниципальном округе Чувашской Республики на 2023-2025 годы и на период до 2035 года"</w:t>
            </w:r>
          </w:p>
        </w:tc>
      </w:tr>
      <w:tr w:rsidR="00843764" w:rsidRPr="00843764" w:rsidTr="00843764">
        <w:trPr>
          <w:divId w:val="805004415"/>
          <w:trHeight w:val="48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90,7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98,9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98,4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Гкал/м2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0,117</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кВтч/м2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17,351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17,297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17,189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16,666</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15,622</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1,771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1,769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1,765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1,746</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1,708</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lastRenderedPageBreak/>
              <w:t>8.</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292,77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291,974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290,381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282,641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267,135</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кВтч/м2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10,365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10,344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10,301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10,074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9,61</w:t>
            </w:r>
          </w:p>
        </w:tc>
      </w:tr>
      <w:tr w:rsidR="00843764" w:rsidRPr="00843764" w:rsidTr="00843764">
        <w:trPr>
          <w:divId w:val="805004415"/>
          <w:trHeight w:val="33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6,414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6,414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6,414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6,414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6,414</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394,099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392,735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390,006</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376,75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349,889</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кВтч/м2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33,178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32,988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32,58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30,624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26,743</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22,037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21,738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21,139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18,244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12,452</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625,721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623,297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619,055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597,236</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553,358</w:t>
            </w:r>
          </w:p>
        </w:tc>
      </w:tr>
      <w:tr w:rsidR="00843764" w:rsidRPr="00843764" w:rsidTr="00843764">
        <w:trPr>
          <w:divId w:val="805004415"/>
          <w:trHeight w:val="27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тепловой энергии на снабжение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Гкал/м2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0,126</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0,116</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на снабжение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кВтч/м2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22,127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22,103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22,055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21,792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21,263</w:t>
            </w:r>
          </w:p>
        </w:tc>
      </w:tr>
      <w:tr w:rsidR="00843764" w:rsidRPr="00843764" w:rsidTr="00843764">
        <w:trPr>
          <w:divId w:val="805004415"/>
          <w:trHeight w:val="2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1,09</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природного газа на снабжение органов местного самоуправления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623,733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621,829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618,019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598,019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556,686</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19.</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тепловой энергии на снабжение органов местного самоуправления и муниципальных учреждений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Гкал/м2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0,117</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на снабжение органов местного самоуправления и муниципальных учреждений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кВтч/м2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17,545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17,489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17,377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16,835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15,75</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и муниципальных учреждений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4,351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4,312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4,232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3,85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3,084</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22.</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природного газа на снабжение органов местного самоуправления и муниципальных учреждений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322,278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321,341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319,467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310,364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292,147</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24.</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94,9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94,9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96,6</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2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lastRenderedPageBreak/>
              <w:t>26.</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91,5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93,2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94,9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27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95,1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95,2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95,4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95,7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97,1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97,4</w:t>
            </w:r>
          </w:p>
        </w:tc>
      </w:tr>
      <w:tr w:rsidR="00843764" w:rsidRPr="00843764" w:rsidTr="00843764">
        <w:trPr>
          <w:divId w:val="805004415"/>
          <w:trHeight w:val="34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31.</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многоквартирных домов, расположенных на территории Комсомольского муниципального округа Чувашской Республики, имеющих класс энергетической эффективности "В" и выше</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10,3</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45,5</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33.</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тепловой энергии в многоквартирных домах,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Гкал/м2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0,338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0,338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0,338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0,337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0,336</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34.</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в многоквартирных домах,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кВтч/м2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27,823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27,823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27,822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27,813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27,803</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35.</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в многоквартирных домах, расположенных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м3/чел.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27,261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27,261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27,261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27,261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27,261</w:t>
            </w:r>
          </w:p>
        </w:tc>
      </w:tr>
      <w:tr w:rsidR="00843764" w:rsidRPr="00843764" w:rsidTr="00843764">
        <w:trPr>
          <w:divId w:val="805004415"/>
          <w:trHeight w:val="78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36.</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37.</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топлива на отпуск электрической энергии тепловыми электростанциями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т у.т./млн. кВтч</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38.</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топлива на отпущенную тепловую энергию с коллекторов тепловых электростанций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т у.т./тыс. Гкал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120</w:t>
            </w:r>
          </w:p>
        </w:tc>
      </w:tr>
      <w:tr w:rsidR="00843764" w:rsidRPr="00843764" w:rsidTr="00843764">
        <w:trPr>
          <w:divId w:val="805004415"/>
          <w:trHeight w:val="79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39.</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топлива на отпущенную с коллекторов котельных в тепловую сеть тепловую энергию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т у.т./тыс. Гкал</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161,48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161,33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160,94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159,6</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158,27</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40.</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8,89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8,87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8,72</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41.</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потерь тепловой энергии при ее передаче в общем объеме переданной тепловой энергии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42.</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5,9</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lastRenderedPageBreak/>
              <w:t>43.</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кВтч/м3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1,45</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44.</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кВтч/м3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1,45</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9200DD">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33,1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39,2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69,7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46.</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9200DD">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86,4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87,6</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88,8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93,6</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47.</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9200DD">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57,3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61,6</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78,8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48.</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9200DD">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49.</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энергосервисных договоров (контрактов), заключенных муниципальными образованиями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ед.</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муниципальных заказчиков в общем объеме муниципальных заказчиков Комсомольского муниципального округа Чувашской Республики с которыми заключены энергосервисные договора (контракты)</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37,2</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51.</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(однолетние культуры)</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кг у.т./ед. продукции</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0,029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0,029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0,029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0,029</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52.</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(молочная продукция)</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кг у.т./ед. продукции</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0,057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0,057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0,054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0,054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0,054</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53.</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(производство кабельной продукции)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кг у.т./ед. продукции</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26,804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26,804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26,804</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25,732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25,732</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54.</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Ввод мощностей генерирующих объектов, функционирующих на основе использования возобновляемых источников энергии, на территории Комсомольского муниципального округа Чувашской Республики (без учета гидроэлектростанций установленной мощностью свыше 25 МВт)</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МВт</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энергоэффективных источников света в системах уличного освещения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96,9</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97,3</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98,7</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843764" w:rsidRPr="00843764" w:rsidTr="00843764">
        <w:trPr>
          <w:divId w:val="805004415"/>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57.</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Комсомольском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ед.</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58.</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Комсомольском муниципальном округе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ед.</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r>
      <w:tr w:rsidR="00843764" w:rsidRPr="00843764" w:rsidTr="00843764">
        <w:trPr>
          <w:divId w:val="805004415"/>
          <w:trHeight w:val="33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59.</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Комсомольского муниципального округа Чувашской Республики, в отношении </w:t>
            </w:r>
            <w:r w:rsidRPr="00843764">
              <w:rPr>
                <w:rFonts w:ascii="Times New Roman" w:hAnsi="Times New Roman" w:cs="Times New Roman"/>
                <w:color w:val="000000"/>
                <w:sz w:val="16"/>
                <w:szCs w:val="16"/>
                <w:lang w:eastAsia="ru-RU"/>
              </w:rPr>
              <w:lastRenderedPageBreak/>
              <w:t>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lastRenderedPageBreak/>
              <w:t>ед.</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60.</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ед.</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r>
      <w:tr w:rsidR="00843764" w:rsidRPr="00843764" w:rsidTr="00843764">
        <w:trPr>
          <w:divId w:val="805004415"/>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w:t>
            </w:r>
          </w:p>
        </w:tc>
        <w:tc>
          <w:tcPr>
            <w:tcW w:w="2524"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электромобилей легковых с автономным источником электрического питания, зарегистрированных на территории Комсомольского муниципального округа Чувашской Республики</w:t>
            </w:r>
          </w:p>
        </w:tc>
        <w:tc>
          <w:tcPr>
            <w:tcW w:w="447"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ед.</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w:t>
            </w:r>
          </w:p>
        </w:tc>
        <w:tc>
          <w:tcPr>
            <w:tcW w:w="338" w:type="pct"/>
            <w:tcBorders>
              <w:top w:val="nil"/>
              <w:left w:val="nil"/>
              <w:bottom w:val="single" w:sz="4" w:space="0" w:color="auto"/>
              <w:right w:val="single" w:sz="4" w:space="0" w:color="auto"/>
            </w:tcBorders>
            <w:shd w:val="clear" w:color="auto" w:fill="auto"/>
            <w:vAlign w:val="center"/>
            <w:hideMark/>
          </w:tcPr>
          <w:p w:rsidR="00843764" w:rsidRPr="00843764" w:rsidRDefault="00843764"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w:t>
            </w:r>
          </w:p>
        </w:tc>
      </w:tr>
    </w:tbl>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p w:rsidR="00782156" w:rsidRDefault="00782156">
      <w:r>
        <w:br w:type="page"/>
      </w:r>
    </w:p>
    <w:tbl>
      <w:tblPr>
        <w:tblW w:w="5103" w:type="dxa"/>
        <w:tblInd w:w="10740" w:type="dxa"/>
        <w:tblLook w:val="04A0" w:firstRow="1" w:lastRow="0" w:firstColumn="1" w:lastColumn="0" w:noHBand="0" w:noVBand="1"/>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280829" w:rsidRPr="00280829">
              <w:rPr>
                <w:rFonts w:ascii="Times New Roman" w:hAnsi="Times New Roman" w:cs="Times New Roman"/>
                <w:sz w:val="22"/>
                <w:szCs w:val="22"/>
              </w:rPr>
              <w:t>Комсомольского муниципального округа Чувашской Республики</w:t>
            </w:r>
            <w:r w:rsidRPr="00867E1A">
              <w:rPr>
                <w:rFonts w:ascii="Times New Roman" w:hAnsi="Times New Roman" w:cs="Times New Roman"/>
                <w:sz w:val="22"/>
                <w:szCs w:val="22"/>
              </w:rPr>
              <w:t xml:space="preserve"> «</w:t>
            </w:r>
            <w:r w:rsidR="00280829" w:rsidRPr="00280829">
              <w:rPr>
                <w:rFonts w:ascii="Times New Roman" w:hAnsi="Times New Roman" w:cs="Times New Roman"/>
                <w:sz w:val="22"/>
                <w:szCs w:val="22"/>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843764" w:rsidRDefault="00A37CC7" w:rsidP="00606A0F">
      <w:pPr>
        <w:pStyle w:val="11"/>
        <w:rPr>
          <w:rFonts w:ascii="Times New Roman" w:hAnsi="Times New Roman" w:cs="Times New Roman"/>
          <w:caps/>
        </w:rPr>
      </w:pPr>
      <w:r w:rsidRPr="00843764">
        <w:rPr>
          <w:rFonts w:ascii="Times New Roman" w:hAnsi="Times New Roman" w:cs="Times New Roman"/>
          <w:caps/>
        </w:rPr>
        <w:t>РЕСУРСНОЕ ОБЕСПЕЧЕНИЕ</w:t>
      </w:r>
      <w:r w:rsidR="00606A0F" w:rsidRPr="00843764">
        <w:rPr>
          <w:rFonts w:ascii="Times New Roman" w:hAnsi="Times New Roman" w:cs="Times New Roman"/>
          <w:caps/>
        </w:rPr>
        <w:t xml:space="preserve"> </w:t>
      </w:r>
      <w:r w:rsidRPr="00843764">
        <w:rPr>
          <w:rFonts w:ascii="Times New Roman" w:hAnsi="Times New Roman" w:cs="Times New Roman"/>
          <w:caps/>
        </w:rPr>
        <w:t xml:space="preserve">реализации </w:t>
      </w:r>
      <w:r w:rsidR="00606A0F" w:rsidRPr="00843764">
        <w:rPr>
          <w:rFonts w:ascii="Times New Roman" w:hAnsi="Times New Roman" w:cs="Times New Roman"/>
          <w:caps/>
        </w:rPr>
        <w:t xml:space="preserve">Муниципальной программы </w:t>
      </w:r>
      <w:r w:rsidR="00280829" w:rsidRPr="00843764">
        <w:rPr>
          <w:rFonts w:ascii="Times New Roman" w:hAnsi="Times New Roman" w:cs="Times New Roman"/>
          <w:caps/>
        </w:rPr>
        <w:t>Комсомольского муниципального округа Чувашской Республики</w:t>
      </w:r>
      <w:r w:rsidR="00606A0F" w:rsidRPr="00843764">
        <w:rPr>
          <w:rFonts w:ascii="Times New Roman" w:hAnsi="Times New Roman" w:cs="Times New Roman"/>
          <w:caps/>
        </w:rPr>
        <w:t xml:space="preserve"> «</w:t>
      </w:r>
      <w:r w:rsidR="00280829" w:rsidRPr="00843764">
        <w:rPr>
          <w:rFonts w:ascii="Times New Roman" w:hAnsi="Times New Roman" w:cs="Times New Roman"/>
          <w:caps/>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r w:rsidR="00606A0F" w:rsidRPr="00843764">
        <w:rPr>
          <w:rFonts w:ascii="Times New Roman" w:hAnsi="Times New Roman" w:cs="Times New Roman"/>
          <w:caps/>
        </w:rPr>
        <w:t>»</w:t>
      </w:r>
    </w:p>
    <w:p w:rsidR="00280616" w:rsidRPr="008418D0" w:rsidRDefault="00280616" w:rsidP="00620414">
      <w:pPr>
        <w:ind w:firstLine="709"/>
        <w:jc w:val="both"/>
        <w:rPr>
          <w:rFonts w:ascii="Times New Roman" w:hAnsi="Times New Roman" w:cs="Times New Roman"/>
          <w:sz w:val="20"/>
          <w:szCs w:val="20"/>
          <w:lang w:eastAsia="ru-RU"/>
        </w:rPr>
      </w:pPr>
    </w:p>
    <w:tbl>
      <w:tblPr>
        <w:tblW w:w="15500" w:type="dxa"/>
        <w:tblInd w:w="93" w:type="dxa"/>
        <w:tblLook w:val="04A0" w:firstRow="1" w:lastRow="0" w:firstColumn="1" w:lastColumn="0" w:noHBand="0" w:noVBand="1"/>
      </w:tblPr>
      <w:tblGrid>
        <w:gridCol w:w="1364"/>
        <w:gridCol w:w="2007"/>
        <w:gridCol w:w="1635"/>
        <w:gridCol w:w="1640"/>
        <w:gridCol w:w="1219"/>
        <w:gridCol w:w="910"/>
        <w:gridCol w:w="835"/>
        <w:gridCol w:w="1038"/>
        <w:gridCol w:w="1405"/>
        <w:gridCol w:w="736"/>
        <w:gridCol w:w="736"/>
        <w:gridCol w:w="736"/>
        <w:gridCol w:w="736"/>
        <w:gridCol w:w="736"/>
      </w:tblGrid>
      <w:tr w:rsidR="00280829" w:rsidRPr="00843764" w:rsidTr="00782156">
        <w:trPr>
          <w:divId w:val="712390318"/>
          <w:trHeight w:val="300"/>
          <w:tblHeader/>
        </w:trPr>
        <w:tc>
          <w:tcPr>
            <w:tcW w:w="12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Статус</w:t>
            </w:r>
          </w:p>
        </w:tc>
        <w:tc>
          <w:tcPr>
            <w:tcW w:w="25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Наименование муниципальной программы, основного мероприятия, мероприятия</w:t>
            </w:r>
          </w:p>
        </w:tc>
        <w:tc>
          <w:tcPr>
            <w:tcW w:w="14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Задача муниципальной программы Чувашской Республики</w:t>
            </w:r>
          </w:p>
        </w:tc>
        <w:tc>
          <w:tcPr>
            <w:tcW w:w="184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Ответственный исполнитель, соисполнители, участники</w:t>
            </w:r>
          </w:p>
        </w:tc>
        <w:tc>
          <w:tcPr>
            <w:tcW w:w="3609" w:type="dxa"/>
            <w:gridSpan w:val="4"/>
            <w:tcBorders>
              <w:top w:val="single" w:sz="4" w:space="0" w:color="auto"/>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Код бюджетной классификации</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Источники финансирования</w:t>
            </w:r>
          </w:p>
        </w:tc>
        <w:tc>
          <w:tcPr>
            <w:tcW w:w="3600" w:type="dxa"/>
            <w:gridSpan w:val="5"/>
            <w:tcBorders>
              <w:top w:val="single" w:sz="4" w:space="0" w:color="auto"/>
              <w:left w:val="nil"/>
              <w:bottom w:val="single" w:sz="4" w:space="0" w:color="auto"/>
              <w:right w:val="single" w:sz="4" w:space="0" w:color="000000"/>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Расходы по годам, тыс. рублей</w:t>
            </w:r>
          </w:p>
        </w:tc>
      </w:tr>
      <w:tr w:rsidR="00280829" w:rsidRPr="00843764" w:rsidTr="00782156">
        <w:trPr>
          <w:divId w:val="712390318"/>
          <w:trHeight w:val="1470"/>
          <w:tblHeader/>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главный распорядитель бюджетных средств</w:t>
            </w:r>
          </w:p>
        </w:tc>
        <w:tc>
          <w:tcPr>
            <w:tcW w:w="823"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раздел, подраздел</w:t>
            </w:r>
          </w:p>
        </w:tc>
        <w:tc>
          <w:tcPr>
            <w:tcW w:w="758"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целевая статья расходов</w:t>
            </w:r>
          </w:p>
        </w:tc>
        <w:tc>
          <w:tcPr>
            <w:tcW w:w="935"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группа (подгруппа) вида расходов</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720"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2023</w:t>
            </w:r>
          </w:p>
        </w:tc>
        <w:tc>
          <w:tcPr>
            <w:tcW w:w="720"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2024</w:t>
            </w:r>
          </w:p>
        </w:tc>
        <w:tc>
          <w:tcPr>
            <w:tcW w:w="720"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2025</w:t>
            </w:r>
          </w:p>
        </w:tc>
        <w:tc>
          <w:tcPr>
            <w:tcW w:w="720"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2026-2030</w:t>
            </w:r>
          </w:p>
        </w:tc>
        <w:tc>
          <w:tcPr>
            <w:tcW w:w="720"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2031-2035</w:t>
            </w:r>
          </w:p>
        </w:tc>
      </w:tr>
      <w:tr w:rsidR="00280829" w:rsidRPr="00843764" w:rsidTr="00782156">
        <w:trPr>
          <w:divId w:val="712390318"/>
          <w:trHeight w:val="300"/>
          <w:tblHeader/>
        </w:trPr>
        <w:tc>
          <w:tcPr>
            <w:tcW w:w="1220" w:type="dxa"/>
            <w:tcBorders>
              <w:top w:val="nil"/>
              <w:left w:val="single" w:sz="4" w:space="0" w:color="auto"/>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c>
          <w:tcPr>
            <w:tcW w:w="2512"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w:t>
            </w:r>
          </w:p>
        </w:tc>
        <w:tc>
          <w:tcPr>
            <w:tcW w:w="1457"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w:t>
            </w:r>
          </w:p>
        </w:tc>
        <w:tc>
          <w:tcPr>
            <w:tcW w:w="1845"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w:t>
            </w:r>
          </w:p>
        </w:tc>
        <w:tc>
          <w:tcPr>
            <w:tcW w:w="1093"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c>
          <w:tcPr>
            <w:tcW w:w="823"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w:t>
            </w:r>
          </w:p>
        </w:tc>
        <w:tc>
          <w:tcPr>
            <w:tcW w:w="758"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w:t>
            </w:r>
          </w:p>
        </w:tc>
        <w:tc>
          <w:tcPr>
            <w:tcW w:w="935"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w:t>
            </w:r>
          </w:p>
        </w:tc>
        <w:tc>
          <w:tcPr>
            <w:tcW w:w="1257" w:type="dxa"/>
            <w:tcBorders>
              <w:top w:val="nil"/>
              <w:left w:val="nil"/>
              <w:bottom w:val="single" w:sz="4" w:space="0" w:color="auto"/>
              <w:right w:val="single" w:sz="4" w:space="0" w:color="auto"/>
            </w:tcBorders>
            <w:shd w:val="clear" w:color="000000" w:fill="F2F2F2"/>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w:t>
            </w:r>
          </w:p>
        </w:tc>
        <w:tc>
          <w:tcPr>
            <w:tcW w:w="720" w:type="dxa"/>
            <w:tcBorders>
              <w:top w:val="nil"/>
              <w:left w:val="nil"/>
              <w:bottom w:val="single" w:sz="4" w:space="0" w:color="auto"/>
              <w:right w:val="single" w:sz="4" w:space="0" w:color="auto"/>
            </w:tcBorders>
            <w:shd w:val="clear" w:color="000000" w:fill="F2F2F2"/>
            <w:vAlign w:val="center"/>
            <w:hideMark/>
          </w:tcPr>
          <w:p w:rsidR="00280829" w:rsidRPr="00843764" w:rsidRDefault="00782156"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c>
          <w:tcPr>
            <w:tcW w:w="720" w:type="dxa"/>
            <w:tcBorders>
              <w:top w:val="nil"/>
              <w:left w:val="nil"/>
              <w:bottom w:val="single" w:sz="4" w:space="0" w:color="auto"/>
              <w:right w:val="single" w:sz="4" w:space="0" w:color="auto"/>
            </w:tcBorders>
            <w:shd w:val="clear" w:color="000000" w:fill="F2F2F2"/>
            <w:vAlign w:val="center"/>
            <w:hideMark/>
          </w:tcPr>
          <w:p w:rsidR="00280829" w:rsidRPr="00843764" w:rsidRDefault="00782156"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w:t>
            </w:r>
          </w:p>
        </w:tc>
        <w:tc>
          <w:tcPr>
            <w:tcW w:w="720" w:type="dxa"/>
            <w:tcBorders>
              <w:top w:val="nil"/>
              <w:left w:val="nil"/>
              <w:bottom w:val="single" w:sz="4" w:space="0" w:color="auto"/>
              <w:right w:val="single" w:sz="4" w:space="0" w:color="auto"/>
            </w:tcBorders>
            <w:shd w:val="clear" w:color="000000" w:fill="F2F2F2"/>
            <w:vAlign w:val="center"/>
            <w:hideMark/>
          </w:tcPr>
          <w:p w:rsidR="00280829" w:rsidRPr="00843764" w:rsidRDefault="00782156"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000000" w:fill="F2F2F2"/>
            <w:vAlign w:val="center"/>
            <w:hideMark/>
          </w:tcPr>
          <w:p w:rsidR="00280829" w:rsidRPr="00843764" w:rsidRDefault="00782156"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w:t>
            </w:r>
          </w:p>
        </w:tc>
        <w:tc>
          <w:tcPr>
            <w:tcW w:w="720" w:type="dxa"/>
            <w:tcBorders>
              <w:top w:val="nil"/>
              <w:left w:val="nil"/>
              <w:bottom w:val="single" w:sz="4" w:space="0" w:color="auto"/>
              <w:right w:val="single" w:sz="4" w:space="0" w:color="auto"/>
            </w:tcBorders>
            <w:shd w:val="clear" w:color="000000" w:fill="F2F2F2"/>
            <w:vAlign w:val="center"/>
            <w:hideMark/>
          </w:tcPr>
          <w:p w:rsidR="00280829" w:rsidRPr="00843764" w:rsidRDefault="00782156"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w:t>
            </w:r>
          </w:p>
        </w:tc>
      </w:tr>
      <w:tr w:rsidR="00782156" w:rsidRPr="00843764" w:rsidTr="00782156">
        <w:trPr>
          <w:divId w:val="712390318"/>
          <w:trHeight w:val="210"/>
        </w:trPr>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Муниципальная программа Комсомольского муниципального округа Чувашской Республики</w:t>
            </w:r>
          </w:p>
        </w:tc>
        <w:tc>
          <w:tcPr>
            <w:tcW w:w="2512" w:type="dxa"/>
            <w:vMerge w:val="restart"/>
            <w:tcBorders>
              <w:top w:val="nil"/>
              <w:left w:val="single" w:sz="4" w:space="0" w:color="auto"/>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auto"/>
              <w:right w:val="single" w:sz="4" w:space="0" w:color="auto"/>
            </w:tcBorders>
            <w:shd w:val="clear" w:color="auto" w:fill="auto"/>
            <w:vAlign w:val="center"/>
            <w:hideMark/>
          </w:tcPr>
          <w:p w:rsidR="00280829" w:rsidRPr="00843764" w:rsidRDefault="00280829" w:rsidP="00843764">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Управления </w:t>
            </w:r>
            <w:r w:rsidR="00843764">
              <w:rPr>
                <w:rFonts w:ascii="Times New Roman" w:hAnsi="Times New Roman" w:cs="Times New Roman"/>
                <w:color w:val="000000"/>
                <w:sz w:val="16"/>
                <w:szCs w:val="16"/>
                <w:lang w:eastAsia="ru-RU"/>
              </w:rPr>
              <w:t>по благоустройству</w:t>
            </w:r>
            <w:r w:rsidRPr="00843764">
              <w:rPr>
                <w:rFonts w:ascii="Times New Roman" w:hAnsi="Times New Roman" w:cs="Times New Roman"/>
                <w:color w:val="000000"/>
                <w:sz w:val="16"/>
                <w:szCs w:val="16"/>
                <w:lang w:eastAsia="ru-RU"/>
              </w:rPr>
              <w:t xml:space="preserve"> и развити</w:t>
            </w:r>
            <w:r w:rsidR="00843764">
              <w:rPr>
                <w:rFonts w:ascii="Times New Roman" w:hAnsi="Times New Roman" w:cs="Times New Roman"/>
                <w:color w:val="000000"/>
                <w:sz w:val="16"/>
                <w:szCs w:val="16"/>
                <w:lang w:eastAsia="ru-RU"/>
              </w:rPr>
              <w:t>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соисполнители - отдел сельского хозяйства и экологии администрации Комсомольского муниципального округа Чувашской Республики, отдел экономики, имущественных и земельных отношений администрации Комсомольского муниципального округа Чувашской Республики, отдел образования администрации Комсомольского муниципального округа Чувашской Республики, сектор культуры администрации Комсомольского муниципального округа Чувашской Республики, сектор архивного дела администрации Комсомольского муниципального округа Чувашской Республики, участники - территориальные отделы </w:t>
            </w:r>
            <w:r w:rsidR="009200DD">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(по согласованию), муниципальные учреждения Комсомольского муниципального округа Чувашской Республики (по согласованию), ресурсоснабжающие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752,1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1479,3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2385,6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10612,0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23538,0</w:t>
            </w:r>
          </w:p>
        </w:tc>
      </w:tr>
      <w:tr w:rsidR="00782156" w:rsidRPr="00843764" w:rsidTr="00782156">
        <w:trPr>
          <w:divId w:val="712390318"/>
          <w:trHeight w:val="210"/>
        </w:trPr>
        <w:tc>
          <w:tcPr>
            <w:tcW w:w="1220"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r>
      <w:tr w:rsidR="00782156" w:rsidRPr="00843764" w:rsidTr="00782156">
        <w:trPr>
          <w:divId w:val="712390318"/>
          <w:trHeight w:val="210"/>
        </w:trPr>
        <w:tc>
          <w:tcPr>
            <w:tcW w:w="1220"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r>
      <w:tr w:rsidR="00782156" w:rsidRPr="00843764" w:rsidTr="00782156">
        <w:trPr>
          <w:divId w:val="712390318"/>
          <w:trHeight w:val="210"/>
        </w:trPr>
        <w:tc>
          <w:tcPr>
            <w:tcW w:w="1220"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344,0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1022,0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1275,0</w:t>
            </w:r>
          </w:p>
        </w:tc>
      </w:tr>
      <w:tr w:rsidR="00782156" w:rsidRPr="00843764" w:rsidTr="00782156">
        <w:trPr>
          <w:divId w:val="712390318"/>
          <w:trHeight w:val="210"/>
        </w:trPr>
        <w:tc>
          <w:tcPr>
            <w:tcW w:w="1220"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408,1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1479,3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2385,6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9590,0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22263,0</w:t>
            </w:r>
          </w:p>
        </w:tc>
      </w:tr>
      <w:tr w:rsidR="00280829" w:rsidRPr="00843764" w:rsidTr="00280829">
        <w:trPr>
          <w:divId w:val="712390318"/>
          <w:trHeight w:val="210"/>
        </w:trPr>
        <w:tc>
          <w:tcPr>
            <w:tcW w:w="1550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Основное мероприятие 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Энергосбережение и повышение энергоэффективности в бюджетных учреждениях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843764">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Управления</w:t>
            </w:r>
            <w:r w:rsidR="00843764">
              <w:rPr>
                <w:rFonts w:ascii="Times New Roman" w:hAnsi="Times New Roman" w:cs="Times New Roman"/>
                <w:color w:val="000000"/>
                <w:sz w:val="16"/>
                <w:szCs w:val="16"/>
                <w:lang w:eastAsia="ru-RU"/>
              </w:rPr>
              <w:t xml:space="preserve"> по</w:t>
            </w:r>
            <w:r w:rsidRPr="00843764">
              <w:rPr>
                <w:rFonts w:ascii="Times New Roman" w:hAnsi="Times New Roman" w:cs="Times New Roman"/>
                <w:color w:val="000000"/>
                <w:sz w:val="16"/>
                <w:szCs w:val="16"/>
                <w:lang w:eastAsia="ru-RU"/>
              </w:rPr>
              <w:t xml:space="preserve"> благоустройств</w:t>
            </w:r>
            <w:r w:rsidR="00843764">
              <w:rPr>
                <w:rFonts w:ascii="Times New Roman" w:hAnsi="Times New Roman" w:cs="Times New Roman"/>
                <w:color w:val="000000"/>
                <w:sz w:val="16"/>
                <w:szCs w:val="16"/>
                <w:lang w:eastAsia="ru-RU"/>
              </w:rPr>
              <w:t>у</w:t>
            </w:r>
            <w:r w:rsidRPr="00843764">
              <w:rPr>
                <w:rFonts w:ascii="Times New Roman" w:hAnsi="Times New Roman" w:cs="Times New Roman"/>
                <w:color w:val="000000"/>
                <w:sz w:val="16"/>
                <w:szCs w:val="16"/>
                <w:lang w:eastAsia="ru-RU"/>
              </w:rPr>
              <w:t xml:space="preserve"> и развити</w:t>
            </w:r>
            <w:r w:rsidR="00843764">
              <w:rPr>
                <w:rFonts w:ascii="Times New Roman" w:hAnsi="Times New Roman" w:cs="Times New Roman"/>
                <w:color w:val="000000"/>
                <w:sz w:val="16"/>
                <w:szCs w:val="16"/>
                <w:lang w:eastAsia="ru-RU"/>
              </w:rPr>
              <w:t>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участники - территориальные отделы Управления</w:t>
            </w:r>
            <w:r w:rsidR="00843764">
              <w:rPr>
                <w:rFonts w:ascii="Times New Roman" w:hAnsi="Times New Roman" w:cs="Times New Roman"/>
                <w:color w:val="000000"/>
                <w:sz w:val="16"/>
                <w:szCs w:val="16"/>
                <w:lang w:eastAsia="ru-RU"/>
              </w:rPr>
              <w:t xml:space="preserve"> по </w:t>
            </w:r>
            <w:r w:rsidRPr="00843764">
              <w:rPr>
                <w:rFonts w:ascii="Times New Roman" w:hAnsi="Times New Roman" w:cs="Times New Roman"/>
                <w:color w:val="000000"/>
                <w:sz w:val="16"/>
                <w:szCs w:val="16"/>
                <w:lang w:eastAsia="ru-RU"/>
              </w:rPr>
              <w:t>благоустройств</w:t>
            </w:r>
            <w:r w:rsidR="00843764">
              <w:rPr>
                <w:rFonts w:ascii="Times New Roman" w:hAnsi="Times New Roman" w:cs="Times New Roman"/>
                <w:color w:val="000000"/>
                <w:sz w:val="16"/>
                <w:szCs w:val="16"/>
                <w:lang w:eastAsia="ru-RU"/>
              </w:rPr>
              <w:t>у</w:t>
            </w:r>
            <w:r w:rsidRPr="00843764">
              <w:rPr>
                <w:rFonts w:ascii="Times New Roman" w:hAnsi="Times New Roman" w:cs="Times New Roman"/>
                <w:color w:val="000000"/>
                <w:sz w:val="16"/>
                <w:szCs w:val="16"/>
                <w:lang w:eastAsia="ru-RU"/>
              </w:rPr>
              <w:t xml:space="preserve"> и развити</w:t>
            </w:r>
            <w:r w:rsidR="00843764">
              <w:rPr>
                <w:rFonts w:ascii="Times New Roman" w:hAnsi="Times New Roman" w:cs="Times New Roman"/>
                <w:color w:val="000000"/>
                <w:sz w:val="16"/>
                <w:szCs w:val="16"/>
                <w:lang w:eastAsia="ru-RU"/>
              </w:rPr>
              <w:t>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муниципальные учреждения Комсомольского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456,6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89,3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159,7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1361,2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1991,7</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344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776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817</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112,6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89,3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159,7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585,2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1174,7</w:t>
            </w:r>
          </w:p>
        </w:tc>
      </w:tr>
      <w:tr w:rsidR="00280829"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1</w:t>
            </w: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90,7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98,9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98,4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0,117</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17,351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17,297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17,189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16,666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15,622</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1,771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1,769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1,765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1,746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1,708</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292,77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291,974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290,381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282,641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267,135</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10,365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10,344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10,301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10,074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9,61</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6,414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6,414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6,414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6,414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6,414</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394,099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392,735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390,006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376,75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349,889</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33,178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32,988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32,58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30,624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26,743</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22,037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21,738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21,139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18,244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12,452</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625,721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623,297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619,055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597,236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553,358</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тепловой энергии на снабжение органов местного самоуправления Комсомольского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0,116</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на снабжение органов местного самоуправления Комсомольского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22,127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22,103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22,055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21,792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21,263</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1,09</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природного газа на снабжение органов местного самоуправления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623,733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621,829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618,019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598,019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556,686</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тепловой энергии на снабжение органов местного самоуправления и муниципальных учреждений Комсомольского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0,117</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на снабжение органов местного самоуправления и муниципальных учреждений Комсомольского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17,545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17,489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17,377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16,835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15,75</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и муниципальных учреждений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4,351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4,312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4,232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3,85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3,084</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природного газа на снабжение органов местного самоуправления и муниципальных учреждений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322,278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321,341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319,467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310,364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292,147</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1.1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Обучение специалистов в области энергосбережения и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843764">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Управления </w:t>
            </w:r>
            <w:r w:rsidR="00843764">
              <w:rPr>
                <w:rFonts w:ascii="Times New Roman" w:hAnsi="Times New Roman" w:cs="Times New Roman"/>
                <w:color w:val="000000"/>
                <w:sz w:val="16"/>
                <w:szCs w:val="16"/>
                <w:lang w:eastAsia="ru-RU"/>
              </w:rPr>
              <w:t xml:space="preserve">по </w:t>
            </w:r>
            <w:r w:rsidRPr="00843764">
              <w:rPr>
                <w:rFonts w:ascii="Times New Roman" w:hAnsi="Times New Roman" w:cs="Times New Roman"/>
                <w:color w:val="000000"/>
                <w:sz w:val="16"/>
                <w:szCs w:val="16"/>
                <w:lang w:eastAsia="ru-RU"/>
              </w:rPr>
              <w:t>благоустройств</w:t>
            </w:r>
            <w:r w:rsidR="00843764">
              <w:rPr>
                <w:rFonts w:ascii="Times New Roman" w:hAnsi="Times New Roman" w:cs="Times New Roman"/>
                <w:color w:val="000000"/>
                <w:sz w:val="16"/>
                <w:szCs w:val="16"/>
                <w:lang w:eastAsia="ru-RU"/>
              </w:rPr>
              <w:t>у</w:t>
            </w:r>
            <w:r w:rsidRPr="00843764">
              <w:rPr>
                <w:rFonts w:ascii="Times New Roman" w:hAnsi="Times New Roman" w:cs="Times New Roman"/>
                <w:color w:val="000000"/>
                <w:sz w:val="16"/>
                <w:szCs w:val="16"/>
                <w:lang w:eastAsia="ru-RU"/>
              </w:rPr>
              <w:t xml:space="preserve"> и развити</w:t>
            </w:r>
            <w:r w:rsidR="00843764">
              <w:rPr>
                <w:rFonts w:ascii="Times New Roman" w:hAnsi="Times New Roman" w:cs="Times New Roman"/>
                <w:color w:val="000000"/>
                <w:sz w:val="16"/>
                <w:szCs w:val="16"/>
                <w:lang w:eastAsia="ru-RU"/>
              </w:rPr>
              <w:t>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участники - территориальные отделы Управления</w:t>
            </w:r>
            <w:r w:rsidR="00843764">
              <w:rPr>
                <w:rFonts w:ascii="Times New Roman" w:hAnsi="Times New Roman" w:cs="Times New Roman"/>
                <w:color w:val="000000"/>
                <w:sz w:val="16"/>
                <w:szCs w:val="16"/>
                <w:lang w:eastAsia="ru-RU"/>
              </w:rPr>
              <w:t xml:space="preserve"> по благоустройству</w:t>
            </w:r>
            <w:r w:rsidRPr="00843764">
              <w:rPr>
                <w:rFonts w:ascii="Times New Roman" w:hAnsi="Times New Roman" w:cs="Times New Roman"/>
                <w:color w:val="000000"/>
                <w:sz w:val="16"/>
                <w:szCs w:val="16"/>
                <w:lang w:eastAsia="ru-RU"/>
              </w:rPr>
              <w:t xml:space="preserve"> и раз</w:t>
            </w:r>
            <w:r w:rsidR="00843764">
              <w:rPr>
                <w:rFonts w:ascii="Times New Roman" w:hAnsi="Times New Roman" w:cs="Times New Roman"/>
                <w:color w:val="000000"/>
                <w:sz w:val="16"/>
                <w:szCs w:val="16"/>
                <w:lang w:eastAsia="ru-RU"/>
              </w:rPr>
              <w:t>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муниципальные учреждения Комсомольского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1.2</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Оснащение приборами учета бюджетных учреждений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муниципальные учреждения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1.3</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Замена устаревших систем освещения на светодиодные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муниципальные учреждения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38,3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274,5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549,6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38,3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247,5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494,6</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1.4</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Установка оборудования для автоматического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муниципальные учреждения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47,7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95,6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42,7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85,6</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1.5</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Автоматизация системы теплоснабжения и горячего водоснабжения с регулированием подачи теплоты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муниципальные учреждения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40,3</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40,3</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1.6</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муниципальные учреждения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35,3</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35,3</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1.7</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Снижение тепловых потерь через оконные проемы путем их модернизации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муниципальные учреждения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84,3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170,1</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84,3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170,1</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1.8</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Улучшение тепловой изоляции стен, полов и чердаков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муниципальные учреждения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24,2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117,9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238,2</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24,2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117,9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238,2</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1.9</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Применение экономичной водоразборной арматуры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муниципальные учреждения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69,3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138,6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110,6</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1.10</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843764">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Управления</w:t>
            </w:r>
            <w:r w:rsidR="00843764">
              <w:rPr>
                <w:rFonts w:ascii="Times New Roman" w:hAnsi="Times New Roman" w:cs="Times New Roman"/>
                <w:color w:val="000000"/>
                <w:sz w:val="16"/>
                <w:szCs w:val="16"/>
                <w:lang w:eastAsia="ru-RU"/>
              </w:rPr>
              <w:t xml:space="preserve"> по</w:t>
            </w:r>
            <w:r w:rsidRPr="00843764">
              <w:rPr>
                <w:rFonts w:ascii="Times New Roman" w:hAnsi="Times New Roman" w:cs="Times New Roman"/>
                <w:color w:val="000000"/>
                <w:sz w:val="16"/>
                <w:szCs w:val="16"/>
                <w:lang w:eastAsia="ru-RU"/>
              </w:rPr>
              <w:t xml:space="preserve"> благоустройств</w:t>
            </w:r>
            <w:r w:rsidR="00843764">
              <w:rPr>
                <w:rFonts w:ascii="Times New Roman" w:hAnsi="Times New Roman" w:cs="Times New Roman"/>
                <w:color w:val="000000"/>
                <w:sz w:val="16"/>
                <w:szCs w:val="16"/>
                <w:lang w:eastAsia="ru-RU"/>
              </w:rPr>
              <w:t>у</w:t>
            </w:r>
            <w:r w:rsidRPr="00843764">
              <w:rPr>
                <w:rFonts w:ascii="Times New Roman" w:hAnsi="Times New Roman" w:cs="Times New Roman"/>
                <w:color w:val="000000"/>
                <w:sz w:val="16"/>
                <w:szCs w:val="16"/>
                <w:lang w:eastAsia="ru-RU"/>
              </w:rPr>
              <w:t xml:space="preserve"> и развити</w:t>
            </w:r>
            <w:r w:rsidR="00843764">
              <w:rPr>
                <w:rFonts w:ascii="Times New Roman" w:hAnsi="Times New Roman" w:cs="Times New Roman"/>
                <w:color w:val="000000"/>
                <w:sz w:val="16"/>
                <w:szCs w:val="16"/>
                <w:lang w:eastAsia="ru-RU"/>
              </w:rPr>
              <w:t>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участники - муниципальные учреждения Комсомольского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344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688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688</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344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688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688</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Основное мероприятие 2</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Энергосбережение и повышение энергоэффективности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843764">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Управления</w:t>
            </w:r>
            <w:r w:rsidR="00843764">
              <w:rPr>
                <w:rFonts w:ascii="Times New Roman" w:hAnsi="Times New Roman" w:cs="Times New Roman"/>
                <w:color w:val="000000"/>
                <w:sz w:val="16"/>
                <w:szCs w:val="16"/>
                <w:lang w:eastAsia="ru-RU"/>
              </w:rPr>
              <w:t xml:space="preserve"> по</w:t>
            </w:r>
            <w:r w:rsidRPr="00843764">
              <w:rPr>
                <w:rFonts w:ascii="Times New Roman" w:hAnsi="Times New Roman" w:cs="Times New Roman"/>
                <w:color w:val="000000"/>
                <w:sz w:val="16"/>
                <w:szCs w:val="16"/>
                <w:lang w:eastAsia="ru-RU"/>
              </w:rPr>
              <w:t xml:space="preserve"> благоустройств</w:t>
            </w:r>
            <w:r w:rsidR="00843764">
              <w:rPr>
                <w:rFonts w:ascii="Times New Roman" w:hAnsi="Times New Roman" w:cs="Times New Roman"/>
                <w:color w:val="000000"/>
                <w:sz w:val="16"/>
                <w:szCs w:val="16"/>
                <w:lang w:eastAsia="ru-RU"/>
              </w:rPr>
              <w:t>у</w:t>
            </w:r>
            <w:r w:rsidRPr="00843764">
              <w:rPr>
                <w:rFonts w:ascii="Times New Roman" w:hAnsi="Times New Roman" w:cs="Times New Roman"/>
                <w:color w:val="000000"/>
                <w:sz w:val="16"/>
                <w:szCs w:val="16"/>
                <w:lang w:eastAsia="ru-RU"/>
              </w:rPr>
              <w:t xml:space="preserve"> и развити</w:t>
            </w:r>
            <w:r w:rsidR="00843764">
              <w:rPr>
                <w:rFonts w:ascii="Times New Roman" w:hAnsi="Times New Roman" w:cs="Times New Roman"/>
                <w:color w:val="000000"/>
                <w:sz w:val="16"/>
                <w:szCs w:val="16"/>
                <w:lang w:eastAsia="ru-RU"/>
              </w:rPr>
              <w:t>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участники - территориальные отделы Управления</w:t>
            </w:r>
            <w:r w:rsidR="00843764">
              <w:rPr>
                <w:rFonts w:ascii="Times New Roman" w:hAnsi="Times New Roman" w:cs="Times New Roman"/>
                <w:color w:val="000000"/>
                <w:sz w:val="16"/>
                <w:szCs w:val="16"/>
                <w:lang w:eastAsia="ru-RU"/>
              </w:rPr>
              <w:t xml:space="preserve"> по</w:t>
            </w:r>
            <w:r w:rsidRPr="00843764">
              <w:rPr>
                <w:rFonts w:ascii="Times New Roman" w:hAnsi="Times New Roman" w:cs="Times New Roman"/>
                <w:color w:val="000000"/>
                <w:sz w:val="16"/>
                <w:szCs w:val="16"/>
                <w:lang w:eastAsia="ru-RU"/>
              </w:rPr>
              <w:t xml:space="preserve"> благоустройств</w:t>
            </w:r>
            <w:r w:rsidR="00843764">
              <w:rPr>
                <w:rFonts w:ascii="Times New Roman" w:hAnsi="Times New Roman" w:cs="Times New Roman"/>
                <w:color w:val="000000"/>
                <w:sz w:val="16"/>
                <w:szCs w:val="16"/>
                <w:lang w:eastAsia="ru-RU"/>
              </w:rPr>
              <w:t>у</w:t>
            </w:r>
            <w:r w:rsidRPr="00843764">
              <w:rPr>
                <w:rFonts w:ascii="Times New Roman" w:hAnsi="Times New Roman" w:cs="Times New Roman"/>
                <w:color w:val="000000"/>
                <w:sz w:val="16"/>
                <w:szCs w:val="16"/>
                <w:lang w:eastAsia="ru-RU"/>
              </w:rPr>
              <w:t xml:space="preserve"> и развити</w:t>
            </w:r>
            <w:r w:rsidR="00843764">
              <w:rPr>
                <w:rFonts w:ascii="Times New Roman" w:hAnsi="Times New Roman" w:cs="Times New Roman"/>
                <w:color w:val="000000"/>
                <w:sz w:val="16"/>
                <w:szCs w:val="16"/>
                <w:lang w:eastAsia="ru-RU"/>
              </w:rPr>
              <w:t>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468,5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3085,6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3565,1</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468,5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3079,6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3559,1</w:t>
            </w:r>
          </w:p>
        </w:tc>
      </w:tr>
      <w:tr w:rsidR="00280829"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2</w:t>
            </w: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94,9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94,9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91,5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93,2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94,9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95,1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95,2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95,4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95,7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97,1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97,4</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многоквартирных домов, расположенных на территории Комсомольского муниципального округа Чувашской Республики, имеющих класс энергетической эффективности "В" и выше,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10,3</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тепловой энергии в многоквартирных домах, расположенных на территории Комсомольского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0,338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0,338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0,338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0,337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0,336</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в многоквартирных домах, расположенных на территории Комсомольского муниципального округа Чувашской Республики, кВтч/м2</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27,823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27,823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27,822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27,813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27,803</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холодной воды в многоквартирных домах, расположенных на территории Комсомольского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27,261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27,261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27,261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27,261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27,261</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2.1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2.2</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55,6</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2.3</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Проведение энергетических обследований жилищного фонда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105</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105</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2.4</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Автоматизация потребления тепловой энергии многоквартирными домами (автоматизация тепловых пунктов, пофасадное регулирование)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2.5</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Размещение на фасадах многоквартирных домов указателей классов их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2.6</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Повышение энергетической эффективности системы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10,5</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10,5</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2.7</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2.8</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Проведение энергоэффективного капитального ремонта общего имущества в многоквартирных домах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126,3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2630,6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3183</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126,3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2630,6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3183</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2.9</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Установка оборудования для автоматического освещения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Основное мероприятие 3</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Энергосбережение и повышение энергоэффективности в коммунальной инфраструктуре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участники - ресурсоснабжающие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19,6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288,2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5288,2</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19,6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288,2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5288,2</w:t>
            </w:r>
          </w:p>
        </w:tc>
      </w:tr>
      <w:tr w:rsidR="00280829"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3</w:t>
            </w: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топлива на отпуск электрической энергии тепловыми электростанциями на территории Комсомольского муниципального округа Чувашской Республики, т у.т./млн. кВтч</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320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топлива на отпущенную тепловую энергию с коллекторов тепловых электростанций на территории Комсомольского муниципального округа Чувашской Республики, т у.т./тыс. Гкал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топлива на отпущенную с коллекторов котельных в тепловую сеть тепловую энергию на территории Комсомольского муниципального округа Чувашской Республики, т у.т./тыс. Гкал</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161,48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161,33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160,94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159,6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158,27</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8,89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8,87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8,72</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потерь тепловой энергии при ее передаче в общем объеме переданной тепловой энергии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0,7</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5,9</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Комсомольского муниципального округа Чувашской Республики, кВтч/м3</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1,45</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Комсомольского муниципального округа Чувашской Республики, кВтч/м3</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1,45</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ресурсоснабжающие организации</w:t>
            </w:r>
          </w:p>
        </w:tc>
        <w:tc>
          <w:tcPr>
            <w:tcW w:w="109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3.2</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3.3</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3.4</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Реализация мероприятий, направленных на снижение потребления энергетических ресурсов на собственные нужды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5,4</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5,4</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3.5</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газопоршневых установок, турбодетандерных установок</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5000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5000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3.6</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Установка регулируемого привода в системах водоснабжения и водоотведения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24,2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24,2</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24,2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24,2</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3.7</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15,6</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3.8</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энергоэффективной нанотехнологичной продукции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58</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58</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3.9</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Мероприятия по сокращению потерь электрической, тепловой энергии, холодной и горячей воды при осуществлении регулируемых видов деятельности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38,4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131,6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131,6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38,4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131,6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131,6</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3.10</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Герметизация зданий (окна, двери, швы, подвалы, выходы вентиляции, инженерных коммуникаций)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19,3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19,3</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19,3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19,3</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3.11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Внедрение реле-регуляторов светильников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18,5</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18,5</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3.12</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Мероприятия по установке осветительных устройств с использованием светодиодов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15,6</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15,6</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3.13</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Основное мероприятие 4</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Информационное и правовое обеспечение мероприятий по энергосбережению и повышению энергоэффективности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исполнители - отдел сельского хозяйства и экологии администрации Комсомольского муниципального округа Чувашской Республики, отдел экономики, имущественных и земельных отношений администрации Комсомольского муниципального округа Чувашской Республики, отдел образования администрации Комсомольского муниципального округа Чувашской Республики, сектор культуры администрации Комсомольского муниципального округа Чувашской Республики, участники - управляющие компании, товарищества собственников жилья и недвижимости, ресурсоснабжающие организации, муниципальные учреждения Комсомольского муниципального округа Чувашской Республики,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129,43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310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480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190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360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129,43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120</w:t>
            </w:r>
          </w:p>
        </w:tc>
      </w:tr>
      <w:tr w:rsidR="00280829"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4</w:t>
            </w: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33,1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39,2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69,7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86,4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87,6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88,8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93,6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57,3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78,8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энергосервисных договоров (контрактов), заключенных муниципальными образованиями Комсомольского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муниципальных заказчиков в общем объеме муниципальных заказчиков Комсомольского муниципального округа Чувашской Республики с которыми заключены энергосервисные договора (контракты),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37,2</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Разработка и корректировка муниципальной программы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исполнители - отдел сельского хозяйства и экологии администрации Комсомольского муниципального округа Чувашской Республики, отдел экономики, имущественных и земельных отношений администрации Комсомольского муниципального округа Чувашской Республики, отдел образования администрации Комсомольского муниципального округа Чувашской Республики, сектор культуры администрации Комсомольского муниципального округа Чувашской Республики, 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муниципальные учреждения Комсомольского муниципального округа Чувашской Республики, ресурсоснабжающие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150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4.2</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Содействие заключению энергосервисных договоров (контрактов) </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4.3</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4.4</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4.5</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4.6</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4.7</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Мероприятия по обучению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4.8</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35</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4.9</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4.10</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 - муниципальные учреждения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4.11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4.12</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4.13</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79,43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61,1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79,43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4.14</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Анализ договоров электро-, тепло-,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Основное мероприятие 5</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Энергосбережение и повышение энергоэффективности в промышленном секторе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903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1433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653</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903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1433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653</w:t>
            </w:r>
          </w:p>
        </w:tc>
      </w:tr>
      <w:tr w:rsidR="00280829"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5</w:t>
            </w: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(однолетние культуры), кг у.т./ед.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0,029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0,029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0,029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0,029</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(молочная продукция), кг у.т./ед.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0,057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0,057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0,054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0,054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0,054</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(производство кабельной продукции), кг у.т./ед.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26,804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26,804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26,804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25,732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25,732</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5.1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Проведение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447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653</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114</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447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653</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5.2</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1341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1341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138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Основное мероприятие 6</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Внедрение технологий, использующих возобновляемые источники энергии и вторичные энергетические ресурсы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11000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11000</w:t>
            </w:r>
          </w:p>
        </w:tc>
      </w:tr>
      <w:tr w:rsidR="00280829"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6</w:t>
            </w: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Ввод мощностей генерирующих объектов, функционирующих на основе использования возобновляемых источников энергии, на территории Комсомольского муниципального округа Чувашской Республики (без учета гидроэлектростанций установленной мощностью свыше 25 МВт), МВт</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6.1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Внедрение/реконсервация возобновляемых источников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7000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7000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6.2</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4000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4000</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Основное мероприятие 7</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Увеличение использования энергоэффективных источников наружного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снижение затрат электрической энергии на уличное освещение путем внедрения энергоэффективных источников освещения</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252</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252</w:t>
            </w:r>
          </w:p>
        </w:tc>
      </w:tr>
      <w:tr w:rsidR="00280829" w:rsidRPr="00843764" w:rsidTr="00782156">
        <w:trPr>
          <w:divId w:val="712390318"/>
          <w:trHeight w:val="210"/>
        </w:trPr>
        <w:tc>
          <w:tcPr>
            <w:tcW w:w="1220" w:type="dxa"/>
            <w:tcBorders>
              <w:top w:val="nil"/>
              <w:left w:val="single" w:sz="4" w:space="0" w:color="auto"/>
              <w:bottom w:val="nil"/>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7</w:t>
            </w: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Доля энергоэффективных источников света в системах уличного освещения на территории Комсомольского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96,9</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97,3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98,7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100</w:t>
            </w:r>
          </w:p>
        </w:tc>
      </w:tr>
      <w:tr w:rsidR="00782156" w:rsidRPr="00843764" w:rsidTr="00782156">
        <w:trPr>
          <w:divId w:val="712390318"/>
          <w:trHeight w:val="210"/>
        </w:trPr>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7.1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Внедрение энергоэффективных источников освещения в системах уличного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252</w:t>
            </w:r>
          </w:p>
        </w:tc>
      </w:tr>
      <w:tr w:rsidR="00782156" w:rsidRPr="00843764" w:rsidTr="00782156">
        <w:trPr>
          <w:divId w:val="712390318"/>
          <w:trHeight w:val="210"/>
        </w:trPr>
        <w:tc>
          <w:tcPr>
            <w:tcW w:w="1220" w:type="dxa"/>
            <w:vMerge/>
            <w:tcBorders>
              <w:top w:val="single" w:sz="4" w:space="0" w:color="auto"/>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single" w:sz="4" w:space="0" w:color="auto"/>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single" w:sz="4" w:space="0" w:color="auto"/>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single" w:sz="4" w:space="0" w:color="auto"/>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261</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252</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Основное мероприятие 8</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Энергосбережение и повышение энергоэффективности в транспортном комплексе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муниципальные учреждения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5168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308</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92</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5118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216</w:t>
            </w:r>
          </w:p>
        </w:tc>
      </w:tr>
      <w:tr w:rsidR="00280829"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8</w:t>
            </w: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Комсомольском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Комсомольском муниципальном округе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Комсомольского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29</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Комсомольского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w:t>
            </w:r>
          </w:p>
        </w:tc>
      </w:tr>
      <w:tr w:rsidR="00280829"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9423" w:type="dxa"/>
            <w:gridSpan w:val="7"/>
            <w:tcBorders>
              <w:top w:val="single" w:sz="4" w:space="0" w:color="auto"/>
              <w:left w:val="nil"/>
              <w:bottom w:val="single" w:sz="4" w:space="0" w:color="auto"/>
              <w:right w:val="single" w:sz="4" w:space="0" w:color="000000"/>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Количество электромобилей легковых с автономным источником электрического питания, зарегистрированных на территории Комсомольского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4</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8.1</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участники - территориальные отделы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 муниципальные учреждения Комсомольского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nil"/>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168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308</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92</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118</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216</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8.2</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Строительство автомобильных газовых наполнительных компрессорных станций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Мероприятие 8.3</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280829" w:rsidRPr="00843764" w:rsidRDefault="00280829" w:rsidP="00280829">
            <w:pPr>
              <w:widowControl/>
              <w:autoSpaceDE/>
              <w:jc w:val="center"/>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00843764">
              <w:rPr>
                <w:rFonts w:ascii="Times New Roman" w:hAnsi="Times New Roman" w:cs="Times New Roman"/>
                <w:color w:val="000000"/>
                <w:sz w:val="16"/>
                <w:szCs w:val="16"/>
                <w:lang w:eastAsia="ru-RU"/>
              </w:rPr>
              <w:t>Управления по благоустройству и развитию</w:t>
            </w:r>
            <w:r w:rsidRPr="00843764">
              <w:rPr>
                <w:rFonts w:ascii="Times New Roman" w:hAnsi="Times New Roman" w:cs="Times New Roman"/>
                <w:color w:val="000000"/>
                <w:sz w:val="16"/>
                <w:szCs w:val="16"/>
                <w:lang w:eastAsia="ru-RU"/>
              </w:rPr>
              <w:t xml:space="preserve"> территорий Комсомольского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0</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r w:rsidR="00782156" w:rsidRPr="00843764" w:rsidTr="00782156">
        <w:trPr>
          <w:divId w:val="712390318"/>
          <w:trHeight w:val="210"/>
        </w:trPr>
        <w:tc>
          <w:tcPr>
            <w:tcW w:w="1220"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2512"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845" w:type="dxa"/>
            <w:vMerge/>
            <w:tcBorders>
              <w:top w:val="nil"/>
              <w:left w:val="single" w:sz="4" w:space="0" w:color="auto"/>
              <w:bottom w:val="single" w:sz="4" w:space="0" w:color="000000"/>
              <w:right w:val="single" w:sz="4" w:space="0" w:color="auto"/>
            </w:tcBorders>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5000</w:t>
            </w:r>
          </w:p>
        </w:tc>
        <w:tc>
          <w:tcPr>
            <w:tcW w:w="720" w:type="dxa"/>
            <w:tcBorders>
              <w:top w:val="nil"/>
              <w:left w:val="nil"/>
              <w:bottom w:val="single" w:sz="4" w:space="0" w:color="auto"/>
              <w:right w:val="single" w:sz="4" w:space="0" w:color="auto"/>
            </w:tcBorders>
            <w:shd w:val="clear" w:color="auto" w:fill="auto"/>
            <w:vAlign w:val="center"/>
            <w:hideMark/>
          </w:tcPr>
          <w:p w:rsidR="00280829" w:rsidRPr="00843764" w:rsidRDefault="00280829" w:rsidP="00280829">
            <w:pPr>
              <w:widowControl/>
              <w:autoSpaceDE/>
              <w:jc w:val="both"/>
              <w:rPr>
                <w:rFonts w:ascii="Times New Roman" w:hAnsi="Times New Roman" w:cs="Times New Roman"/>
                <w:color w:val="000000"/>
                <w:sz w:val="16"/>
                <w:szCs w:val="16"/>
                <w:lang w:eastAsia="ru-RU"/>
              </w:rPr>
            </w:pPr>
            <w:r w:rsidRPr="00843764">
              <w:rPr>
                <w:rFonts w:ascii="Times New Roman" w:hAnsi="Times New Roman" w:cs="Times New Roman"/>
                <w:color w:val="000000"/>
                <w:sz w:val="16"/>
                <w:szCs w:val="16"/>
                <w:lang w:eastAsia="ru-RU"/>
              </w:rPr>
              <w:t> </w:t>
            </w:r>
          </w:p>
        </w:tc>
      </w:tr>
    </w:tbl>
    <w:p w:rsidR="00620414" w:rsidRPr="00620414" w:rsidRDefault="00620414" w:rsidP="00782156">
      <w:pPr>
        <w:ind w:firstLine="709"/>
        <w:jc w:val="both"/>
        <w:rPr>
          <w:rFonts w:ascii="Times New Roman" w:hAnsi="Times New Roman" w:cs="Times New Roman"/>
          <w:sz w:val="20"/>
          <w:szCs w:val="20"/>
          <w:lang w:val="en-US" w:eastAsia="ru-RU"/>
        </w:rPr>
      </w:pPr>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15:restartNumberingAfterBreak="0">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15:restartNumberingAfterBreak="0">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8116E1"/>
    <w:multiLevelType w:val="hybridMultilevel"/>
    <w:tmpl w:val="CD664672"/>
    <w:lvl w:ilvl="0" w:tplc="992CC11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4" w15:restartNumberingAfterBreak="0">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15:restartNumberingAfterBreak="0">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1"/>
  </w:num>
  <w:num w:numId="8">
    <w:abstractNumId w:val="0"/>
  </w:num>
  <w:num w:numId="9">
    <w:abstractNumId w:val="13"/>
  </w:num>
  <w:num w:numId="10">
    <w:abstractNumId w:val="10"/>
  </w:num>
  <w:num w:numId="11">
    <w:abstractNumId w:val="7"/>
  </w:num>
  <w:num w:numId="12">
    <w:abstractNumId w:val="16"/>
  </w:num>
  <w:num w:numId="13">
    <w:abstractNumId w:val="6"/>
  </w:num>
  <w:num w:numId="14">
    <w:abstractNumId w:val="17"/>
  </w:num>
  <w:num w:numId="15">
    <w:abstractNumId w:val="14"/>
  </w:num>
  <w:num w:numId="16">
    <w:abstractNumId w:val="20"/>
  </w:num>
  <w:num w:numId="17">
    <w:abstractNumId w:val="22"/>
  </w:num>
  <w:num w:numId="18">
    <w:abstractNumId w:val="19"/>
  </w:num>
  <w:num w:numId="19">
    <w:abstractNumId w:val="23"/>
  </w:num>
  <w:num w:numId="20">
    <w:abstractNumId w:val="9"/>
  </w:num>
  <w:num w:numId="21">
    <w:abstractNumId w:val="15"/>
  </w:num>
  <w:num w:numId="22">
    <w:abstractNumId w:val="11"/>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62"/>
    <w:rsid w:val="00002530"/>
    <w:rsid w:val="00003530"/>
    <w:rsid w:val="00011998"/>
    <w:rsid w:val="000155B4"/>
    <w:rsid w:val="0002663E"/>
    <w:rsid w:val="000308D1"/>
    <w:rsid w:val="000401A9"/>
    <w:rsid w:val="000424E9"/>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1789"/>
    <w:rsid w:val="00115DD9"/>
    <w:rsid w:val="001263CD"/>
    <w:rsid w:val="001304F8"/>
    <w:rsid w:val="00132538"/>
    <w:rsid w:val="00135BF0"/>
    <w:rsid w:val="0013657B"/>
    <w:rsid w:val="001448CB"/>
    <w:rsid w:val="001449DF"/>
    <w:rsid w:val="00144C4B"/>
    <w:rsid w:val="00153D9E"/>
    <w:rsid w:val="00160AC9"/>
    <w:rsid w:val="00162003"/>
    <w:rsid w:val="001625A1"/>
    <w:rsid w:val="0017035C"/>
    <w:rsid w:val="001A4147"/>
    <w:rsid w:val="001C1E25"/>
    <w:rsid w:val="001E3074"/>
    <w:rsid w:val="001E691A"/>
    <w:rsid w:val="001F11A8"/>
    <w:rsid w:val="001F5ACB"/>
    <w:rsid w:val="00202D29"/>
    <w:rsid w:val="00211362"/>
    <w:rsid w:val="0021143B"/>
    <w:rsid w:val="00215692"/>
    <w:rsid w:val="00216B66"/>
    <w:rsid w:val="00223FB1"/>
    <w:rsid w:val="00247C57"/>
    <w:rsid w:val="002508A4"/>
    <w:rsid w:val="00257733"/>
    <w:rsid w:val="002610A8"/>
    <w:rsid w:val="00272800"/>
    <w:rsid w:val="002750EC"/>
    <w:rsid w:val="00277D7E"/>
    <w:rsid w:val="00280616"/>
    <w:rsid w:val="00280829"/>
    <w:rsid w:val="00290C65"/>
    <w:rsid w:val="00292BFE"/>
    <w:rsid w:val="0029389A"/>
    <w:rsid w:val="002B2974"/>
    <w:rsid w:val="002B6603"/>
    <w:rsid w:val="002C6FA0"/>
    <w:rsid w:val="002D17C7"/>
    <w:rsid w:val="002E0C72"/>
    <w:rsid w:val="002F0B82"/>
    <w:rsid w:val="002F2373"/>
    <w:rsid w:val="002F285F"/>
    <w:rsid w:val="00301DF7"/>
    <w:rsid w:val="00313711"/>
    <w:rsid w:val="003271C0"/>
    <w:rsid w:val="00330564"/>
    <w:rsid w:val="003433F0"/>
    <w:rsid w:val="00353406"/>
    <w:rsid w:val="003542AD"/>
    <w:rsid w:val="003555BB"/>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E396F"/>
    <w:rsid w:val="003F7A7A"/>
    <w:rsid w:val="0041305F"/>
    <w:rsid w:val="0041780F"/>
    <w:rsid w:val="00431404"/>
    <w:rsid w:val="00436B20"/>
    <w:rsid w:val="00447ADB"/>
    <w:rsid w:val="00456CBE"/>
    <w:rsid w:val="004636B9"/>
    <w:rsid w:val="00463A1A"/>
    <w:rsid w:val="00465D01"/>
    <w:rsid w:val="00472C4A"/>
    <w:rsid w:val="00474E19"/>
    <w:rsid w:val="00480E03"/>
    <w:rsid w:val="00483B33"/>
    <w:rsid w:val="00484CA9"/>
    <w:rsid w:val="00486EEB"/>
    <w:rsid w:val="00495BC9"/>
    <w:rsid w:val="004A58AF"/>
    <w:rsid w:val="004A728A"/>
    <w:rsid w:val="004B6CD1"/>
    <w:rsid w:val="004D2C57"/>
    <w:rsid w:val="004D3B42"/>
    <w:rsid w:val="004D4A34"/>
    <w:rsid w:val="004D5F5E"/>
    <w:rsid w:val="004E622A"/>
    <w:rsid w:val="004E65BD"/>
    <w:rsid w:val="004F3102"/>
    <w:rsid w:val="00510528"/>
    <w:rsid w:val="00516826"/>
    <w:rsid w:val="005175DC"/>
    <w:rsid w:val="00532D51"/>
    <w:rsid w:val="0053700F"/>
    <w:rsid w:val="00537FF1"/>
    <w:rsid w:val="00540364"/>
    <w:rsid w:val="0054697C"/>
    <w:rsid w:val="00562EDF"/>
    <w:rsid w:val="005722D7"/>
    <w:rsid w:val="00584C52"/>
    <w:rsid w:val="005B2965"/>
    <w:rsid w:val="005B2A10"/>
    <w:rsid w:val="005B2E5A"/>
    <w:rsid w:val="005C46AD"/>
    <w:rsid w:val="005D4D09"/>
    <w:rsid w:val="005D59B6"/>
    <w:rsid w:val="005E009C"/>
    <w:rsid w:val="005F0111"/>
    <w:rsid w:val="005F4B64"/>
    <w:rsid w:val="00606A0F"/>
    <w:rsid w:val="0061269A"/>
    <w:rsid w:val="006142C2"/>
    <w:rsid w:val="00620414"/>
    <w:rsid w:val="00641C48"/>
    <w:rsid w:val="00642B62"/>
    <w:rsid w:val="00657E71"/>
    <w:rsid w:val="00667273"/>
    <w:rsid w:val="00675075"/>
    <w:rsid w:val="00685ECC"/>
    <w:rsid w:val="006969C4"/>
    <w:rsid w:val="006A4742"/>
    <w:rsid w:val="006A60C9"/>
    <w:rsid w:val="006C4293"/>
    <w:rsid w:val="006E1F9C"/>
    <w:rsid w:val="006E2D5D"/>
    <w:rsid w:val="006E6176"/>
    <w:rsid w:val="00713C30"/>
    <w:rsid w:val="00720086"/>
    <w:rsid w:val="00722919"/>
    <w:rsid w:val="00726688"/>
    <w:rsid w:val="007269A7"/>
    <w:rsid w:val="007329DF"/>
    <w:rsid w:val="0074245E"/>
    <w:rsid w:val="00746DBD"/>
    <w:rsid w:val="00753F3A"/>
    <w:rsid w:val="00764066"/>
    <w:rsid w:val="00764BA2"/>
    <w:rsid w:val="00767942"/>
    <w:rsid w:val="0077093F"/>
    <w:rsid w:val="007723E2"/>
    <w:rsid w:val="007734D8"/>
    <w:rsid w:val="00782156"/>
    <w:rsid w:val="0079157C"/>
    <w:rsid w:val="0079308D"/>
    <w:rsid w:val="00795A10"/>
    <w:rsid w:val="007970C3"/>
    <w:rsid w:val="007A5A90"/>
    <w:rsid w:val="007B05E9"/>
    <w:rsid w:val="007B3734"/>
    <w:rsid w:val="007B4F3E"/>
    <w:rsid w:val="007B5F94"/>
    <w:rsid w:val="007C0600"/>
    <w:rsid w:val="007C657D"/>
    <w:rsid w:val="007F2547"/>
    <w:rsid w:val="007F322D"/>
    <w:rsid w:val="007F453B"/>
    <w:rsid w:val="0080424E"/>
    <w:rsid w:val="00810B46"/>
    <w:rsid w:val="00810F3D"/>
    <w:rsid w:val="008204E4"/>
    <w:rsid w:val="008210F1"/>
    <w:rsid w:val="00834CBA"/>
    <w:rsid w:val="00835C44"/>
    <w:rsid w:val="00836FF7"/>
    <w:rsid w:val="00837825"/>
    <w:rsid w:val="008418D0"/>
    <w:rsid w:val="00843764"/>
    <w:rsid w:val="008539FA"/>
    <w:rsid w:val="00856F9F"/>
    <w:rsid w:val="0085751E"/>
    <w:rsid w:val="00867E1A"/>
    <w:rsid w:val="00883D2D"/>
    <w:rsid w:val="008A29A9"/>
    <w:rsid w:val="008A3242"/>
    <w:rsid w:val="008A4D65"/>
    <w:rsid w:val="008A75A5"/>
    <w:rsid w:val="008B5D8A"/>
    <w:rsid w:val="008B717A"/>
    <w:rsid w:val="008E7ACC"/>
    <w:rsid w:val="008F2238"/>
    <w:rsid w:val="008F2635"/>
    <w:rsid w:val="00901779"/>
    <w:rsid w:val="00910656"/>
    <w:rsid w:val="009121EE"/>
    <w:rsid w:val="009200DD"/>
    <w:rsid w:val="0092123E"/>
    <w:rsid w:val="00921410"/>
    <w:rsid w:val="009320F2"/>
    <w:rsid w:val="00935BA6"/>
    <w:rsid w:val="00950226"/>
    <w:rsid w:val="00966EDA"/>
    <w:rsid w:val="00966FAF"/>
    <w:rsid w:val="00976731"/>
    <w:rsid w:val="0097697D"/>
    <w:rsid w:val="00976DC6"/>
    <w:rsid w:val="00983A13"/>
    <w:rsid w:val="0098476C"/>
    <w:rsid w:val="00993EA5"/>
    <w:rsid w:val="0099459C"/>
    <w:rsid w:val="009B4B02"/>
    <w:rsid w:val="009B7889"/>
    <w:rsid w:val="009C0701"/>
    <w:rsid w:val="009C351D"/>
    <w:rsid w:val="009C6CFE"/>
    <w:rsid w:val="009D4F59"/>
    <w:rsid w:val="009F3F2A"/>
    <w:rsid w:val="00A01301"/>
    <w:rsid w:val="00A03D28"/>
    <w:rsid w:val="00A05827"/>
    <w:rsid w:val="00A058E1"/>
    <w:rsid w:val="00A13038"/>
    <w:rsid w:val="00A14B69"/>
    <w:rsid w:val="00A156ED"/>
    <w:rsid w:val="00A232D4"/>
    <w:rsid w:val="00A258C7"/>
    <w:rsid w:val="00A3305A"/>
    <w:rsid w:val="00A37CC7"/>
    <w:rsid w:val="00A407A4"/>
    <w:rsid w:val="00A41097"/>
    <w:rsid w:val="00A43FFB"/>
    <w:rsid w:val="00A4416D"/>
    <w:rsid w:val="00A46A8F"/>
    <w:rsid w:val="00A573D2"/>
    <w:rsid w:val="00A606D0"/>
    <w:rsid w:val="00A644E0"/>
    <w:rsid w:val="00A919B1"/>
    <w:rsid w:val="00A928DA"/>
    <w:rsid w:val="00A97987"/>
    <w:rsid w:val="00AA1189"/>
    <w:rsid w:val="00AA2C1E"/>
    <w:rsid w:val="00AA3DFD"/>
    <w:rsid w:val="00AA3FBB"/>
    <w:rsid w:val="00AA7726"/>
    <w:rsid w:val="00AC147C"/>
    <w:rsid w:val="00AC2279"/>
    <w:rsid w:val="00AD2131"/>
    <w:rsid w:val="00AD79EB"/>
    <w:rsid w:val="00AF500E"/>
    <w:rsid w:val="00B06737"/>
    <w:rsid w:val="00B11B6A"/>
    <w:rsid w:val="00B1249E"/>
    <w:rsid w:val="00B14CAC"/>
    <w:rsid w:val="00B16F26"/>
    <w:rsid w:val="00B205DB"/>
    <w:rsid w:val="00B2422D"/>
    <w:rsid w:val="00B266C9"/>
    <w:rsid w:val="00B41F2D"/>
    <w:rsid w:val="00B45DBC"/>
    <w:rsid w:val="00B45E78"/>
    <w:rsid w:val="00BB22CE"/>
    <w:rsid w:val="00BC1A9D"/>
    <w:rsid w:val="00BD029A"/>
    <w:rsid w:val="00BD7849"/>
    <w:rsid w:val="00BF6946"/>
    <w:rsid w:val="00C07F6F"/>
    <w:rsid w:val="00C110D2"/>
    <w:rsid w:val="00C24F27"/>
    <w:rsid w:val="00C31457"/>
    <w:rsid w:val="00C34705"/>
    <w:rsid w:val="00C42B84"/>
    <w:rsid w:val="00C43B2A"/>
    <w:rsid w:val="00C47C21"/>
    <w:rsid w:val="00C5047E"/>
    <w:rsid w:val="00C53AE9"/>
    <w:rsid w:val="00C55792"/>
    <w:rsid w:val="00C57CE6"/>
    <w:rsid w:val="00C65939"/>
    <w:rsid w:val="00C74267"/>
    <w:rsid w:val="00C84304"/>
    <w:rsid w:val="00C87C48"/>
    <w:rsid w:val="00C9721E"/>
    <w:rsid w:val="00CC0942"/>
    <w:rsid w:val="00CE745F"/>
    <w:rsid w:val="00CE77E9"/>
    <w:rsid w:val="00CF77C0"/>
    <w:rsid w:val="00D00FF6"/>
    <w:rsid w:val="00D0137D"/>
    <w:rsid w:val="00D02A45"/>
    <w:rsid w:val="00D04E10"/>
    <w:rsid w:val="00D17D32"/>
    <w:rsid w:val="00D22DBE"/>
    <w:rsid w:val="00D25B3B"/>
    <w:rsid w:val="00D31F82"/>
    <w:rsid w:val="00D32ED0"/>
    <w:rsid w:val="00D43DCE"/>
    <w:rsid w:val="00D6589B"/>
    <w:rsid w:val="00D67005"/>
    <w:rsid w:val="00D817DF"/>
    <w:rsid w:val="00D9180C"/>
    <w:rsid w:val="00D921EA"/>
    <w:rsid w:val="00DA1A7D"/>
    <w:rsid w:val="00DA561B"/>
    <w:rsid w:val="00DB12AD"/>
    <w:rsid w:val="00DC1AA6"/>
    <w:rsid w:val="00DC5449"/>
    <w:rsid w:val="00DC6D00"/>
    <w:rsid w:val="00DD1059"/>
    <w:rsid w:val="00DD1679"/>
    <w:rsid w:val="00DD220D"/>
    <w:rsid w:val="00DE2470"/>
    <w:rsid w:val="00DE5473"/>
    <w:rsid w:val="00E03259"/>
    <w:rsid w:val="00E07932"/>
    <w:rsid w:val="00E16713"/>
    <w:rsid w:val="00E16D21"/>
    <w:rsid w:val="00E30295"/>
    <w:rsid w:val="00E302FC"/>
    <w:rsid w:val="00E373E9"/>
    <w:rsid w:val="00E40B4A"/>
    <w:rsid w:val="00E57C56"/>
    <w:rsid w:val="00E62C5B"/>
    <w:rsid w:val="00E637B8"/>
    <w:rsid w:val="00E7240C"/>
    <w:rsid w:val="00E72F1E"/>
    <w:rsid w:val="00E76170"/>
    <w:rsid w:val="00E77B4A"/>
    <w:rsid w:val="00E829DD"/>
    <w:rsid w:val="00E83DD0"/>
    <w:rsid w:val="00E84FD1"/>
    <w:rsid w:val="00E8622E"/>
    <w:rsid w:val="00E93F85"/>
    <w:rsid w:val="00E94FE2"/>
    <w:rsid w:val="00EA5036"/>
    <w:rsid w:val="00EB1055"/>
    <w:rsid w:val="00EC5FA5"/>
    <w:rsid w:val="00EE237D"/>
    <w:rsid w:val="00EE3A0D"/>
    <w:rsid w:val="00F10577"/>
    <w:rsid w:val="00F13590"/>
    <w:rsid w:val="00F1589F"/>
    <w:rsid w:val="00F23111"/>
    <w:rsid w:val="00F2777F"/>
    <w:rsid w:val="00F319FE"/>
    <w:rsid w:val="00F367FB"/>
    <w:rsid w:val="00F44868"/>
    <w:rsid w:val="00F464F1"/>
    <w:rsid w:val="00F52421"/>
    <w:rsid w:val="00F5508D"/>
    <w:rsid w:val="00F57192"/>
    <w:rsid w:val="00F57E9D"/>
    <w:rsid w:val="00F60833"/>
    <w:rsid w:val="00F64DD3"/>
    <w:rsid w:val="00F67C27"/>
    <w:rsid w:val="00F736C4"/>
    <w:rsid w:val="00F76C50"/>
    <w:rsid w:val="00F8476F"/>
    <w:rsid w:val="00F94EB4"/>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1A9A4E2-65B8-4BDE-9F62-66FD803B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uiPriority w:val="99"/>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uiPriority w:val="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uiPriority w:val="34"/>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D"/>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 w:type="paragraph" w:customStyle="1" w:styleId="2c">
    <w:name w:val="Обычный2"/>
    <w:rsid w:val="00B1249E"/>
  </w:style>
  <w:style w:type="paragraph" w:customStyle="1" w:styleId="affffff9">
    <w:name w:val="Заголовок к тексту"/>
    <w:basedOn w:val="a0"/>
    <w:next w:val="aff0"/>
    <w:uiPriority w:val="99"/>
    <w:qFormat/>
    <w:rsid w:val="00C84304"/>
    <w:pPr>
      <w:widowControl/>
      <w:suppressAutoHyphens/>
      <w:autoSpaceDE/>
      <w:spacing w:after="240" w:line="240" w:lineRule="exact"/>
    </w:pPr>
    <w:rPr>
      <w:rFonts w:ascii="Times New Roman" w:hAnsi="Times New Roman" w:cs="Times New Roman"/>
      <w:b/>
      <w:sz w:val="28"/>
      <w:szCs w:val="20"/>
      <w:lang w:eastAsia="ru-RU"/>
    </w:rPr>
  </w:style>
  <w:style w:type="character" w:customStyle="1" w:styleId="a00">
    <w:name w:val="a0"/>
    <w:basedOn w:val="a1"/>
    <w:rsid w:val="00C84304"/>
  </w:style>
  <w:style w:type="character" w:customStyle="1" w:styleId="FontStyle11">
    <w:name w:val="Font Style11"/>
    <w:basedOn w:val="a1"/>
    <w:rsid w:val="00C8430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976">
      <w:bodyDiv w:val="1"/>
      <w:marLeft w:val="0"/>
      <w:marRight w:val="0"/>
      <w:marTop w:val="0"/>
      <w:marBottom w:val="0"/>
      <w:divBdr>
        <w:top w:val="none" w:sz="0" w:space="0" w:color="auto"/>
        <w:left w:val="none" w:sz="0" w:space="0" w:color="auto"/>
        <w:bottom w:val="none" w:sz="0" w:space="0" w:color="auto"/>
        <w:right w:val="none" w:sz="0" w:space="0" w:color="auto"/>
      </w:divBdr>
    </w:div>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87310785">
      <w:bodyDiv w:val="1"/>
      <w:marLeft w:val="0"/>
      <w:marRight w:val="0"/>
      <w:marTop w:val="0"/>
      <w:marBottom w:val="0"/>
      <w:divBdr>
        <w:top w:val="none" w:sz="0" w:space="0" w:color="auto"/>
        <w:left w:val="none" w:sz="0" w:space="0" w:color="auto"/>
        <w:bottom w:val="none" w:sz="0" w:space="0" w:color="auto"/>
        <w:right w:val="none" w:sz="0" w:space="0" w:color="auto"/>
      </w:divBdr>
    </w:div>
    <w:div w:id="104811898">
      <w:bodyDiv w:val="1"/>
      <w:marLeft w:val="0"/>
      <w:marRight w:val="0"/>
      <w:marTop w:val="0"/>
      <w:marBottom w:val="0"/>
      <w:divBdr>
        <w:top w:val="none" w:sz="0" w:space="0" w:color="auto"/>
        <w:left w:val="none" w:sz="0" w:space="0" w:color="auto"/>
        <w:bottom w:val="none" w:sz="0" w:space="0" w:color="auto"/>
        <w:right w:val="none" w:sz="0" w:space="0" w:color="auto"/>
      </w:divBdr>
    </w:div>
    <w:div w:id="11005410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36993935">
      <w:bodyDiv w:val="1"/>
      <w:marLeft w:val="0"/>
      <w:marRight w:val="0"/>
      <w:marTop w:val="0"/>
      <w:marBottom w:val="0"/>
      <w:divBdr>
        <w:top w:val="none" w:sz="0" w:space="0" w:color="auto"/>
        <w:left w:val="none" w:sz="0" w:space="0" w:color="auto"/>
        <w:bottom w:val="none" w:sz="0" w:space="0" w:color="auto"/>
        <w:right w:val="none" w:sz="0" w:space="0" w:color="auto"/>
      </w:divBdr>
    </w:div>
    <w:div w:id="149055920">
      <w:bodyDiv w:val="1"/>
      <w:marLeft w:val="0"/>
      <w:marRight w:val="0"/>
      <w:marTop w:val="0"/>
      <w:marBottom w:val="0"/>
      <w:divBdr>
        <w:top w:val="none" w:sz="0" w:space="0" w:color="auto"/>
        <w:left w:val="none" w:sz="0" w:space="0" w:color="auto"/>
        <w:bottom w:val="none" w:sz="0" w:space="0" w:color="auto"/>
        <w:right w:val="none" w:sz="0" w:space="0" w:color="auto"/>
      </w:divBdr>
    </w:div>
    <w:div w:id="151802952">
      <w:bodyDiv w:val="1"/>
      <w:marLeft w:val="0"/>
      <w:marRight w:val="0"/>
      <w:marTop w:val="0"/>
      <w:marBottom w:val="0"/>
      <w:divBdr>
        <w:top w:val="none" w:sz="0" w:space="0" w:color="auto"/>
        <w:left w:val="none" w:sz="0" w:space="0" w:color="auto"/>
        <w:bottom w:val="none" w:sz="0" w:space="0" w:color="auto"/>
        <w:right w:val="none" w:sz="0" w:space="0" w:color="auto"/>
      </w:divBdr>
    </w:div>
    <w:div w:id="159854616">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448692">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196702117">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253635405">
      <w:bodyDiv w:val="1"/>
      <w:marLeft w:val="0"/>
      <w:marRight w:val="0"/>
      <w:marTop w:val="0"/>
      <w:marBottom w:val="0"/>
      <w:divBdr>
        <w:top w:val="none" w:sz="0" w:space="0" w:color="auto"/>
        <w:left w:val="none" w:sz="0" w:space="0" w:color="auto"/>
        <w:bottom w:val="none" w:sz="0" w:space="0" w:color="auto"/>
        <w:right w:val="none" w:sz="0" w:space="0" w:color="auto"/>
      </w:divBdr>
    </w:div>
    <w:div w:id="270284444">
      <w:bodyDiv w:val="1"/>
      <w:marLeft w:val="0"/>
      <w:marRight w:val="0"/>
      <w:marTop w:val="0"/>
      <w:marBottom w:val="0"/>
      <w:divBdr>
        <w:top w:val="none" w:sz="0" w:space="0" w:color="auto"/>
        <w:left w:val="none" w:sz="0" w:space="0" w:color="auto"/>
        <w:bottom w:val="none" w:sz="0" w:space="0" w:color="auto"/>
        <w:right w:val="none" w:sz="0" w:space="0" w:color="auto"/>
      </w:divBdr>
    </w:div>
    <w:div w:id="285702971">
      <w:bodyDiv w:val="1"/>
      <w:marLeft w:val="0"/>
      <w:marRight w:val="0"/>
      <w:marTop w:val="0"/>
      <w:marBottom w:val="0"/>
      <w:divBdr>
        <w:top w:val="none" w:sz="0" w:space="0" w:color="auto"/>
        <w:left w:val="none" w:sz="0" w:space="0" w:color="auto"/>
        <w:bottom w:val="none" w:sz="0" w:space="0" w:color="auto"/>
        <w:right w:val="none" w:sz="0" w:space="0" w:color="auto"/>
      </w:divBdr>
    </w:div>
    <w:div w:id="361441397">
      <w:bodyDiv w:val="1"/>
      <w:marLeft w:val="0"/>
      <w:marRight w:val="0"/>
      <w:marTop w:val="0"/>
      <w:marBottom w:val="0"/>
      <w:divBdr>
        <w:top w:val="none" w:sz="0" w:space="0" w:color="auto"/>
        <w:left w:val="none" w:sz="0" w:space="0" w:color="auto"/>
        <w:bottom w:val="none" w:sz="0" w:space="0" w:color="auto"/>
        <w:right w:val="none" w:sz="0" w:space="0" w:color="auto"/>
      </w:divBdr>
    </w:div>
    <w:div w:id="368183636">
      <w:bodyDiv w:val="1"/>
      <w:marLeft w:val="0"/>
      <w:marRight w:val="0"/>
      <w:marTop w:val="0"/>
      <w:marBottom w:val="0"/>
      <w:divBdr>
        <w:top w:val="none" w:sz="0" w:space="0" w:color="auto"/>
        <w:left w:val="none" w:sz="0" w:space="0" w:color="auto"/>
        <w:bottom w:val="none" w:sz="0" w:space="0" w:color="auto"/>
        <w:right w:val="none" w:sz="0" w:space="0" w:color="auto"/>
      </w:divBdr>
    </w:div>
    <w:div w:id="375348734">
      <w:bodyDiv w:val="1"/>
      <w:marLeft w:val="0"/>
      <w:marRight w:val="0"/>
      <w:marTop w:val="0"/>
      <w:marBottom w:val="0"/>
      <w:divBdr>
        <w:top w:val="none" w:sz="0" w:space="0" w:color="auto"/>
        <w:left w:val="none" w:sz="0" w:space="0" w:color="auto"/>
        <w:bottom w:val="none" w:sz="0" w:space="0" w:color="auto"/>
        <w:right w:val="none" w:sz="0" w:space="0" w:color="auto"/>
      </w:divBdr>
    </w:div>
    <w:div w:id="377163524">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097410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70947065">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3998992">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63953599">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3152842">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91936246">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07860623">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15646845">
      <w:bodyDiv w:val="1"/>
      <w:marLeft w:val="0"/>
      <w:marRight w:val="0"/>
      <w:marTop w:val="0"/>
      <w:marBottom w:val="0"/>
      <w:divBdr>
        <w:top w:val="none" w:sz="0" w:space="0" w:color="auto"/>
        <w:left w:val="none" w:sz="0" w:space="0" w:color="auto"/>
        <w:bottom w:val="none" w:sz="0" w:space="0" w:color="auto"/>
        <w:right w:val="none" w:sz="0" w:space="0" w:color="auto"/>
      </w:divBdr>
    </w:div>
    <w:div w:id="62797511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11029884">
      <w:bodyDiv w:val="1"/>
      <w:marLeft w:val="0"/>
      <w:marRight w:val="0"/>
      <w:marTop w:val="0"/>
      <w:marBottom w:val="0"/>
      <w:divBdr>
        <w:top w:val="none" w:sz="0" w:space="0" w:color="auto"/>
        <w:left w:val="none" w:sz="0" w:space="0" w:color="auto"/>
        <w:bottom w:val="none" w:sz="0" w:space="0" w:color="auto"/>
        <w:right w:val="none" w:sz="0" w:space="0" w:color="auto"/>
      </w:divBdr>
    </w:div>
    <w:div w:id="712390318">
      <w:bodyDiv w:val="1"/>
      <w:marLeft w:val="0"/>
      <w:marRight w:val="0"/>
      <w:marTop w:val="0"/>
      <w:marBottom w:val="0"/>
      <w:divBdr>
        <w:top w:val="none" w:sz="0" w:space="0" w:color="auto"/>
        <w:left w:val="none" w:sz="0" w:space="0" w:color="auto"/>
        <w:bottom w:val="none" w:sz="0" w:space="0" w:color="auto"/>
        <w:right w:val="none" w:sz="0" w:space="0" w:color="auto"/>
      </w:divBdr>
    </w:div>
    <w:div w:id="715659271">
      <w:bodyDiv w:val="1"/>
      <w:marLeft w:val="0"/>
      <w:marRight w:val="0"/>
      <w:marTop w:val="0"/>
      <w:marBottom w:val="0"/>
      <w:divBdr>
        <w:top w:val="none" w:sz="0" w:space="0" w:color="auto"/>
        <w:left w:val="none" w:sz="0" w:space="0" w:color="auto"/>
        <w:bottom w:val="none" w:sz="0" w:space="0" w:color="auto"/>
        <w:right w:val="none" w:sz="0" w:space="0" w:color="auto"/>
      </w:divBdr>
    </w:div>
    <w:div w:id="735515654">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01924239">
      <w:bodyDiv w:val="1"/>
      <w:marLeft w:val="0"/>
      <w:marRight w:val="0"/>
      <w:marTop w:val="0"/>
      <w:marBottom w:val="0"/>
      <w:divBdr>
        <w:top w:val="none" w:sz="0" w:space="0" w:color="auto"/>
        <w:left w:val="none" w:sz="0" w:space="0" w:color="auto"/>
        <w:bottom w:val="none" w:sz="0" w:space="0" w:color="auto"/>
        <w:right w:val="none" w:sz="0" w:space="0" w:color="auto"/>
      </w:divBdr>
    </w:div>
    <w:div w:id="805004415">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2066954">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45481926">
      <w:bodyDiv w:val="1"/>
      <w:marLeft w:val="0"/>
      <w:marRight w:val="0"/>
      <w:marTop w:val="0"/>
      <w:marBottom w:val="0"/>
      <w:divBdr>
        <w:top w:val="none" w:sz="0" w:space="0" w:color="auto"/>
        <w:left w:val="none" w:sz="0" w:space="0" w:color="auto"/>
        <w:bottom w:val="none" w:sz="0" w:space="0" w:color="auto"/>
        <w:right w:val="none" w:sz="0" w:space="0" w:color="auto"/>
      </w:divBdr>
    </w:div>
    <w:div w:id="846602732">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32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63589410">
      <w:bodyDiv w:val="1"/>
      <w:marLeft w:val="0"/>
      <w:marRight w:val="0"/>
      <w:marTop w:val="0"/>
      <w:marBottom w:val="0"/>
      <w:divBdr>
        <w:top w:val="none" w:sz="0" w:space="0" w:color="auto"/>
        <w:left w:val="none" w:sz="0" w:space="0" w:color="auto"/>
        <w:bottom w:val="none" w:sz="0" w:space="0" w:color="auto"/>
        <w:right w:val="none" w:sz="0" w:space="0" w:color="auto"/>
      </w:divBdr>
    </w:div>
    <w:div w:id="870071546">
      <w:bodyDiv w:val="1"/>
      <w:marLeft w:val="0"/>
      <w:marRight w:val="0"/>
      <w:marTop w:val="0"/>
      <w:marBottom w:val="0"/>
      <w:divBdr>
        <w:top w:val="none" w:sz="0" w:space="0" w:color="auto"/>
        <w:left w:val="none" w:sz="0" w:space="0" w:color="auto"/>
        <w:bottom w:val="none" w:sz="0" w:space="0" w:color="auto"/>
        <w:right w:val="none" w:sz="0" w:space="0" w:color="auto"/>
      </w:divBdr>
    </w:div>
    <w:div w:id="876816082">
      <w:bodyDiv w:val="1"/>
      <w:marLeft w:val="0"/>
      <w:marRight w:val="0"/>
      <w:marTop w:val="0"/>
      <w:marBottom w:val="0"/>
      <w:divBdr>
        <w:top w:val="none" w:sz="0" w:space="0" w:color="auto"/>
        <w:left w:val="none" w:sz="0" w:space="0" w:color="auto"/>
        <w:bottom w:val="none" w:sz="0" w:space="0" w:color="auto"/>
        <w:right w:val="none" w:sz="0" w:space="0" w:color="auto"/>
      </w:divBdr>
    </w:div>
    <w:div w:id="88152717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962927137">
      <w:bodyDiv w:val="1"/>
      <w:marLeft w:val="0"/>
      <w:marRight w:val="0"/>
      <w:marTop w:val="0"/>
      <w:marBottom w:val="0"/>
      <w:divBdr>
        <w:top w:val="none" w:sz="0" w:space="0" w:color="auto"/>
        <w:left w:val="none" w:sz="0" w:space="0" w:color="auto"/>
        <w:bottom w:val="none" w:sz="0" w:space="0" w:color="auto"/>
        <w:right w:val="none" w:sz="0" w:space="0" w:color="auto"/>
      </w:divBdr>
    </w:div>
    <w:div w:id="979843655">
      <w:bodyDiv w:val="1"/>
      <w:marLeft w:val="0"/>
      <w:marRight w:val="0"/>
      <w:marTop w:val="0"/>
      <w:marBottom w:val="0"/>
      <w:divBdr>
        <w:top w:val="none" w:sz="0" w:space="0" w:color="auto"/>
        <w:left w:val="none" w:sz="0" w:space="0" w:color="auto"/>
        <w:bottom w:val="none" w:sz="0" w:space="0" w:color="auto"/>
        <w:right w:val="none" w:sz="0" w:space="0" w:color="auto"/>
      </w:divBdr>
    </w:div>
    <w:div w:id="1031228704">
      <w:bodyDiv w:val="1"/>
      <w:marLeft w:val="0"/>
      <w:marRight w:val="0"/>
      <w:marTop w:val="0"/>
      <w:marBottom w:val="0"/>
      <w:divBdr>
        <w:top w:val="none" w:sz="0" w:space="0" w:color="auto"/>
        <w:left w:val="none" w:sz="0" w:space="0" w:color="auto"/>
        <w:bottom w:val="none" w:sz="0" w:space="0" w:color="auto"/>
        <w:right w:val="none" w:sz="0" w:space="0" w:color="auto"/>
      </w:divBdr>
    </w:div>
    <w:div w:id="1033921206">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48844222">
      <w:bodyDiv w:val="1"/>
      <w:marLeft w:val="0"/>
      <w:marRight w:val="0"/>
      <w:marTop w:val="0"/>
      <w:marBottom w:val="0"/>
      <w:divBdr>
        <w:top w:val="none" w:sz="0" w:space="0" w:color="auto"/>
        <w:left w:val="none" w:sz="0" w:space="0" w:color="auto"/>
        <w:bottom w:val="none" w:sz="0" w:space="0" w:color="auto"/>
        <w:right w:val="none" w:sz="0" w:space="0" w:color="auto"/>
      </w:divBdr>
    </w:div>
    <w:div w:id="1060440821">
      <w:bodyDiv w:val="1"/>
      <w:marLeft w:val="0"/>
      <w:marRight w:val="0"/>
      <w:marTop w:val="0"/>
      <w:marBottom w:val="0"/>
      <w:divBdr>
        <w:top w:val="none" w:sz="0" w:space="0" w:color="auto"/>
        <w:left w:val="none" w:sz="0" w:space="0" w:color="auto"/>
        <w:bottom w:val="none" w:sz="0" w:space="0" w:color="auto"/>
        <w:right w:val="none" w:sz="0" w:space="0" w:color="auto"/>
      </w:divBdr>
    </w:div>
    <w:div w:id="1076780184">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1293081">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0723416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46818014">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68981233">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227372735">
      <w:bodyDiv w:val="1"/>
      <w:marLeft w:val="0"/>
      <w:marRight w:val="0"/>
      <w:marTop w:val="0"/>
      <w:marBottom w:val="0"/>
      <w:divBdr>
        <w:top w:val="none" w:sz="0" w:space="0" w:color="auto"/>
        <w:left w:val="none" w:sz="0" w:space="0" w:color="auto"/>
        <w:bottom w:val="none" w:sz="0" w:space="0" w:color="auto"/>
        <w:right w:val="none" w:sz="0" w:space="0" w:color="auto"/>
      </w:divBdr>
    </w:div>
    <w:div w:id="1228151925">
      <w:bodyDiv w:val="1"/>
      <w:marLeft w:val="0"/>
      <w:marRight w:val="0"/>
      <w:marTop w:val="0"/>
      <w:marBottom w:val="0"/>
      <w:divBdr>
        <w:top w:val="none" w:sz="0" w:space="0" w:color="auto"/>
        <w:left w:val="none" w:sz="0" w:space="0" w:color="auto"/>
        <w:bottom w:val="none" w:sz="0" w:space="0" w:color="auto"/>
        <w:right w:val="none" w:sz="0" w:space="0" w:color="auto"/>
      </w:divBdr>
    </w:div>
    <w:div w:id="1237742723">
      <w:bodyDiv w:val="1"/>
      <w:marLeft w:val="0"/>
      <w:marRight w:val="0"/>
      <w:marTop w:val="0"/>
      <w:marBottom w:val="0"/>
      <w:divBdr>
        <w:top w:val="none" w:sz="0" w:space="0" w:color="auto"/>
        <w:left w:val="none" w:sz="0" w:space="0" w:color="auto"/>
        <w:bottom w:val="none" w:sz="0" w:space="0" w:color="auto"/>
        <w:right w:val="none" w:sz="0" w:space="0" w:color="auto"/>
      </w:divBdr>
    </w:div>
    <w:div w:id="1262950500">
      <w:bodyDiv w:val="1"/>
      <w:marLeft w:val="0"/>
      <w:marRight w:val="0"/>
      <w:marTop w:val="0"/>
      <w:marBottom w:val="0"/>
      <w:divBdr>
        <w:top w:val="none" w:sz="0" w:space="0" w:color="auto"/>
        <w:left w:val="none" w:sz="0" w:space="0" w:color="auto"/>
        <w:bottom w:val="none" w:sz="0" w:space="0" w:color="auto"/>
        <w:right w:val="none" w:sz="0" w:space="0" w:color="auto"/>
      </w:divBdr>
    </w:div>
    <w:div w:id="1266305326">
      <w:bodyDiv w:val="1"/>
      <w:marLeft w:val="0"/>
      <w:marRight w:val="0"/>
      <w:marTop w:val="0"/>
      <w:marBottom w:val="0"/>
      <w:divBdr>
        <w:top w:val="none" w:sz="0" w:space="0" w:color="auto"/>
        <w:left w:val="none" w:sz="0" w:space="0" w:color="auto"/>
        <w:bottom w:val="none" w:sz="0" w:space="0" w:color="auto"/>
        <w:right w:val="none" w:sz="0" w:space="0" w:color="auto"/>
      </w:divBdr>
    </w:div>
    <w:div w:id="1284118613">
      <w:bodyDiv w:val="1"/>
      <w:marLeft w:val="0"/>
      <w:marRight w:val="0"/>
      <w:marTop w:val="0"/>
      <w:marBottom w:val="0"/>
      <w:divBdr>
        <w:top w:val="none" w:sz="0" w:space="0" w:color="auto"/>
        <w:left w:val="none" w:sz="0" w:space="0" w:color="auto"/>
        <w:bottom w:val="none" w:sz="0" w:space="0" w:color="auto"/>
        <w:right w:val="none" w:sz="0" w:space="0" w:color="auto"/>
      </w:divBdr>
    </w:div>
    <w:div w:id="1294629009">
      <w:bodyDiv w:val="1"/>
      <w:marLeft w:val="0"/>
      <w:marRight w:val="0"/>
      <w:marTop w:val="0"/>
      <w:marBottom w:val="0"/>
      <w:divBdr>
        <w:top w:val="none" w:sz="0" w:space="0" w:color="auto"/>
        <w:left w:val="none" w:sz="0" w:space="0" w:color="auto"/>
        <w:bottom w:val="none" w:sz="0" w:space="0" w:color="auto"/>
        <w:right w:val="none" w:sz="0" w:space="0" w:color="auto"/>
      </w:divBdr>
    </w:div>
    <w:div w:id="1313366744">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02677916">
      <w:bodyDiv w:val="1"/>
      <w:marLeft w:val="0"/>
      <w:marRight w:val="0"/>
      <w:marTop w:val="0"/>
      <w:marBottom w:val="0"/>
      <w:divBdr>
        <w:top w:val="none" w:sz="0" w:space="0" w:color="auto"/>
        <w:left w:val="none" w:sz="0" w:space="0" w:color="auto"/>
        <w:bottom w:val="none" w:sz="0" w:space="0" w:color="auto"/>
        <w:right w:val="none" w:sz="0" w:space="0" w:color="auto"/>
      </w:divBdr>
    </w:div>
    <w:div w:id="1412661107">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63421935">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6610027">
      <w:bodyDiv w:val="1"/>
      <w:marLeft w:val="0"/>
      <w:marRight w:val="0"/>
      <w:marTop w:val="0"/>
      <w:marBottom w:val="0"/>
      <w:divBdr>
        <w:top w:val="none" w:sz="0" w:space="0" w:color="auto"/>
        <w:left w:val="none" w:sz="0" w:space="0" w:color="auto"/>
        <w:bottom w:val="none" w:sz="0" w:space="0" w:color="auto"/>
        <w:right w:val="none" w:sz="0" w:space="0" w:color="auto"/>
      </w:divBdr>
    </w:div>
    <w:div w:id="1497838385">
      <w:bodyDiv w:val="1"/>
      <w:marLeft w:val="0"/>
      <w:marRight w:val="0"/>
      <w:marTop w:val="0"/>
      <w:marBottom w:val="0"/>
      <w:divBdr>
        <w:top w:val="none" w:sz="0" w:space="0" w:color="auto"/>
        <w:left w:val="none" w:sz="0" w:space="0" w:color="auto"/>
        <w:bottom w:val="none" w:sz="0" w:space="0" w:color="auto"/>
        <w:right w:val="none" w:sz="0" w:space="0" w:color="auto"/>
      </w:divBdr>
    </w:div>
    <w:div w:id="1511217446">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31527701">
      <w:bodyDiv w:val="1"/>
      <w:marLeft w:val="0"/>
      <w:marRight w:val="0"/>
      <w:marTop w:val="0"/>
      <w:marBottom w:val="0"/>
      <w:divBdr>
        <w:top w:val="none" w:sz="0" w:space="0" w:color="auto"/>
        <w:left w:val="none" w:sz="0" w:space="0" w:color="auto"/>
        <w:bottom w:val="none" w:sz="0" w:space="0" w:color="auto"/>
        <w:right w:val="none" w:sz="0" w:space="0" w:color="auto"/>
      </w:divBdr>
    </w:div>
    <w:div w:id="1573151184">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02301180">
      <w:bodyDiv w:val="1"/>
      <w:marLeft w:val="0"/>
      <w:marRight w:val="0"/>
      <w:marTop w:val="0"/>
      <w:marBottom w:val="0"/>
      <w:divBdr>
        <w:top w:val="none" w:sz="0" w:space="0" w:color="auto"/>
        <w:left w:val="none" w:sz="0" w:space="0" w:color="auto"/>
        <w:bottom w:val="none" w:sz="0" w:space="0" w:color="auto"/>
        <w:right w:val="none" w:sz="0" w:space="0" w:color="auto"/>
      </w:divBdr>
    </w:div>
    <w:div w:id="1610043580">
      <w:bodyDiv w:val="1"/>
      <w:marLeft w:val="0"/>
      <w:marRight w:val="0"/>
      <w:marTop w:val="0"/>
      <w:marBottom w:val="0"/>
      <w:divBdr>
        <w:top w:val="none" w:sz="0" w:space="0" w:color="auto"/>
        <w:left w:val="none" w:sz="0" w:space="0" w:color="auto"/>
        <w:bottom w:val="none" w:sz="0" w:space="0" w:color="auto"/>
        <w:right w:val="none" w:sz="0" w:space="0" w:color="auto"/>
      </w:divBdr>
    </w:div>
    <w:div w:id="1645428467">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57818702">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794590961">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06387242">
      <w:bodyDiv w:val="1"/>
      <w:marLeft w:val="0"/>
      <w:marRight w:val="0"/>
      <w:marTop w:val="0"/>
      <w:marBottom w:val="0"/>
      <w:divBdr>
        <w:top w:val="none" w:sz="0" w:space="0" w:color="auto"/>
        <w:left w:val="none" w:sz="0" w:space="0" w:color="auto"/>
        <w:bottom w:val="none" w:sz="0" w:space="0" w:color="auto"/>
        <w:right w:val="none" w:sz="0" w:space="0" w:color="auto"/>
      </w:divBdr>
    </w:div>
    <w:div w:id="1825005214">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54487108">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375155">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53053689">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1988315562">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25133472">
      <w:bodyDiv w:val="1"/>
      <w:marLeft w:val="0"/>
      <w:marRight w:val="0"/>
      <w:marTop w:val="0"/>
      <w:marBottom w:val="0"/>
      <w:divBdr>
        <w:top w:val="none" w:sz="0" w:space="0" w:color="auto"/>
        <w:left w:val="none" w:sz="0" w:space="0" w:color="auto"/>
        <w:bottom w:val="none" w:sz="0" w:space="0" w:color="auto"/>
        <w:right w:val="none" w:sz="0" w:space="0" w:color="auto"/>
      </w:divBdr>
    </w:div>
    <w:div w:id="2060668554">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 w:id="2106881719">
      <w:bodyDiv w:val="1"/>
      <w:marLeft w:val="0"/>
      <w:marRight w:val="0"/>
      <w:marTop w:val="0"/>
      <w:marBottom w:val="0"/>
      <w:divBdr>
        <w:top w:val="none" w:sz="0" w:space="0" w:color="auto"/>
        <w:left w:val="none" w:sz="0" w:space="0" w:color="auto"/>
        <w:bottom w:val="none" w:sz="0" w:space="0" w:color="auto"/>
        <w:right w:val="none" w:sz="0" w:space="0" w:color="auto"/>
      </w:divBdr>
    </w:div>
    <w:div w:id="2132088480">
      <w:bodyDiv w:val="1"/>
      <w:marLeft w:val="0"/>
      <w:marRight w:val="0"/>
      <w:marTop w:val="0"/>
      <w:marBottom w:val="0"/>
      <w:divBdr>
        <w:top w:val="none" w:sz="0" w:space="0" w:color="auto"/>
        <w:left w:val="none" w:sz="0" w:space="0" w:color="auto"/>
        <w:bottom w:val="none" w:sz="0" w:space="0" w:color="auto"/>
        <w:right w:val="none" w:sz="0" w:space="0" w:color="auto"/>
      </w:divBdr>
    </w:div>
    <w:div w:id="2146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E883-9328-4558-A789-8EDB14F1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23923</Words>
  <Characters>136365</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159969</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5374040</vt:i4>
      </vt:variant>
      <vt:variant>
        <vt:i4>7676</vt:i4>
      </vt:variant>
      <vt:variant>
        <vt:i4>1025</vt:i4>
      </vt:variant>
      <vt:variant>
        <vt:i4>1</vt:i4>
      </vt:variant>
      <vt:variant>
        <vt:lpwstr>https://fs01.cap.ru/www19/shumer/sitemap/gerb.jpg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Виталий</dc:creator>
  <dc:description>Документ экспортирован из системы ГАРАНТ</dc:description>
  <cp:lastModifiedBy>Ефремова Елена Сергеевна</cp:lastModifiedBy>
  <cp:revision>2</cp:revision>
  <cp:lastPrinted>2022-07-17T17:01:00Z</cp:lastPrinted>
  <dcterms:created xsi:type="dcterms:W3CDTF">2023-02-13T07:32:00Z</dcterms:created>
  <dcterms:modified xsi:type="dcterms:W3CDTF">2023-02-13T07:32:00Z</dcterms:modified>
</cp:coreProperties>
</file>