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58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6588F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727A65" w:rsidRDefault="00727A65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right="4954" w:firstLine="0"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 xml:space="preserve">Об утверждении Положения об оплате труда работников муниципальной пожарной охраны Янтиковского муниципального округа </w:t>
      </w:r>
    </w:p>
    <w:p w:rsidR="00150057" w:rsidRDefault="00150057" w:rsidP="0015005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150057" w:rsidRPr="00150057" w:rsidRDefault="00150057" w:rsidP="0015005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 w:rsidRPr="00150057">
        <w:rPr>
          <w:kern w:val="0"/>
          <w:sz w:val="28"/>
          <w:szCs w:val="28"/>
          <w:lang w:eastAsia="ru-RU"/>
        </w:rPr>
        <w:br/>
      </w:r>
      <w:proofErr w:type="gramStart"/>
      <w:r w:rsidRPr="00150057">
        <w:rPr>
          <w:b/>
          <w:kern w:val="0"/>
          <w:sz w:val="28"/>
          <w:szCs w:val="28"/>
          <w:lang w:eastAsia="ru-RU"/>
        </w:rPr>
        <w:t>п</w:t>
      </w:r>
      <w:proofErr w:type="gramEnd"/>
      <w:r w:rsidRPr="00150057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150057">
        <w:rPr>
          <w:kern w:val="0"/>
          <w:sz w:val="28"/>
          <w:szCs w:val="28"/>
          <w:lang w:eastAsia="ru-RU"/>
        </w:rPr>
        <w:t>:</w:t>
      </w:r>
    </w:p>
    <w:p w:rsidR="00150057" w:rsidRPr="00150057" w:rsidRDefault="00150057" w:rsidP="00150057">
      <w:pPr>
        <w:numPr>
          <w:ilvl w:val="0"/>
          <w:numId w:val="13"/>
        </w:numPr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 xml:space="preserve">Утвердить прилагаемое </w:t>
      </w:r>
      <w:hyperlink r:id="rId10" w:anchor="/document/22702032/entry/1000" w:history="1">
        <w:r w:rsidRPr="00150057">
          <w:rPr>
            <w:kern w:val="0"/>
            <w:sz w:val="28"/>
            <w:szCs w:val="28"/>
            <w:lang w:eastAsia="ru-RU"/>
          </w:rPr>
          <w:t>Положение</w:t>
        </w:r>
      </w:hyperlink>
      <w:r w:rsidRPr="00150057">
        <w:rPr>
          <w:kern w:val="0"/>
          <w:sz w:val="28"/>
          <w:szCs w:val="28"/>
          <w:lang w:eastAsia="ru-RU"/>
        </w:rPr>
        <w:t xml:space="preserve"> об оплате труда работников муниципальной пожарной охраны Янтиковского муниципального округа.</w:t>
      </w:r>
    </w:p>
    <w:p w:rsidR="00150057" w:rsidRPr="00150057" w:rsidRDefault="00150057" w:rsidP="00150057">
      <w:pPr>
        <w:numPr>
          <w:ilvl w:val="0"/>
          <w:numId w:val="13"/>
        </w:numPr>
        <w:suppressAutoHyphens w:val="0"/>
        <w:spacing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150057">
        <w:rPr>
          <w:rFonts w:eastAsia="Calibri"/>
          <w:kern w:val="0"/>
          <w:sz w:val="28"/>
          <w:szCs w:val="28"/>
          <w:lang w:eastAsia="en-US"/>
        </w:rPr>
        <w:t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установленном порядке на содержание муниципальной</w:t>
      </w:r>
      <w:r w:rsidRPr="00150057">
        <w:rPr>
          <w:kern w:val="0"/>
          <w:sz w:val="28"/>
          <w:szCs w:val="28"/>
          <w:lang w:eastAsia="ru-RU"/>
        </w:rPr>
        <w:t xml:space="preserve"> пожарной охраны Янтиковского муниципального округа</w:t>
      </w:r>
      <w:r w:rsidRPr="00150057">
        <w:rPr>
          <w:rFonts w:eastAsia="Calibri"/>
          <w:kern w:val="0"/>
          <w:sz w:val="28"/>
          <w:szCs w:val="28"/>
          <w:lang w:eastAsia="ru-RU"/>
        </w:rPr>
        <w:t>.</w:t>
      </w:r>
    </w:p>
    <w:p w:rsidR="00150057" w:rsidRPr="00150057" w:rsidRDefault="00150057" w:rsidP="00150057">
      <w:pPr>
        <w:numPr>
          <w:ilvl w:val="0"/>
          <w:numId w:val="13"/>
        </w:numPr>
        <w:suppressAutoHyphens w:val="0"/>
        <w:spacing w:line="360" w:lineRule="auto"/>
        <w:ind w:left="0" w:firstLine="567"/>
        <w:contextualSpacing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 xml:space="preserve">Настоящее постановление </w:t>
      </w:r>
      <w:proofErr w:type="gramStart"/>
      <w:r w:rsidRPr="00150057">
        <w:rPr>
          <w:kern w:val="0"/>
          <w:sz w:val="28"/>
          <w:szCs w:val="28"/>
          <w:lang w:eastAsia="ru-RU"/>
        </w:rPr>
        <w:t xml:space="preserve">вступает в силу со дня его </w:t>
      </w:r>
      <w:hyperlink r:id="rId11" w:anchor="/document/22802032/entry/0" w:history="1">
        <w:r w:rsidRPr="00150057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150057">
        <w:rPr>
          <w:kern w:val="0"/>
          <w:sz w:val="28"/>
          <w:szCs w:val="28"/>
          <w:lang w:eastAsia="ru-RU"/>
        </w:rPr>
        <w:t xml:space="preserve"> и распространяется</w:t>
      </w:r>
      <w:proofErr w:type="gramEnd"/>
      <w:r w:rsidRPr="00150057">
        <w:rPr>
          <w:kern w:val="0"/>
          <w:sz w:val="28"/>
          <w:szCs w:val="28"/>
          <w:lang w:eastAsia="ru-RU"/>
        </w:rPr>
        <w:t xml:space="preserve"> на правоотношения, возникшие с 1 января 2023 года.</w:t>
      </w:r>
    </w:p>
    <w:p w:rsidR="00150057" w:rsidRDefault="00150057" w:rsidP="0015005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contextualSpacing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150057" w:rsidRPr="00150057" w:rsidRDefault="00150057" w:rsidP="00150057">
      <w:pPr>
        <w:suppressAutoHyphens w:val="0"/>
        <w:spacing w:line="240" w:lineRule="auto"/>
        <w:ind w:firstLine="0"/>
        <w:contextualSpacing/>
        <w:rPr>
          <w:kern w:val="0"/>
          <w:sz w:val="28"/>
          <w:szCs w:val="28"/>
          <w:lang w:eastAsia="ru-RU"/>
        </w:rPr>
      </w:pPr>
      <w:r w:rsidRPr="00150057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150057" w:rsidRPr="00150057" w:rsidRDefault="00150057" w:rsidP="00150057">
      <w:pPr>
        <w:suppressAutoHyphens w:val="0"/>
        <w:spacing w:line="240" w:lineRule="auto"/>
        <w:ind w:firstLine="0"/>
        <w:contextualSpacing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lastRenderedPageBreak/>
        <w:t>УТВЕРЖДЕНО</w:t>
      </w:r>
    </w:p>
    <w:p w:rsidR="00150057" w:rsidRPr="00150057" w:rsidRDefault="00150057" w:rsidP="0015005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постановлением администрации</w:t>
      </w:r>
    </w:p>
    <w:p w:rsidR="00150057" w:rsidRPr="00150057" w:rsidRDefault="00150057" w:rsidP="0015005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Янтиковского муниципального округа</w:t>
      </w:r>
    </w:p>
    <w:p w:rsidR="00150057" w:rsidRPr="00150057" w:rsidRDefault="00A6588F" w:rsidP="00150057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от 08.02.</w:t>
      </w:r>
      <w:bookmarkStart w:id="0" w:name="_GoBack"/>
      <w:bookmarkEnd w:id="0"/>
      <w:r>
        <w:rPr>
          <w:rFonts w:eastAsia="Calibri"/>
          <w:kern w:val="0"/>
          <w:lang w:eastAsia="ru-RU"/>
        </w:rPr>
        <w:t>2023 № 93</w:t>
      </w:r>
    </w:p>
    <w:p w:rsidR="00150057" w:rsidRPr="00150057" w:rsidRDefault="00150057" w:rsidP="00150057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firstLine="0"/>
        <w:rPr>
          <w:rFonts w:eastAsia="Calibri"/>
          <w:kern w:val="0"/>
          <w:lang w:eastAsia="ru-RU"/>
        </w:rPr>
      </w:pPr>
    </w:p>
    <w:p w:rsidR="00150057" w:rsidRDefault="00150057" w:rsidP="00150057">
      <w:pPr>
        <w:suppressAutoHyphens w:val="0"/>
        <w:spacing w:line="240" w:lineRule="auto"/>
        <w:jc w:val="center"/>
        <w:rPr>
          <w:rFonts w:eastAsia="Calibri"/>
          <w:b/>
          <w:kern w:val="0"/>
          <w:lang w:eastAsia="ru-RU"/>
        </w:rPr>
      </w:pPr>
      <w:r>
        <w:rPr>
          <w:rFonts w:eastAsia="Calibri"/>
          <w:b/>
          <w:kern w:val="0"/>
          <w:lang w:eastAsia="ru-RU"/>
        </w:rPr>
        <w:t>Положение</w:t>
      </w:r>
    </w:p>
    <w:p w:rsidR="00150057" w:rsidRDefault="00150057" w:rsidP="00150057">
      <w:pPr>
        <w:suppressAutoHyphens w:val="0"/>
        <w:spacing w:line="240" w:lineRule="auto"/>
        <w:jc w:val="center"/>
        <w:rPr>
          <w:rFonts w:eastAsia="Calibri"/>
          <w:b/>
          <w:kern w:val="0"/>
          <w:lang w:eastAsia="ru-RU"/>
        </w:rPr>
      </w:pPr>
      <w:r w:rsidRPr="00150057">
        <w:rPr>
          <w:rFonts w:eastAsia="Calibri"/>
          <w:b/>
          <w:kern w:val="0"/>
          <w:lang w:eastAsia="ru-RU"/>
        </w:rPr>
        <w:t>об оплате труда работников</w:t>
      </w:r>
      <w:r>
        <w:rPr>
          <w:rFonts w:eastAsia="Calibri"/>
          <w:b/>
          <w:kern w:val="0"/>
          <w:lang w:eastAsia="ru-RU"/>
        </w:rPr>
        <w:t xml:space="preserve"> муниципальной пожарной охраны</w:t>
      </w:r>
    </w:p>
    <w:p w:rsidR="00150057" w:rsidRPr="00150057" w:rsidRDefault="00150057" w:rsidP="00150057">
      <w:pPr>
        <w:suppressAutoHyphens w:val="0"/>
        <w:spacing w:line="240" w:lineRule="auto"/>
        <w:jc w:val="center"/>
        <w:rPr>
          <w:rFonts w:eastAsia="Calibri"/>
          <w:b/>
          <w:kern w:val="0"/>
          <w:lang w:eastAsia="ru-RU"/>
        </w:rPr>
      </w:pPr>
      <w:r w:rsidRPr="00150057">
        <w:rPr>
          <w:rFonts w:eastAsia="Calibri"/>
          <w:b/>
          <w:kern w:val="0"/>
          <w:lang w:eastAsia="ru-RU"/>
        </w:rPr>
        <w:t>Янтиковского муниципального округа</w:t>
      </w: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numPr>
          <w:ilvl w:val="0"/>
          <w:numId w:val="14"/>
        </w:numPr>
        <w:tabs>
          <w:tab w:val="left" w:pos="709"/>
        </w:tabs>
        <w:suppressAutoHyphens w:val="0"/>
        <w:spacing w:line="240" w:lineRule="auto"/>
        <w:jc w:val="center"/>
        <w:rPr>
          <w:kern w:val="0"/>
          <w:lang w:eastAsia="ru-RU"/>
        </w:rPr>
      </w:pPr>
      <w:r w:rsidRPr="00150057">
        <w:rPr>
          <w:kern w:val="0"/>
          <w:lang w:eastAsia="ru-RU"/>
        </w:rPr>
        <w:t>Общие положения</w:t>
      </w:r>
    </w:p>
    <w:p w:rsidR="00150057" w:rsidRPr="00150057" w:rsidRDefault="00150057" w:rsidP="00150057">
      <w:pPr>
        <w:tabs>
          <w:tab w:val="left" w:pos="709"/>
        </w:tabs>
        <w:suppressAutoHyphens w:val="0"/>
        <w:spacing w:line="240" w:lineRule="auto"/>
        <w:ind w:left="720" w:firstLine="0"/>
        <w:rPr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ind w:right="-1"/>
        <w:rPr>
          <w:rFonts w:eastAsia="Calibri"/>
          <w:kern w:val="0"/>
          <w:lang w:eastAsia="ru-RU"/>
        </w:rPr>
      </w:pPr>
      <w:bookmarkStart w:id="1" w:name="sub_2011"/>
      <w:r w:rsidRPr="00150057">
        <w:rPr>
          <w:rFonts w:eastAsia="Calibri"/>
          <w:kern w:val="0"/>
          <w:lang w:eastAsia="ru-RU"/>
        </w:rPr>
        <w:t xml:space="preserve">1.1. Настоящее Положение об оплате труда работников муниципальной пожарной охраны Янтиковского муниципального округа Чувашской Республики (далее - Положение), разработано в соответствии с </w:t>
      </w:r>
      <w:hyperlink r:id="rId12" w:history="1">
        <w:r w:rsidRPr="00150057">
          <w:rPr>
            <w:rFonts w:eastAsia="Calibri"/>
            <w:kern w:val="0"/>
            <w:lang w:eastAsia="ru-RU"/>
          </w:rPr>
          <w:t>приказом</w:t>
        </w:r>
      </w:hyperlink>
      <w:r w:rsidRPr="00150057">
        <w:rPr>
          <w:rFonts w:eastAsia="Calibri"/>
          <w:kern w:val="0"/>
          <w:lang w:eastAsia="ru-RU"/>
        </w:rPr>
        <w:t xml:space="preserve">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" w:name="sub_2012"/>
      <w:bookmarkEnd w:id="1"/>
      <w:r w:rsidRPr="00150057">
        <w:rPr>
          <w:rFonts w:eastAsia="Calibri"/>
          <w:kern w:val="0"/>
          <w:lang w:eastAsia="ru-RU"/>
        </w:rPr>
        <w:t>1.2. Настоящее Положение устанавливает:</w:t>
      </w:r>
    </w:p>
    <w:bookmarkEnd w:id="2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размеры окладов и повышающих коэффициентов работников муниципальной пожарной охраны Янтиковского муниципального округа Чувашской Республики (далее - работники);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условия выплат компенсационного характера работникам;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условия выплат стимулирующего характера работникам;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условия выплат материальной помощи и единовременной выплаты при предоставлении ежегодного оплачиваемого отпуска.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proofErr w:type="gramStart"/>
      <w:r w:rsidRPr="00150057">
        <w:rPr>
          <w:rFonts w:eastAsia="Calibri"/>
          <w:kern w:val="0"/>
          <w:lang w:eastAsia="ru-RU"/>
        </w:rPr>
        <w:t xml:space="preserve">Минимальная заработная плата работника, состоящая из вознаграждения за труд в зависимости от квалификации работника, сложности, объема, качества и условий выполняемой работы, компенсационных выплат (доплаты компенсационного характера, в том числе за работу в условиях, отклоняющихся от нормальных, и иные выплаты компенсационного характера) и стимулирующих выплат (повышающие коэффициенты к окладам, премии и иные поощрительные выплаты), не может быть менее </w:t>
      </w:r>
      <w:hyperlink r:id="rId13" w:history="1">
        <w:r w:rsidRPr="00150057">
          <w:rPr>
            <w:rFonts w:eastAsia="Calibri"/>
            <w:kern w:val="0"/>
            <w:lang w:eastAsia="ru-RU"/>
          </w:rPr>
          <w:t>минимального размера оплаты</w:t>
        </w:r>
        <w:proofErr w:type="gramEnd"/>
        <w:r w:rsidRPr="00150057">
          <w:rPr>
            <w:rFonts w:eastAsia="Calibri"/>
            <w:kern w:val="0"/>
            <w:lang w:eastAsia="ru-RU"/>
          </w:rPr>
          <w:t xml:space="preserve"> труда</w:t>
        </w:r>
      </w:hyperlink>
      <w:r w:rsidRPr="00150057">
        <w:rPr>
          <w:rFonts w:eastAsia="Calibri"/>
          <w:kern w:val="0"/>
          <w:lang w:eastAsia="ru-RU"/>
        </w:rPr>
        <w:t>, установленного в соответствии с законодательством Российской Федерации.</w:t>
      </w:r>
    </w:p>
    <w:p w:rsidR="00150057" w:rsidRPr="00150057" w:rsidRDefault="00150057" w:rsidP="00150057">
      <w:pPr>
        <w:suppressAutoHyphens w:val="0"/>
        <w:autoSpaceDE w:val="0"/>
        <w:autoSpaceDN w:val="0"/>
        <w:adjustRightInd w:val="0"/>
        <w:spacing w:line="245" w:lineRule="auto"/>
        <w:rPr>
          <w:snapToGrid w:val="0"/>
          <w:kern w:val="0"/>
          <w:lang w:eastAsia="ru-RU"/>
        </w:rPr>
      </w:pPr>
      <w:r w:rsidRPr="00150057">
        <w:rPr>
          <w:snapToGrid w:val="0"/>
          <w:kern w:val="0"/>
          <w:lang w:eastAsia="ru-RU"/>
        </w:rPr>
        <w:t xml:space="preserve">В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 w:rsidRPr="00150057">
        <w:rPr>
          <w:snapToGrid w:val="0"/>
          <w:kern w:val="0"/>
          <w:lang w:eastAsia="ru-RU"/>
        </w:rPr>
        <w:t>размера оплаты труда</w:t>
      </w:r>
      <w:proofErr w:type="gramEnd"/>
      <w:r w:rsidRPr="00150057">
        <w:rPr>
          <w:snapToGrid w:val="0"/>
          <w:kern w:val="0"/>
          <w:lang w:eastAsia="ru-RU"/>
        </w:rPr>
        <w:t>, установленного в соответствии с законодательством Российской Федерации, рабочему устанавливается персональный повышающий коэффициент.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Оплата труда рабочих,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Заработная плата работника предельными размерами не ограничивается.</w:t>
      </w:r>
    </w:p>
    <w:p w:rsidR="00150057" w:rsidRPr="00150057" w:rsidRDefault="00150057" w:rsidP="00150057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150057" w:rsidRPr="00150057" w:rsidRDefault="00150057" w:rsidP="0015005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3" w:name="sub_2002"/>
      <w:r w:rsidRPr="00150057">
        <w:rPr>
          <w:b/>
          <w:bCs/>
          <w:color w:val="26282F"/>
          <w:kern w:val="0"/>
          <w:lang w:eastAsia="ru-RU"/>
        </w:rPr>
        <w:t>II. Размеры окладов и повышающих коэффициентов</w:t>
      </w:r>
    </w:p>
    <w:bookmarkEnd w:id="3"/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4" w:name="sub_2021"/>
      <w:r w:rsidRPr="00150057">
        <w:rPr>
          <w:rFonts w:eastAsia="Calibri"/>
          <w:kern w:val="0"/>
          <w:lang w:eastAsia="ru-RU"/>
        </w:rPr>
        <w:t xml:space="preserve">2.1. </w:t>
      </w:r>
      <w:proofErr w:type="gramStart"/>
      <w:r w:rsidRPr="00150057">
        <w:rPr>
          <w:rFonts w:eastAsia="Calibri"/>
          <w:kern w:val="0"/>
          <w:lang w:eastAsia="ru-RU"/>
        </w:rPr>
        <w:t xml:space="preserve">Размеры окладов работников и повышающих коэффициентов к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 </w:t>
      </w:r>
      <w:hyperlink r:id="rId14" w:history="1">
        <w:r w:rsidRPr="00150057">
          <w:rPr>
            <w:rFonts w:eastAsia="Calibri"/>
            <w:kern w:val="0"/>
            <w:lang w:eastAsia="ru-RU"/>
          </w:rPr>
          <w:t>профессиональным квалификационным группам</w:t>
        </w:r>
      </w:hyperlink>
      <w:r w:rsidRPr="00150057">
        <w:rPr>
          <w:rFonts w:eastAsia="Calibri"/>
          <w:kern w:val="0"/>
          <w:lang w:eastAsia="ru-RU"/>
        </w:rPr>
        <w:t xml:space="preserve"> общеотраслевых профессий рабочих, утвержденным </w:t>
      </w:r>
      <w:hyperlink r:id="rId15" w:history="1">
        <w:r w:rsidRPr="00150057">
          <w:rPr>
            <w:rFonts w:eastAsia="Calibri"/>
            <w:kern w:val="0"/>
            <w:lang w:eastAsia="ru-RU"/>
          </w:rPr>
          <w:t>приказом</w:t>
        </w:r>
      </w:hyperlink>
      <w:r w:rsidRPr="00150057">
        <w:rPr>
          <w:rFonts w:eastAsia="Calibri"/>
          <w:kern w:val="0"/>
          <w:lang w:eastAsia="ru-RU"/>
        </w:rPr>
        <w:t xml:space="preserve"> Министерства здравоохранения и социального развития Российской Федерации от 29.05.2008 №248н «Об утверждении профессиональных квалификационных групп общеотраслевых профессий рабочих», в следующих размерах:</w:t>
      </w:r>
      <w:proofErr w:type="gramEnd"/>
    </w:p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1873"/>
        <w:gridCol w:w="1845"/>
      </w:tblGrid>
      <w:tr w:rsidR="00150057" w:rsidRPr="00150057" w:rsidTr="0015005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Профессиональные квалификационные группы, наименование должности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Размер оклада,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Размер повышающего коэффициента</w:t>
            </w:r>
          </w:p>
        </w:tc>
      </w:tr>
      <w:tr w:rsidR="00150057" w:rsidRPr="00150057" w:rsidTr="00150057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3</w:t>
            </w:r>
          </w:p>
        </w:tc>
      </w:tr>
      <w:tr w:rsidR="00150057" w:rsidRPr="00150057" w:rsidTr="00150057">
        <w:tc>
          <w:tcPr>
            <w:tcW w:w="5954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720"/>
              <w:jc w:val="left"/>
              <w:rPr>
                <w:kern w:val="0"/>
                <w:lang w:eastAsia="ru-RU"/>
              </w:rPr>
            </w:pPr>
          </w:p>
        </w:tc>
        <w:tc>
          <w:tcPr>
            <w:tcW w:w="1873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5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150057" w:rsidRPr="00150057" w:rsidTr="00150057">
        <w:tc>
          <w:tcPr>
            <w:tcW w:w="5954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1873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4367</w:t>
            </w:r>
          </w:p>
        </w:tc>
        <w:tc>
          <w:tcPr>
            <w:tcW w:w="1845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</w:tr>
      <w:tr w:rsidR="00150057" w:rsidRPr="00150057" w:rsidTr="00150057">
        <w:tc>
          <w:tcPr>
            <w:tcW w:w="5954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 xml:space="preserve">    Водитель пожарного автомобиля</w:t>
            </w:r>
          </w:p>
        </w:tc>
        <w:tc>
          <w:tcPr>
            <w:tcW w:w="1873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5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150057">
              <w:rPr>
                <w:kern w:val="0"/>
                <w:lang w:eastAsia="ru-RU"/>
              </w:rPr>
              <w:t>0,</w:t>
            </w:r>
            <w:r w:rsidRPr="00150057">
              <w:rPr>
                <w:kern w:val="0"/>
                <w:lang w:val="en-US" w:eastAsia="ru-RU"/>
              </w:rPr>
              <w:t>1</w:t>
            </w:r>
          </w:p>
        </w:tc>
      </w:tr>
      <w:tr w:rsidR="00150057" w:rsidRPr="00150057" w:rsidTr="00150057">
        <w:tc>
          <w:tcPr>
            <w:tcW w:w="5954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 xml:space="preserve">    Старший водитель пожарного автомобиля</w:t>
            </w:r>
          </w:p>
        </w:tc>
        <w:tc>
          <w:tcPr>
            <w:tcW w:w="1873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1845" w:type="dxa"/>
          </w:tcPr>
          <w:p w:rsidR="00150057" w:rsidRPr="00150057" w:rsidRDefault="00150057" w:rsidP="0015005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150057">
              <w:rPr>
                <w:kern w:val="0"/>
                <w:lang w:eastAsia="ru-RU"/>
              </w:rPr>
              <w:t>0,3</w:t>
            </w:r>
          </w:p>
        </w:tc>
      </w:tr>
      <w:bookmarkEnd w:id="4"/>
    </w:tbl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5" w:name="sub_2023"/>
      <w:r w:rsidRPr="00150057">
        <w:rPr>
          <w:rFonts w:eastAsia="Calibri"/>
          <w:kern w:val="0"/>
          <w:lang w:eastAsia="ru-RU"/>
        </w:rPr>
        <w:t>2.2.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bookmarkEnd w:id="5"/>
    <w:p w:rsidR="00150057" w:rsidRPr="00150057" w:rsidRDefault="00150057" w:rsidP="00150057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150057" w:rsidRPr="00150057" w:rsidRDefault="00150057" w:rsidP="0015005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6" w:name="sub_2003"/>
      <w:r w:rsidRPr="00150057">
        <w:rPr>
          <w:b/>
          <w:bCs/>
          <w:color w:val="26282F"/>
          <w:kern w:val="0"/>
          <w:lang w:eastAsia="ru-RU"/>
        </w:rPr>
        <w:t>III. Условия выплат компенсационного характера</w:t>
      </w:r>
    </w:p>
    <w:bookmarkEnd w:id="6"/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7" w:name="sub_2031"/>
      <w:r w:rsidRPr="00150057">
        <w:rPr>
          <w:rFonts w:eastAsia="Calibri"/>
          <w:kern w:val="0"/>
          <w:lang w:eastAsia="ru-RU"/>
        </w:rPr>
        <w:t>3.1. Рабочим могут быть установлены следующие выплаты компенсационного характера:</w:t>
      </w:r>
    </w:p>
    <w:bookmarkEnd w:id="7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доплата за совмещение профессий (должностей);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доплата за расширение зон обслуживания (максимальными размерами не ограничивается);</w:t>
      </w:r>
    </w:p>
    <w:p w:rsidR="00150057" w:rsidRPr="00150057" w:rsidRDefault="00150057" w:rsidP="00150057">
      <w:pPr>
        <w:suppressAutoHyphens w:val="0"/>
        <w:spacing w:line="240" w:lineRule="auto"/>
        <w:rPr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 xml:space="preserve">- доплату </w:t>
      </w:r>
      <w:r w:rsidRPr="00150057">
        <w:rPr>
          <w:kern w:val="0"/>
          <w:lang w:eastAsia="ru-RU"/>
        </w:rPr>
        <w:t xml:space="preserve">за увеличение объема работы или исполнение обязанностей временно отсутствующего работника без освобождения от работы, </w:t>
      </w:r>
      <w:proofErr w:type="gramStart"/>
      <w:r w:rsidRPr="00150057">
        <w:rPr>
          <w:kern w:val="0"/>
          <w:lang w:eastAsia="ru-RU"/>
        </w:rPr>
        <w:t>определенной</w:t>
      </w:r>
      <w:proofErr w:type="gramEnd"/>
      <w:r w:rsidRPr="00150057">
        <w:rPr>
          <w:kern w:val="0"/>
          <w:lang w:eastAsia="ru-RU"/>
        </w:rPr>
        <w:t xml:space="preserve"> трудовым договором; 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 xml:space="preserve">- доплату за работу с </w:t>
      </w:r>
      <w:r w:rsidRPr="00150057">
        <w:rPr>
          <w:kern w:val="0"/>
          <w:lang w:eastAsia="ru-RU"/>
        </w:rPr>
        <w:t>вредными и (или) опасными условиями труда, по результатам специальной оценки условий труда</w:t>
      </w:r>
      <w:r w:rsidRPr="00150057">
        <w:rPr>
          <w:rFonts w:eastAsia="Calibri"/>
          <w:kern w:val="0"/>
          <w:lang w:eastAsia="ru-RU"/>
        </w:rPr>
        <w:t>;</w:t>
      </w:r>
    </w:p>
    <w:p w:rsidR="00150057" w:rsidRPr="00150057" w:rsidRDefault="00150057" w:rsidP="00150057">
      <w:pPr>
        <w:suppressAutoHyphens w:val="0"/>
        <w:spacing w:line="240" w:lineRule="auto"/>
        <w:rPr>
          <w:kern w:val="0"/>
          <w:lang w:eastAsia="ru-RU"/>
        </w:rPr>
      </w:pPr>
      <w:r w:rsidRPr="00150057">
        <w:rPr>
          <w:kern w:val="0"/>
          <w:lang w:eastAsia="ru-RU"/>
        </w:rPr>
        <w:t xml:space="preserve">- доплата за работу в ночное время (с 22 часов до 6 часов); </w:t>
      </w:r>
    </w:p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повышенная оплата за работу в выходные и нерабочие праздничные дни.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8" w:name="sub_2032"/>
      <w:r w:rsidRPr="00150057">
        <w:rPr>
          <w:rFonts w:eastAsia="Calibri"/>
          <w:kern w:val="0"/>
          <w:lang w:eastAsia="ru-RU"/>
        </w:rPr>
        <w:t>3.2. 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</w:t>
      </w:r>
      <w:r w:rsidRPr="00150057">
        <w:rPr>
          <w:kern w:val="0"/>
          <w:lang w:eastAsia="ru-RU"/>
        </w:rPr>
        <w:t>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9" w:name="sub_2033"/>
      <w:bookmarkEnd w:id="8"/>
      <w:r w:rsidRPr="00150057">
        <w:rPr>
          <w:rFonts w:eastAsia="Calibri"/>
          <w:kern w:val="0"/>
          <w:lang w:eastAsia="ru-RU"/>
        </w:rPr>
        <w:t>3.3. 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(максимальными размерами не ограничивается).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0" w:name="sub_2034"/>
      <w:bookmarkEnd w:id="9"/>
      <w:r w:rsidRPr="00150057">
        <w:rPr>
          <w:rFonts w:eastAsia="Calibri"/>
          <w:kern w:val="0"/>
          <w:lang w:eastAsia="ru-RU"/>
        </w:rPr>
        <w:t>3.4.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1" w:name="sub_2035"/>
      <w:bookmarkEnd w:id="10"/>
      <w:r w:rsidRPr="00150057">
        <w:rPr>
          <w:rFonts w:eastAsia="Calibri"/>
          <w:kern w:val="0"/>
          <w:lang w:eastAsia="ru-RU"/>
        </w:rPr>
        <w:t>3.5. Компенсационные выплаты за работу с вредными и (или) опасными условиями труда, за работу в условиях, отклоняющихся от нормальных, и совмещение профессий (должностей) устанавливаются в следующих размерах:</w:t>
      </w:r>
    </w:p>
    <w:bookmarkEnd w:id="11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 xml:space="preserve">- за работу в ночное время </w:t>
      </w:r>
      <w:r w:rsidRPr="00150057">
        <w:rPr>
          <w:kern w:val="0"/>
          <w:lang w:eastAsia="ru-RU"/>
        </w:rPr>
        <w:t xml:space="preserve">(с 22 часов до 6 часов) </w:t>
      </w:r>
      <w:r w:rsidRPr="00150057">
        <w:rPr>
          <w:rFonts w:eastAsia="Calibri"/>
          <w:kern w:val="0"/>
          <w:lang w:eastAsia="ru-RU"/>
        </w:rPr>
        <w:t xml:space="preserve"> - </w:t>
      </w:r>
      <w:r w:rsidRPr="00150057">
        <w:rPr>
          <w:kern w:val="0"/>
          <w:lang w:eastAsia="ru-RU"/>
        </w:rPr>
        <w:t>40 процентов оклада (рассчитанного за час работы) за каждый час работы в ночное время</w:t>
      </w:r>
      <w:r w:rsidRPr="00150057">
        <w:rPr>
          <w:rFonts w:eastAsia="Calibri"/>
          <w:kern w:val="0"/>
          <w:lang w:eastAsia="ru-RU"/>
        </w:rPr>
        <w:t>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lastRenderedPageBreak/>
        <w:t xml:space="preserve">- за работу в выходные и праздничные дни - в размерах и порядке, установленных действующим </w:t>
      </w:r>
      <w:hyperlink r:id="rId16" w:history="1">
        <w:r w:rsidRPr="00150057">
          <w:rPr>
            <w:rFonts w:eastAsia="Calibri"/>
            <w:kern w:val="0"/>
            <w:lang w:eastAsia="ru-RU"/>
          </w:rPr>
          <w:t>трудовым законодательством</w:t>
        </w:r>
      </w:hyperlink>
      <w:r w:rsidRPr="00150057">
        <w:rPr>
          <w:rFonts w:eastAsia="Calibri"/>
          <w:kern w:val="0"/>
          <w:lang w:eastAsia="ru-RU"/>
        </w:rPr>
        <w:t xml:space="preserve"> (</w:t>
      </w:r>
      <w:hyperlink r:id="rId17" w:history="1">
        <w:r w:rsidRPr="00150057">
          <w:rPr>
            <w:rFonts w:eastAsia="Calibri"/>
            <w:kern w:val="0"/>
            <w:lang w:eastAsia="ru-RU"/>
          </w:rPr>
          <w:t>ст. 153</w:t>
        </w:r>
      </w:hyperlink>
      <w:r w:rsidRPr="00150057">
        <w:rPr>
          <w:rFonts w:eastAsia="Calibri"/>
          <w:kern w:val="0"/>
          <w:lang w:eastAsia="ru-RU"/>
        </w:rPr>
        <w:t xml:space="preserve"> ТК РФ);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за техническое обслуживание автомобилей  - до 40%.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2" w:name="sub_2036"/>
      <w:r w:rsidRPr="00150057">
        <w:rPr>
          <w:rFonts w:eastAsia="Calibri"/>
          <w:kern w:val="0"/>
          <w:lang w:eastAsia="ru-RU"/>
        </w:rPr>
        <w:t xml:space="preserve">3.6. Размеры выплат (доплат) предусмотренных </w:t>
      </w:r>
      <w:hyperlink w:anchor="sub_2035" w:history="1">
        <w:r w:rsidRPr="00150057">
          <w:rPr>
            <w:rFonts w:eastAsia="Calibri"/>
            <w:kern w:val="0"/>
            <w:lang w:eastAsia="ru-RU"/>
          </w:rPr>
          <w:t>пунктом 3.5</w:t>
        </w:r>
      </w:hyperlink>
      <w:r w:rsidRPr="00150057">
        <w:rPr>
          <w:rFonts w:eastAsia="Calibri"/>
          <w:kern w:val="0"/>
          <w:lang w:eastAsia="ru-RU"/>
        </w:rPr>
        <w:t xml:space="preserve"> настоящего Положения определяются в процентном отношении от оклада без учета повышающих коэффициентов.</w:t>
      </w:r>
    </w:p>
    <w:bookmarkEnd w:id="12"/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  <w:bCs/>
          <w:color w:val="26282F"/>
          <w:kern w:val="0"/>
          <w:lang w:eastAsia="ru-RU"/>
        </w:rPr>
      </w:pPr>
      <w:bookmarkStart w:id="13" w:name="sub_2004"/>
      <w:r w:rsidRPr="00150057">
        <w:rPr>
          <w:b/>
          <w:bCs/>
          <w:color w:val="26282F"/>
          <w:kern w:val="0"/>
          <w:lang w:eastAsia="ru-RU"/>
        </w:rPr>
        <w:t>IV. Условия выплат стимулирующего характера</w:t>
      </w:r>
    </w:p>
    <w:bookmarkEnd w:id="13"/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  <w:bookmarkStart w:id="14" w:name="sub_2041"/>
      <w:r w:rsidRPr="00150057">
        <w:rPr>
          <w:rFonts w:eastAsia="Calibri"/>
          <w:kern w:val="0"/>
          <w:lang w:eastAsia="ru-RU"/>
        </w:rPr>
        <w:t>4.1. В целях поощрения рабочих за выполненную работу возможно установление следующих выплат стимулирующего характера:</w:t>
      </w:r>
    </w:p>
    <w:bookmarkEnd w:id="14"/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ежемесячная выплата к окладу за интенсивность;</w:t>
      </w: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  <w:r w:rsidRPr="00150057">
        <w:rPr>
          <w:kern w:val="0"/>
          <w:lang w:eastAsia="ru-RU"/>
        </w:rPr>
        <w:t xml:space="preserve">             ежемесячная надбавка за классность водителям автомобиля;</w:t>
      </w:r>
    </w:p>
    <w:p w:rsidR="00150057" w:rsidRPr="00150057" w:rsidRDefault="00150057" w:rsidP="00150057">
      <w:pPr>
        <w:suppressAutoHyphens w:val="0"/>
        <w:spacing w:line="240" w:lineRule="auto"/>
        <w:jc w:val="left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премия по итогам работы за квартал.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5" w:name="sub_2042"/>
      <w:r w:rsidRPr="00150057">
        <w:rPr>
          <w:rFonts w:eastAsia="Calibri"/>
          <w:kern w:val="0"/>
          <w:lang w:eastAsia="ru-RU"/>
        </w:rPr>
        <w:t>4.2. Размер выплат по повышающему коэффициенту к окладу за интенсивность определяется путем умножения размера оклада работника на повышающий коэффициент к окладу за интенсивность.</w:t>
      </w:r>
    </w:p>
    <w:bookmarkEnd w:id="15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Повышающий коэффициент к окладу за интенсивность может быть установлен работнику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Размер повышающего коэффициента к окладу за интенсивность – до 2,0;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6" w:name="sub_2043"/>
      <w:r w:rsidRPr="00150057">
        <w:rPr>
          <w:rFonts w:eastAsia="Calibri"/>
          <w:kern w:val="0"/>
          <w:lang w:eastAsia="ru-RU"/>
        </w:rPr>
        <w:t>4.3. Ежемесячная надбавка за классность водителям автомобиля устанавливается в размере:</w:t>
      </w:r>
    </w:p>
    <w:bookmarkEnd w:id="16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водителям 1 класса - 25 процентов от оклада;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водителям 2 класса - 10 процентов от оклада.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7" w:name="sub_2044"/>
      <w:r w:rsidRPr="00150057">
        <w:rPr>
          <w:rFonts w:eastAsia="Calibri"/>
          <w:kern w:val="0"/>
          <w:lang w:eastAsia="ru-RU"/>
        </w:rPr>
        <w:t>4.4. Премирование по итогам работы за квартал - до 50 процентов оклада или в размере 16,66 процента ежемесячно от должностного оклада. Премирование осуществляется в пределах лимитов бюджетных обязательств на оплату труда рабочих по фонду оплаты труда.</w:t>
      </w:r>
    </w:p>
    <w:bookmarkEnd w:id="17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Размер премии может определяться как в процентах к окладу работника, так и в абсолютном размере.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На премирование рабочих учреждения, при утверждении фонда оплаты труда на соответствующий год предусматриваются средства в размере двух должностных окладов.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8" w:name="sub_441"/>
      <w:r w:rsidRPr="00150057">
        <w:rPr>
          <w:rFonts w:eastAsia="Calibri"/>
          <w:kern w:val="0"/>
          <w:lang w:eastAsia="ru-RU"/>
        </w:rPr>
        <w:t>4.4.1. При определении размера премии по итогам работы учитываются:</w:t>
      </w:r>
    </w:p>
    <w:bookmarkEnd w:id="18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успешное и добросовестное исполнение работником своих обязанностей в соответствующем периоде;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инициатива, творчество и применение в работе современных форм и методов организации труда;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 xml:space="preserve">- выполнение </w:t>
      </w:r>
      <w:proofErr w:type="gramStart"/>
      <w:r w:rsidRPr="00150057">
        <w:rPr>
          <w:rFonts w:eastAsia="Calibri"/>
          <w:kern w:val="0"/>
          <w:lang w:eastAsia="ru-RU"/>
        </w:rPr>
        <w:t>порученной</w:t>
      </w:r>
      <w:proofErr w:type="gramEnd"/>
      <w:r w:rsidRPr="00150057">
        <w:rPr>
          <w:rFonts w:eastAsia="Calibri"/>
          <w:kern w:val="0"/>
          <w:lang w:eastAsia="ru-RU"/>
        </w:rPr>
        <w:t xml:space="preserve"> работы, связанной с обеспечением рабочего процесса;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участие в выполнении особо важных работ и мероприятий;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особый режим работы, связанный с обеспечением безаварийной, безотказной и бесперебойной работы инженерных и хозяйственно-эксплуатационных систем жизнеобеспечения зданий.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19" w:name="sub_442"/>
      <w:r w:rsidRPr="00150057">
        <w:rPr>
          <w:rFonts w:eastAsia="Calibri"/>
          <w:kern w:val="0"/>
          <w:lang w:eastAsia="ru-RU"/>
        </w:rPr>
        <w:t>4.4.2. Премия не выплачивается либо ее размер может снижаться в случаях:</w:t>
      </w:r>
    </w:p>
    <w:bookmarkEnd w:id="19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применения к работнику мер дисциплинарного взыскания (замечание, выговор);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нарушения трудовой или производственной дисциплины;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нарушения техники безопасности и противопожарной защиты, грубого нарушения требований охраны труда, производственной санитарии;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невыполнения приказов и распоряжений руководства и других организационно-распорядительных документов;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прогула, появления на работе в нетрезвом состоянии, распития спиртных напитков в рабочее время;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lastRenderedPageBreak/>
        <w:t>утраты, повреждения и причинения ущерба имуществу организации или иного причинения ущерба виновными действиями работника.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0" w:name="sub_443"/>
      <w:r w:rsidRPr="00150057">
        <w:rPr>
          <w:rFonts w:eastAsia="Calibri"/>
          <w:kern w:val="0"/>
          <w:lang w:eastAsia="ru-RU"/>
        </w:rPr>
        <w:t xml:space="preserve">4.4.3. Вновь назначенному на должность работнику премия выплачивается за фактически отработанное в данном квартале время. При увольнении работника по собственному желанию и не </w:t>
      </w:r>
      <w:proofErr w:type="gramStart"/>
      <w:r w:rsidRPr="00150057">
        <w:rPr>
          <w:rFonts w:eastAsia="Calibri"/>
          <w:kern w:val="0"/>
          <w:lang w:eastAsia="ru-RU"/>
        </w:rPr>
        <w:t>проработавшему полный квартал</w:t>
      </w:r>
      <w:proofErr w:type="gramEnd"/>
      <w:r w:rsidRPr="00150057">
        <w:rPr>
          <w:rFonts w:eastAsia="Calibri"/>
          <w:kern w:val="0"/>
          <w:lang w:eastAsia="ru-RU"/>
        </w:rPr>
        <w:t>, премия не выплачивается.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1" w:name="sub_444"/>
      <w:bookmarkEnd w:id="20"/>
      <w:r w:rsidRPr="00150057">
        <w:rPr>
          <w:rFonts w:eastAsia="Calibri"/>
          <w:kern w:val="0"/>
          <w:lang w:eastAsia="ru-RU"/>
        </w:rPr>
        <w:t>4.4.4. Полное лишение или частичное снижение премии производится за тот квартал, в котором имели место упущения в работе. Если они были выявлены после выплаты премии, то снижение премии или ее лишение производится за тот квартал, в котором обнаружены упущения.</w:t>
      </w:r>
    </w:p>
    <w:bookmarkEnd w:id="21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outlineLvl w:val="0"/>
        <w:rPr>
          <w:b/>
          <w:bCs/>
          <w:color w:val="26282F"/>
          <w:kern w:val="0"/>
          <w:lang w:eastAsia="ru-RU"/>
        </w:rPr>
      </w:pPr>
      <w:bookmarkStart w:id="22" w:name="sub_2005"/>
      <w:r w:rsidRPr="00150057">
        <w:rPr>
          <w:b/>
          <w:bCs/>
          <w:color w:val="26282F"/>
          <w:kern w:val="0"/>
          <w:lang w:eastAsia="ru-RU"/>
        </w:rPr>
        <w:t>V. Условия выплат материальной помощи и единовременной выплаты при предоставлении ежегодного оплачиваемого отпуска</w:t>
      </w:r>
    </w:p>
    <w:bookmarkEnd w:id="22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3" w:name="sub_2051"/>
      <w:r w:rsidRPr="00150057">
        <w:rPr>
          <w:rFonts w:eastAsia="Calibri"/>
          <w:kern w:val="0"/>
          <w:lang w:eastAsia="ru-RU"/>
        </w:rPr>
        <w:t>5.1. Работнику оказывается материальная помощь и единовременные выплаты при предоставлении ежегодного оплачиваемого отпуска в размере трех должностных окладов в год.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4" w:name="sub_2052"/>
      <w:bookmarkEnd w:id="23"/>
      <w:r w:rsidRPr="00150057">
        <w:rPr>
          <w:rFonts w:eastAsia="Calibri"/>
          <w:kern w:val="0"/>
          <w:lang w:eastAsia="ru-RU"/>
        </w:rPr>
        <w:t>5.2. Единовременная выплата к отпуску предоставляется работнику в размере, рассчитанном пропорционально отработанному времени, в случаях:</w:t>
      </w:r>
    </w:p>
    <w:bookmarkEnd w:id="24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предоставления ежегодного оплачиваемого отпуска, если работник принят на работу не с начала календарного года;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предоставления ежегодного оплачиваемого отпуска с последующим увольнением.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5" w:name="sub_2053"/>
      <w:r w:rsidRPr="00150057">
        <w:rPr>
          <w:rFonts w:eastAsia="Calibri"/>
          <w:kern w:val="0"/>
          <w:lang w:eastAsia="ru-RU"/>
        </w:rPr>
        <w:t>5.3. В случае если работник не использовал в течение года своего права на отпуск, единовременная выплата производится в конце года по приказу руководителя на основании письменного заявления работника.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bookmarkStart w:id="26" w:name="sub_2054"/>
      <w:bookmarkEnd w:id="25"/>
      <w:r w:rsidRPr="00150057">
        <w:rPr>
          <w:rFonts w:eastAsia="Calibri"/>
          <w:kern w:val="0"/>
          <w:lang w:eastAsia="ru-RU"/>
        </w:rPr>
        <w:t>5.4. Работнику также выплачивается материальная помощь на основании личного заявления работника в следующих случаях:</w:t>
      </w:r>
    </w:p>
    <w:bookmarkEnd w:id="26"/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в связи с юбилейной датой работника (50, 55, 60 лет) по усмотрению руководителя;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в связи с профессиональным праздником;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при наступлении непредвиденных событий (несчастный случай, пожар, кража и др.), требующих значительных затрат денежных средств, подтвержденных соответствующими документами;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- смерти близких родственников, подтвержденной соответствующими документами.</w:t>
      </w:r>
    </w:p>
    <w:p w:rsidR="00150057" w:rsidRPr="00150057" w:rsidRDefault="00150057" w:rsidP="00150057">
      <w:pPr>
        <w:suppressAutoHyphens w:val="0"/>
        <w:spacing w:line="240" w:lineRule="auto"/>
        <w:rPr>
          <w:rFonts w:eastAsia="Calibri"/>
          <w:kern w:val="0"/>
          <w:lang w:eastAsia="ru-RU"/>
        </w:rPr>
      </w:pPr>
      <w:r w:rsidRPr="00150057">
        <w:rPr>
          <w:rFonts w:eastAsia="Calibri"/>
          <w:kern w:val="0"/>
          <w:lang w:eastAsia="ru-RU"/>
        </w:rPr>
        <w:t>В случае смерти работника материальная помощь выплачивается членам его семьи.</w:t>
      </w:r>
    </w:p>
    <w:p w:rsidR="00150057" w:rsidRPr="00150057" w:rsidRDefault="00150057" w:rsidP="00150057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ru-RU"/>
        </w:rPr>
      </w:pPr>
    </w:p>
    <w:p w:rsidR="00150057" w:rsidRPr="00727A65" w:rsidRDefault="00150057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sectPr w:rsidR="00150057" w:rsidRPr="00727A65" w:rsidSect="00A519CE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F10CC"/>
    <w:multiLevelType w:val="hybridMultilevel"/>
    <w:tmpl w:val="D02E0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8F5FDD"/>
    <w:multiLevelType w:val="hybridMultilevel"/>
    <w:tmpl w:val="104C9542"/>
    <w:lvl w:ilvl="0" w:tplc="B7C699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18"/>
  </w:num>
  <w:num w:numId="6">
    <w:abstractNumId w:val="15"/>
  </w:num>
  <w:num w:numId="7">
    <w:abstractNumId w:val="12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19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0057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6F6E91"/>
    <w:rsid w:val="007036FA"/>
    <w:rsid w:val="00704C5A"/>
    <w:rsid w:val="007053AE"/>
    <w:rsid w:val="00705F8B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6588F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12168"/>
    <w:rsid w:val="00C12D87"/>
    <w:rsid w:val="00C205E8"/>
    <w:rsid w:val="00C26213"/>
    <w:rsid w:val="00C31408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0180093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93507/0" TargetMode="External"/><Relationship Id="rId17" Type="http://schemas.openxmlformats.org/officeDocument/2006/relationships/hyperlink" Target="http://internet.garant.ru/document/redirect/12125268/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8/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93507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9350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B97C1-439A-4150-A222-D652A616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83</cp:revision>
  <cp:lastPrinted>2023-02-08T12:28:00Z</cp:lastPrinted>
  <dcterms:created xsi:type="dcterms:W3CDTF">2023-01-09T05:07:00Z</dcterms:created>
  <dcterms:modified xsi:type="dcterms:W3CDTF">2023-02-24T08:03:00Z</dcterms:modified>
</cp:coreProperties>
</file>