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27" w:rsidRDefault="003C3E27" w:rsidP="00556778"/>
    <w:tbl>
      <w:tblPr>
        <w:tblW w:w="9720" w:type="dxa"/>
        <w:tblInd w:w="-176" w:type="dxa"/>
        <w:tblLayout w:type="fixed"/>
        <w:tblLook w:val="01E0"/>
      </w:tblPr>
      <w:tblGrid>
        <w:gridCol w:w="3960"/>
        <w:gridCol w:w="1616"/>
        <w:gridCol w:w="4144"/>
      </w:tblGrid>
      <w:tr w:rsidR="003C3E27" w:rsidTr="00556778">
        <w:tc>
          <w:tcPr>
            <w:tcW w:w="3960" w:type="dxa"/>
          </w:tcPr>
          <w:p w:rsidR="003C3E27" w:rsidRDefault="003C3E27" w:rsidP="005E6305">
            <w:pPr>
              <w:pStyle w:val="Heading1"/>
              <w:tabs>
                <w:tab w:val="left" w:pos="896"/>
                <w:tab w:val="left" w:pos="2025"/>
              </w:tabs>
              <w:ind w:left="-360" w:right="72"/>
              <w:rPr>
                <w:bCs/>
                <w:iCs/>
                <w:sz w:val="26"/>
              </w:rPr>
            </w:pPr>
          </w:p>
          <w:p w:rsidR="003C3E27" w:rsidRDefault="003C3E27" w:rsidP="005E6305">
            <w:pPr>
              <w:pStyle w:val="Heading1"/>
              <w:tabs>
                <w:tab w:val="left" w:pos="896"/>
                <w:tab w:val="left" w:pos="2025"/>
              </w:tabs>
              <w:ind w:left="-108" w:right="72"/>
              <w:rPr>
                <w:bCs/>
                <w:iCs/>
                <w:sz w:val="26"/>
              </w:rPr>
            </w:pPr>
          </w:p>
          <w:p w:rsidR="003C3E27" w:rsidRDefault="003C3E27" w:rsidP="005E6305">
            <w:pPr>
              <w:tabs>
                <w:tab w:val="left" w:pos="896"/>
              </w:tabs>
            </w:pPr>
          </w:p>
          <w:p w:rsidR="003C3E27" w:rsidRDefault="003C3E27" w:rsidP="005E6305">
            <w:pPr>
              <w:pStyle w:val="Heading1"/>
              <w:tabs>
                <w:tab w:val="left" w:pos="896"/>
                <w:tab w:val="left" w:pos="2025"/>
              </w:tabs>
              <w:ind w:left="-360" w:right="72"/>
              <w:rPr>
                <w:bCs/>
                <w:iCs/>
                <w:sz w:val="26"/>
              </w:rPr>
            </w:pPr>
          </w:p>
          <w:p w:rsidR="003C3E27" w:rsidRDefault="003C3E27" w:rsidP="005E6305">
            <w:pPr>
              <w:tabs>
                <w:tab w:val="left" w:pos="896"/>
              </w:tabs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 w:rsidR="003C3E27" w:rsidRDefault="003C3E27" w:rsidP="005E6305">
            <w:pPr>
              <w:tabs>
                <w:tab w:val="left" w:pos="896"/>
              </w:tabs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Елч.к район.</w:t>
            </w:r>
          </w:p>
          <w:p w:rsidR="003C3E27" w:rsidRDefault="003C3E27" w:rsidP="005E6305">
            <w:pPr>
              <w:tabs>
                <w:tab w:val="left" w:pos="896"/>
              </w:tabs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Елч.к район</w:t>
            </w:r>
          </w:p>
          <w:p w:rsidR="003C3E27" w:rsidRDefault="003C3E27" w:rsidP="005E6305">
            <w:pPr>
              <w:tabs>
                <w:tab w:val="left" w:pos="896"/>
              </w:tabs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 w:rsidR="003C3E27" w:rsidRDefault="003C3E27" w:rsidP="005E6305">
            <w:pPr>
              <w:tabs>
                <w:tab w:val="left" w:pos="896"/>
              </w:tabs>
              <w:spacing w:line="360" w:lineRule="auto"/>
              <w:ind w:left="-357" w:right="74"/>
              <w:jc w:val="center"/>
              <w:rPr>
                <w:sz w:val="16"/>
              </w:rPr>
            </w:pPr>
            <w:r>
              <w:rPr>
                <w:rFonts w:ascii="Arial Cyr Chuv" w:hAnsi="Arial Cyr Chuv"/>
                <w:b/>
                <w:sz w:val="26"/>
                <w:szCs w:val="26"/>
              </w:rPr>
              <w:t>ЙЫШЁНУ</w:t>
            </w:r>
          </w:p>
          <w:p w:rsidR="003C3E27" w:rsidRDefault="003C3E27" w:rsidP="005E6305">
            <w:pPr>
              <w:tabs>
                <w:tab w:val="left" w:pos="896"/>
              </w:tabs>
              <w:ind w:left="-360" w:right="72"/>
              <w:jc w:val="center"/>
              <w:rPr>
                <w:sz w:val="28"/>
              </w:rPr>
            </w:pPr>
            <w:r>
              <w:rPr>
                <w:sz w:val="26"/>
              </w:rPr>
              <w:t xml:space="preserve">     2012</w:t>
            </w:r>
            <w:r w:rsidRPr="006F5FB9">
              <w:rPr>
                <w:sz w:val="26"/>
              </w:rPr>
              <w:t xml:space="preserve"> </w:t>
            </w:r>
            <w:r>
              <w:rPr>
                <w:rFonts w:ascii="Arial Cyr Chuv" w:hAnsi="Arial Cyr Chuv"/>
                <w:sz w:val="26"/>
              </w:rPr>
              <w:t>=?феврален 6</w:t>
            </w:r>
            <w:r>
              <w:rPr>
                <w:sz w:val="26"/>
              </w:rPr>
              <w:t>-м</w:t>
            </w:r>
            <w:r>
              <w:rPr>
                <w:rFonts w:ascii="Arial Cyr Chuv" w:hAnsi="Arial Cyr Chuv"/>
              </w:rPr>
              <w:t>.</w:t>
            </w:r>
            <w:r>
              <w:rPr>
                <w:sz w:val="26"/>
              </w:rPr>
              <w:t>ш</w:t>
            </w:r>
            <w:r>
              <w:rPr>
                <w:rFonts w:ascii="Arial Cyr Chuv" w:hAnsi="Arial Cyr Chuv"/>
              </w:rPr>
              <w:t xml:space="preserve">. </w:t>
            </w:r>
            <w:r>
              <w:t>№ 59</w:t>
            </w:r>
          </w:p>
          <w:p w:rsidR="003C3E27" w:rsidRDefault="003C3E27" w:rsidP="005E6305">
            <w:pPr>
              <w:tabs>
                <w:tab w:val="left" w:pos="896"/>
              </w:tabs>
              <w:ind w:left="-360" w:right="72"/>
              <w:jc w:val="center"/>
              <w:rPr>
                <w:rFonts w:ascii="Arial Cyr Chuv" w:hAnsi="Arial Cyr Chuv"/>
              </w:rPr>
            </w:pPr>
          </w:p>
          <w:p w:rsidR="003C3E27" w:rsidRDefault="003C3E27" w:rsidP="005E6305">
            <w:pPr>
              <w:tabs>
                <w:tab w:val="left" w:pos="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Елч</w:t>
            </w:r>
            <w:r>
              <w:rPr>
                <w:rFonts w:ascii="Arial Cyr Chuv" w:hAnsi="Arial Cyr Chuv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 ял</w:t>
            </w:r>
            <w:r>
              <w:rPr>
                <w:rFonts w:ascii="Arial Cyr Chuv" w:hAnsi="Arial Cyr Chuv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3C3E27" w:rsidRDefault="003C3E27" w:rsidP="005E6305">
            <w:pPr>
              <w:tabs>
                <w:tab w:val="left" w:pos="896"/>
              </w:tabs>
              <w:jc w:val="center"/>
            </w:pPr>
            <w:r w:rsidRPr="00BC7E6A">
              <w:rPr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54pt;visibility:visible">
                  <v:imagedata r:id="rId5" o:title="" gain="79922f" blacklevel="3932f"/>
                </v:shape>
              </w:pict>
            </w:r>
          </w:p>
        </w:tc>
        <w:tc>
          <w:tcPr>
            <w:tcW w:w="4144" w:type="dxa"/>
          </w:tcPr>
          <w:p w:rsidR="003C3E27" w:rsidRDefault="003C3E27" w:rsidP="005E6305">
            <w:pPr>
              <w:pStyle w:val="Heading1"/>
              <w:tabs>
                <w:tab w:val="left" w:pos="896"/>
              </w:tabs>
              <w:ind w:left="-360" w:right="72"/>
              <w:rPr>
                <w:bCs/>
                <w:iCs/>
                <w:sz w:val="26"/>
                <w:szCs w:val="26"/>
              </w:rPr>
            </w:pPr>
          </w:p>
          <w:p w:rsidR="003C3E27" w:rsidRDefault="003C3E27" w:rsidP="005E6305">
            <w:pPr>
              <w:pStyle w:val="Heading1"/>
              <w:tabs>
                <w:tab w:val="left" w:pos="896"/>
              </w:tabs>
              <w:ind w:left="-360" w:right="72"/>
              <w:rPr>
                <w:bCs/>
                <w:iCs/>
                <w:sz w:val="26"/>
                <w:szCs w:val="26"/>
              </w:rPr>
            </w:pPr>
          </w:p>
          <w:p w:rsidR="003C3E27" w:rsidRDefault="003C3E27" w:rsidP="005E6305">
            <w:pPr>
              <w:tabs>
                <w:tab w:val="left" w:pos="896"/>
              </w:tabs>
              <w:jc w:val="center"/>
            </w:pPr>
          </w:p>
          <w:p w:rsidR="003C3E27" w:rsidRDefault="003C3E27" w:rsidP="005E6305">
            <w:pPr>
              <w:pStyle w:val="Heading1"/>
              <w:tabs>
                <w:tab w:val="left" w:pos="896"/>
              </w:tabs>
              <w:ind w:left="-360" w:right="72"/>
              <w:rPr>
                <w:bCs/>
                <w:iCs/>
                <w:sz w:val="26"/>
                <w:szCs w:val="26"/>
              </w:rPr>
            </w:pPr>
          </w:p>
          <w:p w:rsidR="003C3E27" w:rsidRDefault="003C3E27" w:rsidP="005E6305">
            <w:pPr>
              <w:tabs>
                <w:tab w:val="left" w:pos="896"/>
              </w:tabs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E27" w:rsidRDefault="003C3E27" w:rsidP="005E6305">
            <w:pPr>
              <w:tabs>
                <w:tab w:val="left" w:pos="896"/>
              </w:tabs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3C3E27" w:rsidRDefault="003C3E27" w:rsidP="005E6305">
            <w:pPr>
              <w:tabs>
                <w:tab w:val="left" w:pos="896"/>
              </w:tabs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Администрация</w:t>
            </w:r>
          </w:p>
          <w:p w:rsidR="003C3E27" w:rsidRDefault="003C3E27" w:rsidP="005E6305">
            <w:pPr>
              <w:tabs>
                <w:tab w:val="left" w:pos="896"/>
              </w:tabs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района</w:t>
            </w:r>
          </w:p>
          <w:p w:rsidR="003C3E27" w:rsidRDefault="003C3E27" w:rsidP="005E6305">
            <w:pPr>
              <w:pStyle w:val="Heading1"/>
              <w:tabs>
                <w:tab w:val="left" w:pos="896"/>
              </w:tabs>
              <w:spacing w:line="360" w:lineRule="auto"/>
              <w:ind w:left="-357" w:right="74"/>
              <w:rPr>
                <w:b/>
              </w:rPr>
            </w:pPr>
            <w:r>
              <w:rPr>
                <w:b/>
                <w:sz w:val="26"/>
              </w:rPr>
              <w:t>ПОСТАНОВЛЕНИЕ</w:t>
            </w:r>
          </w:p>
          <w:p w:rsidR="003C3E27" w:rsidRDefault="003C3E27" w:rsidP="005E6305">
            <w:pPr>
              <w:framePr w:hSpace="180" w:wrap="around" w:vAnchor="page" w:hAnchor="margin" w:x="-252" w:y="540"/>
              <w:tabs>
                <w:tab w:val="left" w:pos="896"/>
              </w:tabs>
              <w:ind w:left="-360" w:right="7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«06 » февраля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6"/>
                </w:rPr>
                <w:t>2012</w:t>
              </w:r>
              <w:r w:rsidRPr="006F5FB9">
                <w:rPr>
                  <w:sz w:val="26"/>
                </w:rPr>
                <w:t xml:space="preserve"> </w:t>
              </w:r>
              <w:r>
                <w:rPr>
                  <w:sz w:val="26"/>
                </w:rPr>
                <w:t>г</w:t>
              </w:r>
            </w:smartTag>
            <w:r>
              <w:rPr>
                <w:sz w:val="26"/>
              </w:rPr>
              <w:t>. № 59</w:t>
            </w:r>
          </w:p>
          <w:p w:rsidR="003C3E27" w:rsidRDefault="003C3E27" w:rsidP="005E6305">
            <w:pPr>
              <w:framePr w:hSpace="180" w:wrap="around" w:vAnchor="page" w:hAnchor="margin" w:x="-252" w:y="540"/>
              <w:tabs>
                <w:tab w:val="left" w:pos="896"/>
              </w:tabs>
              <w:ind w:left="-360" w:right="72"/>
              <w:jc w:val="center"/>
              <w:rPr>
                <w:sz w:val="26"/>
              </w:rPr>
            </w:pPr>
          </w:p>
          <w:p w:rsidR="003C3E27" w:rsidRDefault="003C3E27" w:rsidP="005E6305">
            <w:pPr>
              <w:tabs>
                <w:tab w:val="left" w:pos="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Яльчики</w:t>
            </w:r>
          </w:p>
        </w:tc>
      </w:tr>
    </w:tbl>
    <w:p w:rsidR="003C3E27" w:rsidRDefault="003C3E27" w:rsidP="00F23264">
      <w:pPr>
        <w:pStyle w:val="BodyText2"/>
        <w:spacing w:line="240" w:lineRule="auto"/>
        <w:ind w:right="4708"/>
        <w:rPr>
          <w:sz w:val="28"/>
        </w:rPr>
      </w:pPr>
    </w:p>
    <w:p w:rsidR="003C3E27" w:rsidRPr="00556778" w:rsidRDefault="003C3E27" w:rsidP="00F23264">
      <w:pPr>
        <w:pStyle w:val="BodyText2"/>
        <w:spacing w:line="240" w:lineRule="auto"/>
        <w:ind w:right="4708"/>
        <w:rPr>
          <w:sz w:val="28"/>
        </w:rPr>
      </w:pPr>
      <w:r>
        <w:rPr>
          <w:sz w:val="28"/>
        </w:rPr>
        <w:t>О рай</w:t>
      </w:r>
      <w:r w:rsidRPr="00556778">
        <w:rPr>
          <w:sz w:val="28"/>
        </w:rPr>
        <w:t>онной целевой программе «Развитие физической культуры</w:t>
      </w:r>
      <w:r>
        <w:rPr>
          <w:sz w:val="28"/>
        </w:rPr>
        <w:t xml:space="preserve"> и</w:t>
      </w:r>
      <w:r w:rsidRPr="00556778">
        <w:rPr>
          <w:sz w:val="28"/>
        </w:rPr>
        <w:t xml:space="preserve"> спорта в Яльчикском районе на 2011–2016 годы»  </w:t>
      </w:r>
    </w:p>
    <w:p w:rsidR="003C3E27" w:rsidRPr="00556778" w:rsidRDefault="003C3E27" w:rsidP="00F23264">
      <w:pPr>
        <w:rPr>
          <w:sz w:val="28"/>
        </w:rPr>
      </w:pPr>
    </w:p>
    <w:p w:rsidR="003C3E27" w:rsidRPr="00556778" w:rsidRDefault="003C3E27" w:rsidP="00AF5B3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556778">
        <w:rPr>
          <w:rFonts w:ascii="Times New Roman" w:hAnsi="Times New Roman" w:cs="Times New Roman"/>
          <w:sz w:val="28"/>
          <w:szCs w:val="24"/>
        </w:rPr>
        <w:t>В соответствии с постановлением Кабинета Министров Чувашской Республики от  29.04.2009 года № 146 «О республиканской целевой программе «Развитие физической культуры и спорта в Чувашской Республике на 2010 – 2020 годы» и в целях реализации государственной политики, направленной на дальнейшее развитие физического воспитания населения, спорта, материально-технической базы объектов спорта и формирование здорового образа жизни населения,  п о с т а н о в л я ю:</w:t>
      </w:r>
    </w:p>
    <w:p w:rsidR="003C3E27" w:rsidRPr="00556778" w:rsidRDefault="003C3E27" w:rsidP="00001BC9">
      <w:pPr>
        <w:pStyle w:val="BodyText"/>
        <w:spacing w:after="0"/>
        <w:ind w:firstLine="709"/>
        <w:jc w:val="both"/>
        <w:rPr>
          <w:sz w:val="28"/>
        </w:rPr>
      </w:pPr>
      <w:r w:rsidRPr="00556778">
        <w:rPr>
          <w:sz w:val="28"/>
        </w:rPr>
        <w:t>1. Утвердить прилагаемую районную целевую программу «Развитие физической культуры</w:t>
      </w:r>
      <w:r>
        <w:rPr>
          <w:sz w:val="28"/>
        </w:rPr>
        <w:t xml:space="preserve"> и</w:t>
      </w:r>
      <w:r w:rsidRPr="00556778">
        <w:rPr>
          <w:sz w:val="28"/>
        </w:rPr>
        <w:t xml:space="preserve"> спорта в Яльчикском районе на 2011–2016 годы» (далее – Программа).</w:t>
      </w:r>
    </w:p>
    <w:p w:rsidR="003C3E27" w:rsidRPr="00556778" w:rsidRDefault="003C3E27" w:rsidP="00001BC9">
      <w:pPr>
        <w:pStyle w:val="BodyText"/>
        <w:spacing w:after="0"/>
        <w:ind w:firstLine="709"/>
        <w:jc w:val="both"/>
        <w:rPr>
          <w:sz w:val="28"/>
        </w:rPr>
      </w:pPr>
      <w:r w:rsidRPr="00556778">
        <w:rPr>
          <w:sz w:val="28"/>
        </w:rPr>
        <w:t xml:space="preserve">2. Утвердить отдел образования и молодежной политики администрации Яльчикского района муниципальным заказчиком Программы. </w:t>
      </w:r>
    </w:p>
    <w:p w:rsidR="003C3E27" w:rsidRPr="00556778" w:rsidRDefault="003C3E27" w:rsidP="00001BC9">
      <w:pPr>
        <w:ind w:firstLine="709"/>
        <w:jc w:val="both"/>
        <w:rPr>
          <w:sz w:val="28"/>
        </w:rPr>
      </w:pPr>
      <w:r w:rsidRPr="00556778">
        <w:rPr>
          <w:sz w:val="28"/>
        </w:rPr>
        <w:t>3. Установить, что:</w:t>
      </w:r>
    </w:p>
    <w:p w:rsidR="003C3E27" w:rsidRPr="00556778" w:rsidRDefault="003C3E27" w:rsidP="00001B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6778">
        <w:rPr>
          <w:sz w:val="28"/>
        </w:rPr>
        <w:t xml:space="preserve">при формировании проектов районного бюджета Яльчикского района на очередной финансовый год и плановый период </w:t>
      </w:r>
      <w:hyperlink w:anchor="sub_1000" w:history="1">
        <w:r w:rsidRPr="00556778">
          <w:rPr>
            <w:sz w:val="28"/>
          </w:rPr>
          <w:t>Программа</w:t>
        </w:r>
      </w:hyperlink>
      <w:r w:rsidRPr="00556778">
        <w:rPr>
          <w:sz w:val="28"/>
        </w:rPr>
        <w:t xml:space="preserve"> включается в перечень районных целевых программ, подлежащих финансированию за счет средств бюджета Яльчикского рай</w:t>
      </w:r>
      <w:r>
        <w:rPr>
          <w:sz w:val="28"/>
        </w:rPr>
        <w:t>она Чувашской Республики</w:t>
      </w:r>
    </w:p>
    <w:p w:rsidR="003C3E27" w:rsidRPr="00556778" w:rsidRDefault="003C3E27" w:rsidP="00001B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6778">
        <w:rPr>
          <w:sz w:val="28"/>
        </w:rPr>
        <w:t xml:space="preserve">объем финансирования мероприятий </w:t>
      </w:r>
      <w:hyperlink w:anchor="sub_1000" w:history="1">
        <w:r w:rsidRPr="00556778">
          <w:rPr>
            <w:sz w:val="28"/>
          </w:rPr>
          <w:t>Программы</w:t>
        </w:r>
      </w:hyperlink>
      <w:r w:rsidRPr="00556778">
        <w:rPr>
          <w:sz w:val="28"/>
        </w:rPr>
        <w:t xml:space="preserve"> подлежит ежегодному уточнению исходя из возможностей бюджета Яльчикского района Чувашской Республики.</w:t>
      </w:r>
    </w:p>
    <w:p w:rsidR="003C3E27" w:rsidRPr="00556778" w:rsidRDefault="003C3E27" w:rsidP="00001BC9">
      <w:pPr>
        <w:ind w:firstLine="709"/>
        <w:jc w:val="both"/>
        <w:rPr>
          <w:sz w:val="28"/>
        </w:rPr>
      </w:pPr>
      <w:r w:rsidRPr="00556778">
        <w:rPr>
          <w:sz w:val="28"/>
        </w:rPr>
        <w:t xml:space="preserve">4. Рекомендовать организациям всех форм собственности принять участие в реализации мероприятий Программы. </w:t>
      </w:r>
    </w:p>
    <w:p w:rsidR="003C3E27" w:rsidRPr="00556778" w:rsidRDefault="003C3E27" w:rsidP="00001BC9">
      <w:pPr>
        <w:ind w:firstLine="709"/>
        <w:jc w:val="both"/>
        <w:rPr>
          <w:sz w:val="28"/>
        </w:rPr>
      </w:pPr>
      <w:r w:rsidRPr="00556778">
        <w:rPr>
          <w:sz w:val="28"/>
        </w:rPr>
        <w:t>5. Контроль за выполнением настоящего постановления возложить на отдел образования и молодежной политики администрации Яльчикского района Чувашской Республики.</w:t>
      </w:r>
    </w:p>
    <w:p w:rsidR="003C3E27" w:rsidRPr="00556778" w:rsidRDefault="003C3E27" w:rsidP="00F23264">
      <w:pPr>
        <w:ind w:firstLine="708"/>
        <w:jc w:val="both"/>
      </w:pPr>
    </w:p>
    <w:p w:rsidR="003C3E27" w:rsidRPr="00556778" w:rsidRDefault="003C3E27" w:rsidP="00F23264">
      <w:pPr>
        <w:rPr>
          <w:snapToGrid w:val="0"/>
          <w:sz w:val="28"/>
        </w:rPr>
      </w:pPr>
      <w:r w:rsidRPr="00556778">
        <w:rPr>
          <w:snapToGrid w:val="0"/>
          <w:sz w:val="28"/>
        </w:rPr>
        <w:t>Глава администрации</w:t>
      </w:r>
      <w:r>
        <w:rPr>
          <w:snapToGrid w:val="0"/>
          <w:sz w:val="28"/>
        </w:rPr>
        <w:t xml:space="preserve">  </w:t>
      </w:r>
    </w:p>
    <w:p w:rsidR="003C3E27" w:rsidRDefault="003C3E27" w:rsidP="00495DBA">
      <w:pPr>
        <w:rPr>
          <w:caps/>
          <w:sz w:val="26"/>
        </w:rPr>
      </w:pPr>
      <w:r w:rsidRPr="00556778">
        <w:rPr>
          <w:snapToGrid w:val="0"/>
        </w:rPr>
        <w:t xml:space="preserve">Яльчикского района                                                        </w:t>
      </w:r>
      <w:r>
        <w:rPr>
          <w:snapToGrid w:val="0"/>
        </w:rPr>
        <w:t xml:space="preserve">            </w:t>
      </w:r>
      <w:r w:rsidRPr="00556778">
        <w:rPr>
          <w:snapToGrid w:val="0"/>
        </w:rPr>
        <w:t xml:space="preserve">Н.П.Миллин </w:t>
      </w: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Default="003C3E27" w:rsidP="001846C3">
      <w:pPr>
        <w:pStyle w:val="Heading1"/>
        <w:rPr>
          <w:rFonts w:ascii="Times New Roman" w:hAnsi="Times New Roman"/>
          <w:b/>
          <w:sz w:val="24"/>
        </w:rPr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Районная ц</w:t>
      </w:r>
      <w:r w:rsidRPr="00BF10EC">
        <w:rPr>
          <w:rFonts w:ascii="Times New Roman" w:hAnsi="Times New Roman"/>
          <w:b/>
          <w:sz w:val="24"/>
        </w:rPr>
        <w:t>елевая программа</w:t>
      </w:r>
      <w:r w:rsidRPr="00BF10EC">
        <w:rPr>
          <w:rFonts w:ascii="Times New Roman" w:hAnsi="Times New Roman"/>
          <w:b/>
          <w:sz w:val="24"/>
        </w:rPr>
        <w:br/>
        <w:t>"Развитие физической кул</w:t>
      </w:r>
      <w:r>
        <w:rPr>
          <w:rFonts w:ascii="Times New Roman" w:hAnsi="Times New Roman"/>
          <w:b/>
          <w:sz w:val="24"/>
        </w:rPr>
        <w:t>ьтуры и спорта в Яльчикском</w:t>
      </w:r>
      <w:r w:rsidRPr="00BF10EC">
        <w:rPr>
          <w:rFonts w:ascii="Times New Roman" w:hAnsi="Times New Roman"/>
          <w:b/>
          <w:sz w:val="24"/>
        </w:rPr>
        <w:t xml:space="preserve"> районе на 2011-2016 годы"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Паспорт Программы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Наи</w:t>
      </w:r>
      <w:r>
        <w:rPr>
          <w:rFonts w:ascii="Times New Roman" w:hAnsi="Times New Roman" w:cs="Times New Roman"/>
          <w:sz w:val="24"/>
          <w:szCs w:val="24"/>
        </w:rPr>
        <w:t>менование   Программы   - Районная</w:t>
      </w:r>
      <w:r w:rsidRPr="00BF10EC">
        <w:rPr>
          <w:rFonts w:ascii="Times New Roman" w:hAnsi="Times New Roman" w:cs="Times New Roman"/>
          <w:sz w:val="24"/>
          <w:szCs w:val="24"/>
        </w:rPr>
        <w:t xml:space="preserve"> целевая программа «Развитие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в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Яльчикском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районе на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>2011-2016 годы»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 для принятия</w:t>
      </w:r>
      <w:r w:rsidRPr="00BF10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Федеральный закон от 4 декабря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о разработке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07 г"/>
        </w:smartTagPr>
        <w:r w:rsidRPr="00BF10EC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BF10EC">
        <w:rPr>
          <w:rFonts w:ascii="Times New Roman" w:hAnsi="Times New Roman" w:cs="Times New Roman"/>
          <w:sz w:val="24"/>
          <w:szCs w:val="24"/>
        </w:rPr>
        <w:t>. N 329-ФЗ «О физической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0EC">
        <w:rPr>
          <w:rFonts w:ascii="Times New Roman" w:hAnsi="Times New Roman" w:cs="Times New Roman"/>
          <w:sz w:val="24"/>
          <w:szCs w:val="24"/>
        </w:rPr>
        <w:t>культуре и спорте в Российской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10EC">
        <w:rPr>
          <w:rFonts w:ascii="Times New Roman" w:hAnsi="Times New Roman" w:cs="Times New Roman"/>
          <w:sz w:val="24"/>
          <w:szCs w:val="24"/>
        </w:rPr>
        <w:t>Федерации»;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       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10EC">
        <w:rPr>
          <w:rFonts w:ascii="Times New Roman" w:hAnsi="Times New Roman" w:cs="Times New Roman"/>
          <w:sz w:val="24"/>
          <w:szCs w:val="24"/>
        </w:rPr>
        <w:t>Российской Федерации от 11 января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BF10E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F10EC">
        <w:rPr>
          <w:rFonts w:ascii="Times New Roman" w:hAnsi="Times New Roman" w:cs="Times New Roman"/>
          <w:sz w:val="24"/>
          <w:szCs w:val="24"/>
        </w:rPr>
        <w:t xml:space="preserve">. N 7 «О федеральной целевой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программе "Развитие физической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культуры и спорта в Российской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10EC">
        <w:rPr>
          <w:rFonts w:ascii="Times New Roman" w:hAnsi="Times New Roman" w:cs="Times New Roman"/>
          <w:sz w:val="24"/>
          <w:szCs w:val="24"/>
        </w:rPr>
        <w:t>Федерации на  2006-2015 годы»;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Закон Чувашской Республики от 27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июня </w:t>
      </w:r>
      <w:smartTag w:uri="urn:schemas-microsoft-com:office:smarttags" w:element="metricconverter">
        <w:smartTagPr>
          <w:attr w:name="ProductID" w:val="2008 г"/>
        </w:smartTagPr>
        <w:r w:rsidRPr="00BF10E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F10EC">
        <w:rPr>
          <w:rFonts w:ascii="Times New Roman" w:hAnsi="Times New Roman" w:cs="Times New Roman"/>
          <w:sz w:val="24"/>
          <w:szCs w:val="24"/>
        </w:rPr>
        <w:t>. N 31  «О физической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10EC">
        <w:rPr>
          <w:rFonts w:ascii="Times New Roman" w:hAnsi="Times New Roman" w:cs="Times New Roman"/>
          <w:sz w:val="24"/>
          <w:szCs w:val="24"/>
        </w:rPr>
        <w:t>культуре и спорте»;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Указ Президента Чувашской Республики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от 6 марта </w:t>
      </w:r>
      <w:smartTag w:uri="urn:schemas-microsoft-com:office:smarttags" w:element="metricconverter">
        <w:smartTagPr>
          <w:attr w:name="ProductID" w:val="2002 г"/>
        </w:smartTagPr>
        <w:r w:rsidRPr="00BF10EC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BF10EC">
        <w:rPr>
          <w:rFonts w:ascii="Times New Roman" w:hAnsi="Times New Roman" w:cs="Times New Roman"/>
          <w:sz w:val="24"/>
          <w:szCs w:val="24"/>
        </w:rPr>
        <w:t xml:space="preserve">. N 52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10EC">
        <w:rPr>
          <w:rFonts w:ascii="Times New Roman" w:hAnsi="Times New Roman" w:cs="Times New Roman"/>
          <w:sz w:val="24"/>
          <w:szCs w:val="24"/>
        </w:rPr>
        <w:t>«О дополнительных мерах по поддержке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и развитию массового спорта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в Чувашской Республике»;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3E27" w:rsidRDefault="003C3E27" w:rsidP="001846C3">
      <w:r>
        <w:t xml:space="preserve">                                               Кабинета Министров Чувашской Республики</w:t>
      </w:r>
    </w:p>
    <w:p w:rsidR="003C3E27" w:rsidRPr="0031174E" w:rsidRDefault="003C3E27" w:rsidP="001846C3">
      <w:r>
        <w:t xml:space="preserve">                                               От 29.04.2009 года № 146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« О Республиканской целевой программе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BF10EC">
        <w:rPr>
          <w:rFonts w:ascii="Times New Roman" w:hAnsi="Times New Roman" w:cs="Times New Roman"/>
          <w:sz w:val="24"/>
          <w:szCs w:val="24"/>
        </w:rPr>
        <w:t xml:space="preserve"> Физической культуры 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10EC">
        <w:rPr>
          <w:rFonts w:ascii="Times New Roman" w:hAnsi="Times New Roman" w:cs="Times New Roman"/>
          <w:sz w:val="24"/>
          <w:szCs w:val="24"/>
        </w:rPr>
        <w:t>спорта в Чувашской  Республике на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2010-2020 годы».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Муниципальный заказчик</w:t>
      </w:r>
      <w:r>
        <w:rPr>
          <w:rFonts w:ascii="Times New Roman" w:hAnsi="Times New Roman" w:cs="Times New Roman"/>
          <w:sz w:val="24"/>
          <w:szCs w:val="24"/>
        </w:rPr>
        <w:t xml:space="preserve"> - отдел образования и молодежной политики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Программы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администрации Яльчикского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10EC">
        <w:rPr>
          <w:rFonts w:ascii="Times New Roman" w:hAnsi="Times New Roman" w:cs="Times New Roman"/>
          <w:sz w:val="24"/>
          <w:szCs w:val="24"/>
        </w:rPr>
        <w:t>района Чувашской Республики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Основной разработчик  </w:t>
      </w:r>
      <w:r>
        <w:rPr>
          <w:rFonts w:ascii="Times New Roman" w:hAnsi="Times New Roman" w:cs="Times New Roman"/>
          <w:sz w:val="24"/>
          <w:szCs w:val="24"/>
        </w:rPr>
        <w:t xml:space="preserve">   - отдел образования и молодежной политики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Программы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администрации Яльчикского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Цели и задачи Программы  - основными целями Программы являются: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развитие и удовлетворение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потребностей населения района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в занятиях физической культурой и  спортом;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массовое приобщение различных слоев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населения района к регулярным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618D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занятиям   физической культурой и </w:t>
      </w:r>
      <w:r w:rsidRPr="00D3618D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спортом;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создание условий для укрепления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здоровья  населения района путем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развития и эффективного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использования инфраструктуры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физической культуры и спорта;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широкая пропаганда роли занятий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физической  культурой и спортом.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В процессе достижения поставленных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целей предстоит обеспечить решение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следующих задач: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разработка и внедрение механизмов,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позволяющих лицам с ослабленным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здоровьем, лицам с ограниченными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возможностями здоровья и инвалидам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регулярно заниматься физической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культурой и спортом;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разработка и внедрение эффективной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системы организации и проведения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физкультурно-оздоровительных,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спортивных мероприятий 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соревнований;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укрепление материально-технической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базы учреждений физической культуры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и спорта.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Важнейшие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- удельный вес населения </w:t>
      </w:r>
      <w:r>
        <w:rPr>
          <w:rFonts w:ascii="Times New Roman" w:hAnsi="Times New Roman" w:cs="Times New Roman"/>
          <w:sz w:val="24"/>
          <w:szCs w:val="24"/>
        </w:rPr>
        <w:t xml:space="preserve"> Яльчикского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  систематически занимающего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индикаторы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физической культурой и спортом;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показатели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единовременная пропускная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способность спортивных сооружений;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доля учащихся, занимающихся в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10EC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10EC">
        <w:rPr>
          <w:rFonts w:ascii="Times New Roman" w:hAnsi="Times New Roman" w:cs="Times New Roman"/>
          <w:sz w:val="24"/>
          <w:szCs w:val="24"/>
        </w:rPr>
        <w:t xml:space="preserve">вных школах;                           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    удельный вес спортсменов массовых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      разрядов в общей численности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        учащихся в спортивных  школах.</w:t>
      </w:r>
    </w:p>
    <w:p w:rsidR="003C3E27" w:rsidRPr="00BF10EC" w:rsidRDefault="003C3E27" w:rsidP="001846C3"/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Сроки реализации Программы - 2011-2016 годы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Объемы и источники     -  предполагаемый общий объем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финансирования                ф</w:t>
      </w:r>
      <w:r w:rsidRPr="00BF10EC">
        <w:rPr>
          <w:rFonts w:ascii="Times New Roman" w:hAnsi="Times New Roman" w:cs="Times New Roman"/>
          <w:sz w:val="24"/>
          <w:szCs w:val="24"/>
        </w:rPr>
        <w:t>инансирования за 2011-2016 годы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F10EC">
        <w:rPr>
          <w:rFonts w:ascii="Times New Roman" w:hAnsi="Times New Roman" w:cs="Times New Roman"/>
          <w:sz w:val="24"/>
          <w:szCs w:val="24"/>
        </w:rPr>
        <w:t xml:space="preserve">аммы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составляет  1634,0  </w:t>
      </w:r>
      <w:r w:rsidRPr="00BF10EC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(в ценах 2010 года), в том числе: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 2011 году – 261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в 2012 году – 212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в 2013 году – 274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в 2014 году – 285</w:t>
      </w:r>
      <w:r w:rsidRPr="00BF10EC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в 2015 году – 295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в 2016 году – 307</w:t>
      </w:r>
      <w:r w:rsidRPr="00BF10EC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C3E27" w:rsidRPr="001846C3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3E27" w:rsidRPr="001846C3" w:rsidRDefault="003C3E27" w:rsidP="001846C3"/>
    <w:p w:rsidR="003C3E27" w:rsidRPr="00C8745A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из них средства :</w:t>
      </w:r>
    </w:p>
    <w:p w:rsidR="003C3E27" w:rsidRPr="00BF10EC" w:rsidRDefault="003C3E27" w:rsidP="001846C3">
      <w:r w:rsidRPr="00BF10EC">
        <w:t xml:space="preserve">                        </w:t>
      </w:r>
      <w:r>
        <w:t xml:space="preserve">   </w:t>
      </w:r>
      <w:r w:rsidRPr="00BF10EC">
        <w:t xml:space="preserve"> муницип</w:t>
      </w:r>
      <w:r>
        <w:t>ального бюджета Яльчикского</w:t>
      </w:r>
    </w:p>
    <w:p w:rsidR="003C3E27" w:rsidRPr="00BF10EC" w:rsidRDefault="003C3E27" w:rsidP="001846C3">
      <w:r w:rsidRPr="00BF10EC">
        <w:t xml:space="preserve">           </w:t>
      </w:r>
      <w:r>
        <w:t xml:space="preserve">                 района – 1550,0</w:t>
      </w:r>
      <w:r w:rsidRPr="00BF10EC">
        <w:t xml:space="preserve"> тыс. рублей, в том</w:t>
      </w:r>
    </w:p>
    <w:p w:rsidR="003C3E27" w:rsidRPr="00BF10EC" w:rsidRDefault="003C3E27" w:rsidP="001846C3">
      <w:r w:rsidRPr="00BF10EC">
        <w:t xml:space="preserve">                            числе:</w:t>
      </w:r>
    </w:p>
    <w:p w:rsidR="003C3E27" w:rsidRPr="00BF10EC" w:rsidRDefault="003C3E27" w:rsidP="001846C3">
      <w:r w:rsidRPr="00BF10EC">
        <w:t xml:space="preserve">              </w:t>
      </w:r>
      <w:r>
        <w:t xml:space="preserve">              в 2011 году – 250</w:t>
      </w:r>
      <w:r w:rsidRPr="00BF10EC">
        <w:t xml:space="preserve">,0 тыс. рублей;   </w:t>
      </w:r>
    </w:p>
    <w:p w:rsidR="003C3E27" w:rsidRPr="00BF10EC" w:rsidRDefault="003C3E27" w:rsidP="001846C3">
      <w:r w:rsidRPr="00BF10EC">
        <w:t xml:space="preserve">             </w:t>
      </w:r>
      <w:r>
        <w:t xml:space="preserve">               в 2012 году – 200</w:t>
      </w:r>
      <w:r w:rsidRPr="00BF10EC">
        <w:t>,0 тыс. рублей;</w:t>
      </w:r>
    </w:p>
    <w:p w:rsidR="003C3E27" w:rsidRPr="00BF10EC" w:rsidRDefault="003C3E27" w:rsidP="001846C3">
      <w:r w:rsidRPr="00BF10EC">
        <w:t xml:space="preserve">             </w:t>
      </w:r>
      <w:r>
        <w:t xml:space="preserve">               в 2013 году – 260</w:t>
      </w:r>
      <w:r w:rsidRPr="00BF10EC">
        <w:t>,0 тыс. рублей;</w:t>
      </w:r>
    </w:p>
    <w:p w:rsidR="003C3E27" w:rsidRPr="00BF10EC" w:rsidRDefault="003C3E27" w:rsidP="001846C3">
      <w:r w:rsidRPr="00BF10EC">
        <w:t xml:space="preserve">                            в 2</w:t>
      </w:r>
      <w:r>
        <w:t>014 году – 270</w:t>
      </w:r>
      <w:r w:rsidRPr="00BF10EC">
        <w:t>,0 тыс. рублей;</w:t>
      </w:r>
    </w:p>
    <w:p w:rsidR="003C3E27" w:rsidRPr="00BF10EC" w:rsidRDefault="003C3E27" w:rsidP="001846C3">
      <w:r w:rsidRPr="00BF10EC">
        <w:t xml:space="preserve">             </w:t>
      </w:r>
      <w:r>
        <w:t xml:space="preserve">               в 2015 году – 280</w:t>
      </w:r>
      <w:r w:rsidRPr="00BF10EC">
        <w:t>,0 тыс. рублей;</w:t>
      </w:r>
    </w:p>
    <w:p w:rsidR="003C3E27" w:rsidRPr="00BF10EC" w:rsidRDefault="003C3E27" w:rsidP="001846C3">
      <w:r w:rsidRPr="00BF10EC">
        <w:t xml:space="preserve">             </w:t>
      </w:r>
      <w:r>
        <w:t xml:space="preserve">               в 2016 году – 290</w:t>
      </w:r>
      <w:r w:rsidRPr="00BF10EC">
        <w:t xml:space="preserve">,0 тыс. рублей;                                                                                                                                    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внебюджетных источников – 84</w:t>
      </w:r>
      <w:r w:rsidRPr="00BF10EC">
        <w:rPr>
          <w:rFonts w:ascii="Times New Roman" w:hAnsi="Times New Roman" w:cs="Times New Roman"/>
          <w:sz w:val="24"/>
          <w:szCs w:val="24"/>
        </w:rPr>
        <w:t>,0 тыс.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рублей, в том числе: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в 2011 году - 11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 2012 году - 12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в 2013 году - 14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в 2014 году - 15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в 2015 году - 15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в 2016 году</w:t>
      </w:r>
      <w:r>
        <w:rPr>
          <w:rFonts w:ascii="Times New Roman" w:hAnsi="Times New Roman" w:cs="Times New Roman"/>
          <w:sz w:val="24"/>
          <w:szCs w:val="24"/>
        </w:rPr>
        <w:t xml:space="preserve"> - 17</w:t>
      </w:r>
      <w:r w:rsidRPr="00BF10EC">
        <w:rPr>
          <w:rFonts w:ascii="Times New Roman" w:hAnsi="Times New Roman" w:cs="Times New Roman"/>
          <w:sz w:val="24"/>
          <w:szCs w:val="24"/>
        </w:rPr>
        <w:t>,0 тыс. рублей;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Ожидаемые конечные        -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10EC">
        <w:rPr>
          <w:rFonts w:ascii="Times New Roman" w:hAnsi="Times New Roman" w:cs="Times New Roman"/>
          <w:sz w:val="24"/>
          <w:szCs w:val="24"/>
        </w:rPr>
        <w:t>в результате реализации Программы к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результаты реализации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0EC">
        <w:rPr>
          <w:rFonts w:ascii="Times New Roman" w:hAnsi="Times New Roman" w:cs="Times New Roman"/>
          <w:sz w:val="24"/>
          <w:szCs w:val="24"/>
        </w:rPr>
        <w:t>2016 году ожидается: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и показатели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0EC">
        <w:rPr>
          <w:rFonts w:ascii="Times New Roman" w:hAnsi="Times New Roman" w:cs="Times New Roman"/>
          <w:sz w:val="24"/>
          <w:szCs w:val="24"/>
        </w:rPr>
        <w:t>увеличение удельного веса населения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и бюджетной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Яльчикского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эффективности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систематически  занимающегося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спортом, до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BF10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процентов от общей численности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>населения района;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увеличение показателя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единовременной пропускной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способности спортивных сооружений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2,6</w:t>
      </w:r>
      <w:r w:rsidRPr="00BF10EC">
        <w:rPr>
          <w:rFonts w:ascii="Times New Roman" w:hAnsi="Times New Roman" w:cs="Times New Roman"/>
          <w:sz w:val="24"/>
          <w:szCs w:val="24"/>
        </w:rPr>
        <w:t> тыс</w:t>
      </w:r>
      <w:r w:rsidRPr="00BF10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F10EC">
        <w:rPr>
          <w:rFonts w:ascii="Times New Roman" w:hAnsi="Times New Roman" w:cs="Times New Roman"/>
          <w:sz w:val="24"/>
          <w:szCs w:val="24"/>
        </w:rPr>
        <w:t>человек;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увеличение доли учащихся,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занимающихся в  спортивных школах,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до 21,4</w:t>
      </w:r>
      <w:r w:rsidRPr="00BF10EC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увеличение удельного веса 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спортсменов массовых разрядов до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60,1</w:t>
      </w:r>
      <w:r w:rsidRPr="00BF10EC">
        <w:rPr>
          <w:rFonts w:ascii="Times New Roman" w:hAnsi="Times New Roman" w:cs="Times New Roman"/>
          <w:sz w:val="24"/>
          <w:szCs w:val="24"/>
        </w:rPr>
        <w:t xml:space="preserve"> процента от общей численности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учащихся в спортивных школах.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Социальная эффективность Программы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будет выражена в повышении качества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услуг, предоставляемых учреждениями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физической  культуры и спорта,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спортивными сооружениями,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снижении среднего числа дней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временной нетрудоспособности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всем причинам на 10</w:t>
      </w:r>
      <w:r w:rsidRPr="00BF10EC">
        <w:rPr>
          <w:rFonts w:ascii="Times New Roman" w:hAnsi="Times New Roman" w:cs="Times New Roman"/>
          <w:sz w:val="24"/>
          <w:szCs w:val="24"/>
        </w:rPr>
        <w:t xml:space="preserve">  процентов по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сравнению с 2010 годом,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формировании и пропаганде навыков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  <w:r w:rsidRPr="001846C3">
        <w:rPr>
          <w:rFonts w:ascii="Times New Roman" w:hAnsi="Times New Roman" w:cs="Times New Roman"/>
          <w:sz w:val="24"/>
          <w:szCs w:val="24"/>
        </w:rPr>
        <w:t xml:space="preserve">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Система организации      -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контроль за ходом реализации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за исполнением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Программы осуществляет отдел образования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Программы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и молодежной политики администрации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Яльчикского   района Чувашской Республики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Исполнители мероприятий Программы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ежегодно к 15  февраля до 2017 года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  предоставляют информацию о ходе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  реализации мероприятий Программы в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отдел образования и молодежной политики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Яльчикского</w:t>
      </w: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Чувашской Респуьлики. Отдел образования 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 администрации 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Яльчикского 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10EC">
        <w:rPr>
          <w:rFonts w:ascii="Times New Roman" w:hAnsi="Times New Roman" w:cs="Times New Roman"/>
          <w:sz w:val="24"/>
          <w:szCs w:val="24"/>
        </w:rPr>
        <w:t>ежегодно к 1 марта до 2017 года представляет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реализации мероприятий Программы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отдел экономики</w:t>
      </w:r>
      <w:r w:rsidRPr="00BF10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Яльчикского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BF10EC">
        <w:rPr>
          <w:rFonts w:ascii="Times New Roman" w:hAnsi="Times New Roman" w:cs="Times New Roman"/>
          <w:sz w:val="24"/>
          <w:szCs w:val="24"/>
        </w:rPr>
        <w:t>инансовый отдел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Яльчикского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районаЧувашской Республики.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 xml:space="preserve"> По окончании срока реализации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программы отдел образования и молодежной</w:t>
      </w:r>
      <w:r w:rsidRPr="00BF10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Pr="00BF10E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Яльчикского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BF10EC">
        <w:rPr>
          <w:rFonts w:ascii="Times New Roman" w:hAnsi="Times New Roman" w:cs="Times New Roman"/>
          <w:sz w:val="24"/>
          <w:szCs w:val="24"/>
        </w:rPr>
        <w:t>до 1 марта   2017 года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представляет в Собрание</w:t>
      </w:r>
      <w:r>
        <w:rPr>
          <w:rFonts w:ascii="Times New Roman" w:hAnsi="Times New Roman" w:cs="Times New Roman"/>
          <w:sz w:val="24"/>
          <w:szCs w:val="24"/>
        </w:rPr>
        <w:t xml:space="preserve"> депутатов Яльчикского</w:t>
      </w:r>
      <w:r w:rsidRPr="00BF10E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доклад о выполнении </w:t>
      </w:r>
      <w:r w:rsidRPr="00BF10EC"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27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эффективности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10EC">
        <w:rPr>
          <w:rFonts w:ascii="Times New Roman" w:hAnsi="Times New Roman" w:cs="Times New Roman"/>
          <w:sz w:val="24"/>
          <w:szCs w:val="24"/>
        </w:rPr>
        <w:t xml:space="preserve"> финансовых 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0EC">
        <w:rPr>
          <w:rFonts w:ascii="Times New Roman" w:hAnsi="Times New Roman" w:cs="Times New Roman"/>
          <w:sz w:val="24"/>
          <w:szCs w:val="24"/>
        </w:rPr>
        <w:t>средств за весь период ее реализации.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Введение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jc w:val="both"/>
      </w:pPr>
      <w:r>
        <w:t xml:space="preserve">   </w:t>
      </w:r>
      <w:r w:rsidRPr="009D2E61">
        <w:t xml:space="preserve">  </w:t>
      </w:r>
      <w:r>
        <w:t xml:space="preserve">  Районная ц</w:t>
      </w:r>
      <w:r w:rsidRPr="00BF10EC">
        <w:t>елевая программа "Развитие физической кул</w:t>
      </w:r>
      <w:r>
        <w:t>ьтуры и спорта в Яльчикском</w:t>
      </w:r>
      <w:r w:rsidRPr="00BF10EC">
        <w:t xml:space="preserve"> районе на 2011-2016 годы" (далее - Программа) разработана в соответствии с Федеральным законом  от</w:t>
      </w:r>
      <w:r>
        <w:t xml:space="preserve"> </w:t>
      </w:r>
      <w:r w:rsidRPr="00BF10EC">
        <w:t xml:space="preserve">4 декабря 2007 г. N 329-ФЗ "О физической культуре и спорте в Российской Федерации", постановлением Правительства Российской Федерации от 11 января 2006 г. N 7 "О федеральной целевой программе "Развитие физической культуры и спорта в Российской Федерации на 2006-2015 годы", Законом Чувашской Республики  от </w:t>
      </w:r>
    </w:p>
    <w:p w:rsidR="003C3E27" w:rsidRPr="00BF10EC" w:rsidRDefault="003C3E27" w:rsidP="001846C3">
      <w:pPr>
        <w:jc w:val="both"/>
      </w:pPr>
      <w:r w:rsidRPr="00BF10EC">
        <w:t>27 июня 2008 г. N 31 "О физической культуре и спорте", Указом Президента Чувашской Республики от 6 марта 2002 г. N 52 "О дополнительных мерах по поддержке и развитию массового спорта в Чувашско</w:t>
      </w:r>
      <w:r>
        <w:t>й Республике", Республиканской</w:t>
      </w:r>
      <w:r w:rsidRPr="00BF10EC">
        <w:t xml:space="preserve"> целевой программой «Развитие физической культуры и спорта в Чувашско</w:t>
      </w:r>
      <w:r>
        <w:t>й Республике на 2010-2020 годы» утвержденная постановлением Кабинета Министров Чувашской Республики от 29.04.2009 года № 146.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jc w:val="both"/>
      </w:pPr>
      <w:r w:rsidRPr="00BF10EC">
        <w:t xml:space="preserve">  </w:t>
      </w:r>
      <w:r w:rsidRPr="009D2E61">
        <w:t xml:space="preserve">    </w:t>
      </w:r>
      <w:r w:rsidRPr="00BF10EC">
        <w:t xml:space="preserve"> Настоящая Программа является логическим продолжением и развитием районной целевой программы в сфере физической культуры и спорта.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I. Характеристика проблемы и обоснование необходимости ее решения программными методами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jc w:val="both"/>
      </w:pPr>
      <w:r w:rsidRPr="00BF10EC">
        <w:t xml:space="preserve">  </w:t>
      </w:r>
      <w:r w:rsidRPr="009D2E61">
        <w:t xml:space="preserve">      </w:t>
      </w:r>
      <w:r w:rsidRPr="00BF10EC">
        <w:t xml:space="preserve"> </w:t>
      </w:r>
      <w:r w:rsidRPr="009D2E61">
        <w:t xml:space="preserve"> </w:t>
      </w:r>
      <w:r w:rsidRPr="00BF10EC">
        <w:t xml:space="preserve"> 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9D2E61">
        <w:t xml:space="preserve">      </w:t>
      </w:r>
      <w:r>
        <w:t xml:space="preserve">  В Яльчикском</w:t>
      </w:r>
      <w:r w:rsidRPr="00BF10EC">
        <w:t xml:space="preserve"> районе налажена система взаимодействия по вопросам развития физической культуры и спорта органов  местного самоуправления со спортивными организациями независимо от организационно-правовых форм и форм собственности.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Pr="009D2E61">
        <w:t xml:space="preserve">      </w:t>
      </w:r>
      <w:r>
        <w:t xml:space="preserve">   </w:t>
      </w:r>
      <w:r w:rsidRPr="00BF10EC">
        <w:t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Примером достаточно успешной работы в данном направлении являются данные, приведенные в     таблице 1.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</w:pPr>
      <w:r w:rsidRPr="00BF10EC">
        <w:rPr>
          <w:bCs/>
        </w:rPr>
        <w:t>Таблица 1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Доля населения Яльчикского</w:t>
      </w:r>
      <w:r w:rsidRPr="00BF10EC">
        <w:rPr>
          <w:rFonts w:ascii="Times New Roman" w:hAnsi="Times New Roman"/>
          <w:b/>
          <w:sz w:val="24"/>
        </w:rPr>
        <w:t xml:space="preserve"> района, систематически занимающегося физической культурой и спортом, в 2006-2010 годах, процентов</w:t>
      </w:r>
    </w:p>
    <w:p w:rsidR="003C3E27" w:rsidRPr="00BF10EC" w:rsidRDefault="003C3E27" w:rsidP="001846C3"/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36"/>
        <w:gridCol w:w="1872"/>
        <w:gridCol w:w="1848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годы</w:t>
            </w:r>
          </w:p>
        </w:tc>
        <w:tc>
          <w:tcPr>
            <w:tcW w:w="21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2006</w:t>
            </w:r>
          </w:p>
        </w:tc>
        <w:tc>
          <w:tcPr>
            <w:tcW w:w="187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2008</w:t>
            </w:r>
          </w:p>
        </w:tc>
        <w:tc>
          <w:tcPr>
            <w:tcW w:w="184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%</w:t>
            </w:r>
          </w:p>
        </w:tc>
        <w:tc>
          <w:tcPr>
            <w:tcW w:w="21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</w:t>
            </w:r>
          </w:p>
        </w:tc>
        <w:tc>
          <w:tcPr>
            <w:tcW w:w="187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26,6</w:t>
            </w:r>
          </w:p>
        </w:tc>
        <w:tc>
          <w:tcPr>
            <w:tcW w:w="184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29,3</w:t>
            </w:r>
          </w:p>
        </w:tc>
      </w:tr>
    </w:tbl>
    <w:p w:rsidR="003C3E27" w:rsidRPr="00BF10EC" w:rsidRDefault="003C3E27" w:rsidP="001846C3">
      <w:pPr>
        <w:widowControl w:val="0"/>
        <w:autoSpaceDE w:val="0"/>
        <w:autoSpaceDN w:val="0"/>
        <w:adjustRightInd w:val="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left="139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Следующим важнейшим показателем эффективности физкультурно-оздоровительной работы являются наличие и доступность спортивных сооружений (табл. 2).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</w:pPr>
      <w:r w:rsidRPr="00BF10EC">
        <w:rPr>
          <w:bCs/>
        </w:rPr>
        <w:t>Таблица 2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</w:pPr>
      <w:r w:rsidRPr="00BF10EC">
        <w:t>(единиц)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5"/>
        <w:gridCol w:w="2722"/>
        <w:gridCol w:w="2293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4152" w:type="dxa"/>
          </w:tcPr>
          <w:p w:rsidR="003C3E27" w:rsidRPr="00BF10EC" w:rsidRDefault="003C3E27" w:rsidP="004445FA">
            <w:pPr>
              <w:pStyle w:val="Heading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0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 сооружения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10EC">
              <w:rPr>
                <w:bCs/>
              </w:rPr>
              <w:t>2006 г.</w:t>
            </w:r>
          </w:p>
        </w:tc>
        <w:tc>
          <w:tcPr>
            <w:tcW w:w="230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10EC">
              <w:rPr>
                <w:bCs/>
              </w:rPr>
              <w:t>2010 г.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F10EC">
              <w:rPr>
                <w:bCs/>
              </w:rPr>
              <w:t>Всего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в том числе: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плоскостные площадки, поля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спортивные залы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стрелковые тиры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F10EC">
              <w:t>другие спортивные сооружения</w:t>
            </w:r>
          </w:p>
        </w:tc>
        <w:tc>
          <w:tcPr>
            <w:tcW w:w="27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30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На 31</w:t>
      </w:r>
      <w:r>
        <w:t xml:space="preserve"> декабря 2010 года в районе в 52</w:t>
      </w:r>
      <w:r w:rsidRPr="00BF10EC">
        <w:t xml:space="preserve"> коллективах физической культуры физкультурно-оздоровительную и спортивно-массовую работу среди работ</w:t>
      </w:r>
      <w:r>
        <w:t>ающего населения осуществляют 27</w:t>
      </w:r>
      <w:r w:rsidRPr="00BF10EC">
        <w:t xml:space="preserve"> штатных работников физической культ</w:t>
      </w:r>
      <w:r>
        <w:t>уры. По данным за 2010 год 29,3</w:t>
      </w:r>
      <w:r w:rsidRPr="00BF10EC">
        <w:t xml:space="preserve"> процентов работающего населения посещали физкультурно-спортивные занятия. В среднем по району доля работающего населения в общей численности населения, систематически занимающегося физической ку</w:t>
      </w:r>
      <w:r>
        <w:t>льтурой и спортом, составляет около 30</w:t>
      </w:r>
      <w:r w:rsidRPr="00BF10EC">
        <w:t xml:space="preserve"> процентов.</w:t>
      </w:r>
    </w:p>
    <w:p w:rsidR="003C3E27" w:rsidRPr="00BF10EC" w:rsidRDefault="003C3E27" w:rsidP="001846C3">
      <w:pPr>
        <w:pStyle w:val="BodyTextIndent2"/>
        <w:spacing w:after="0" w:line="240" w:lineRule="auto"/>
        <w:ind w:left="0"/>
      </w:pPr>
      <w:r w:rsidRPr="00BF10EC">
        <w:t xml:space="preserve"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населения.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 и др.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В оценке деятельности общеобразовательных школ, связанной с образованием и воспитанием учащихся, важное значение имеет уровень здоровья и физической подготовленности, а также вовлеченности школьников в спортивную деятельность. В системе образования должно осуществляться непрерывное физическое воспитание и спортивное совершенствование на протяжении всего периода обучения подрастающего поколения.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Успешное развитие физической кул</w:t>
      </w:r>
      <w:r>
        <w:t>ьтуры и спорта в Яльчикском</w:t>
      </w:r>
      <w:r w:rsidRPr="00BF10EC">
        <w:t xml:space="preserve"> районе в значительной мере зависит от создания системы финансирования и бюджетного планирования в данной отрасли.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Положительные тенденции в увеличении удельного веса населения, ведущего здоровый образ жизни, подтверждаются снижением преступности, потребления табачных изделий и алкогольной продукции, играющих определенную роль в профилактике правонарушений.</w:t>
      </w: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II. Цели, задачи и сроки реализации Программы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Основными целями Программы являются: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развитие и удовлетворение потребностей населения района в занятиях физической культурой и спортом;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массовое приобщение различных слоев населения района к регулярным занятиям физической культурой и спортом;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создание условий для укрепления здоровья населения района путем развития и эффективного использования инфраструктуры физической культуры и спорта;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широкая пропаганда роли занятий физической культурой и спортом.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Исходя из поставленных целей, а также тенденций и особенностей развития физической кул</w:t>
      </w:r>
      <w:r>
        <w:t>ьтуры и спорта в Яльчикском</w:t>
      </w:r>
      <w:r w:rsidRPr="00BF10EC">
        <w:t xml:space="preserve"> районе  Программа предусматривает решение следующих основных задач: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разработка и внедрение механизмов, позволяющих лицам с ослабленным здоровьем, лицам с ограниченными возможностями здоровья и инвалидам регулярно заниматься физической культурой и спортом;</w:t>
      </w:r>
    </w:p>
    <w:p w:rsidR="003C3E27" w:rsidRPr="00BF10EC" w:rsidRDefault="003C3E27" w:rsidP="001846C3">
      <w:pPr>
        <w:pStyle w:val="BodyTextIndent2"/>
        <w:spacing w:after="0" w:line="240" w:lineRule="auto"/>
        <w:ind w:left="0"/>
      </w:pPr>
      <w:r w:rsidRPr="00BF10EC">
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</w:r>
    </w:p>
    <w:p w:rsidR="003C3E27" w:rsidRPr="00BF10EC" w:rsidRDefault="003C3E27" w:rsidP="001846C3">
      <w:pPr>
        <w:pStyle w:val="a"/>
        <w:rPr>
          <w:rFonts w:ascii="Times New Roman" w:hAnsi="Times New Roman" w:cs="Times New Roman"/>
          <w:sz w:val="24"/>
          <w:szCs w:val="24"/>
        </w:rPr>
      </w:pPr>
      <w:r w:rsidRPr="00BF10EC">
        <w:rPr>
          <w:rFonts w:ascii="Times New Roman" w:hAnsi="Times New Roman" w:cs="Times New Roman"/>
          <w:sz w:val="24"/>
          <w:szCs w:val="24"/>
        </w:rPr>
        <w:t xml:space="preserve">     укрепление материально-технической базы учреждений физической культуры и спорта. 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10EC">
        <w:t>Целевые индикаторы и показатели эффективности реализации Программы приведены</w:t>
      </w:r>
      <w:r w:rsidRPr="00457304">
        <w:rPr>
          <w:color w:val="000000"/>
        </w:rPr>
        <w:t xml:space="preserve"> в </w:t>
      </w:r>
      <w:hyperlink w:anchor="sub_10000" w:history="1">
        <w:r w:rsidRPr="00457304">
          <w:rPr>
            <w:rStyle w:val="Hyperlink"/>
            <w:color w:val="000000"/>
          </w:rPr>
          <w:t>приложении N 1</w:t>
        </w:r>
      </w:hyperlink>
      <w:r w:rsidRPr="00457304">
        <w:rPr>
          <w:color w:val="000000"/>
        </w:rPr>
        <w:t>.</w:t>
      </w:r>
      <w:r>
        <w:rPr>
          <w:color w:val="000000"/>
        </w:rPr>
        <w:t xml:space="preserve"> 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Сроки реализации Программы   –   2011-2016 годы</w:t>
      </w:r>
    </w:p>
    <w:p w:rsidR="003C3E27" w:rsidRPr="00DC40D8" w:rsidRDefault="003C3E27" w:rsidP="001846C3">
      <w:pPr>
        <w:pStyle w:val="Heading1"/>
        <w:rPr>
          <w:rFonts w:ascii="Times New Roman" w:hAnsi="Times New Roman"/>
          <w:b/>
          <w:color w:val="000000"/>
          <w:sz w:val="24"/>
        </w:rPr>
      </w:pPr>
      <w:r w:rsidRPr="00457304">
        <w:rPr>
          <w:rFonts w:ascii="Times New Roman" w:hAnsi="Times New Roman"/>
          <w:b/>
          <w:color w:val="000000"/>
          <w:sz w:val="24"/>
        </w:rPr>
        <w:t>III. Перечень программных мероприятий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Предусмотренные в Программе мероприятия позволят объединить усилия, средства и координировать деятельность органов местного самоуправления, организаций и решить проблемы физической культуры и спорта в целом. Программа предусматривает следующую систему программных мероприятий: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разработка нормативных правовых актов в сфере физической культуры и спорта;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физкультурно-оздоровительная работа с населением;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развитие физкультурно-спортивной работы с детьми и молодежью;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развитие инфраструктуры физической культуры и спорта;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совершенствование управления, организации и кадрового обеспечения физической культуры и спорта;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пропаганда физической культуры и спорта.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Приоритетность данных направлений связана с тем, что намеченные мероприятия дают возможность привлечь население к систематическим занятиям физической культурой и спортом, обеспечить достойное выступление спортсменов района на республиканских   соревнованиях.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C3E27" w:rsidRPr="00457304" w:rsidRDefault="003C3E27" w:rsidP="001846C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57304">
        <w:rPr>
          <w:color w:val="000000"/>
        </w:rPr>
        <w:t>Мероприятия Программы распределены по</w:t>
      </w:r>
      <w:r w:rsidRPr="00457304">
        <w:rPr>
          <w:i/>
          <w:iCs/>
          <w:color w:val="000000"/>
        </w:rPr>
        <w:t xml:space="preserve"> </w:t>
      </w:r>
      <w:r>
        <w:rPr>
          <w:color w:val="000000"/>
        </w:rPr>
        <w:t xml:space="preserve">пяти </w:t>
      </w:r>
      <w:r w:rsidRPr="00457304">
        <w:rPr>
          <w:i/>
          <w:iCs/>
          <w:color w:val="000000"/>
        </w:rPr>
        <w:t xml:space="preserve"> </w:t>
      </w:r>
      <w:r w:rsidRPr="00457304">
        <w:rPr>
          <w:color w:val="000000"/>
        </w:rPr>
        <w:t>направлениям (</w:t>
      </w:r>
      <w:hyperlink w:anchor="sub_2000" w:history="1">
        <w:r w:rsidRPr="00457304">
          <w:rPr>
            <w:rStyle w:val="Hyperlink"/>
            <w:color w:val="000000"/>
          </w:rPr>
          <w:t>приложение N 2</w:t>
        </w:r>
      </w:hyperlink>
      <w:r w:rsidRPr="00457304">
        <w:rPr>
          <w:color w:val="000000"/>
        </w:rPr>
        <w:t>).</w:t>
      </w:r>
    </w:p>
    <w:p w:rsidR="003C3E27" w:rsidRPr="001846C3" w:rsidRDefault="003C3E27" w:rsidP="001846C3">
      <w:pPr>
        <w:widowControl w:val="0"/>
        <w:autoSpaceDE w:val="0"/>
        <w:autoSpaceDN w:val="0"/>
        <w:adjustRightInd w:val="0"/>
        <w:jc w:val="both"/>
      </w:pPr>
      <w:r>
        <w:t xml:space="preserve">            1.</w:t>
      </w:r>
      <w:r w:rsidRPr="00BF10EC">
        <w:t>Разработка нормативных правовых актов в сфере физической культуры и спорта посредство</w:t>
      </w:r>
      <w:r>
        <w:t>м:</w:t>
      </w:r>
    </w:p>
    <w:p w:rsidR="003C3E27" w:rsidRPr="00963FB2" w:rsidRDefault="003C3E27" w:rsidP="001846C3">
      <w:pPr>
        <w:widowControl w:val="0"/>
        <w:autoSpaceDE w:val="0"/>
        <w:autoSpaceDN w:val="0"/>
        <w:adjustRightInd w:val="0"/>
        <w:jc w:val="both"/>
      </w:pPr>
      <w:r w:rsidRPr="00963FB2">
        <w:t xml:space="preserve">            </w:t>
      </w:r>
      <w:r>
        <w:t xml:space="preserve">разработка нормативно-правовых актов в сфере физической культуры и спорта; </w:t>
      </w:r>
      <w:r w:rsidRPr="00963FB2">
        <w:t xml:space="preserve">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утверждения и реализации календарных планов официальных физкультурных мероприятий и спортивных мероприятий района;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2. Физкультурно-оздоровительная работа с населением предусматривает: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проведение ежегодного районного смотра-конкурса на лучшую постановку физкультурно-оздоровительной и спортивно-массовой работы среди муниципальных образований района, в организациях независимо от организационно-правовых форм и форм собственности, среди клубных объединений;</w:t>
      </w:r>
      <w:r>
        <w:t xml:space="preserve">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проведение ежегодного районного смотра конкурса на лучшую постановку физкультурно-оздоровительной и спортивно-массовой работы с детьми, подростками и молодежью по месту жительства и учебы;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содействие развитию сети клубов физкультурно-спортивной направленности по месту жительства и в организациях независимо от организационно-правовых форм и форм собственности;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создание на базе учреждений культуры кружков и секций физкультурно-спортивной направленности;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создание условий для реабилитации инвалидов средствами физической культуры и спорта;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укрепление материально-спортивной базы и реконструкцию спортивных площадок по месту жительства населения, оснащение их спортивным оборудованием;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проведение физкультурно-оздоровительных и спортивно-массовых районных мероприятий и мероприятий по месту жительства населения;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обеспечение подготовки и участия сборных команд района и спортсменов на республиканских соревнованиях.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3. Развитие физкультурно-спортивной работы с детьми и молодежью включает следующие мероприятия: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совершенствование форм и методов физического воспитания в образовательных учреждениях;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района;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развитие юнармейского движения среди детей и молодежи;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укрепление материально-технической базы учреждений дополнительного образования детей физкультурно-спортивной направленности, приобретение спортивного инвентаря и оборудования;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создание клубных объединений физкультурно-спортивной направленности на базе общеобразовательных учреждений;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улучшение использования спортивных залов общеобразовательных учреждений в целях активизации внеклассной работы по сохранению и укреплению здоровья.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Pr="00BF10EC">
        <w:t>. Совершенствование управления, организации и кадрового обеспечения физической культуры и спорта предусматривает: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организацию и проведение семинаров-совещаний по вопросам совершенствования физкультурно-спортивной работы по месту жительства, в организациях;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содействие по подготовке и повышения квалификации организаторов физической культуры по месту жительства;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проведение обучающих семинаров-тренингов по современным методикам организации физкультурно-оздоровительной работы с учителями физической культуры, тренерами-преподавателями и педагогами дополнительного образования.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Pr="00BF10EC">
        <w:t>. Пропаганда физической культуры и спорта посредством: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изготовления и размещения социальной рекламы по пропаганде спорта и здорового образа жизни;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регулярное освещение через средства массовой информации тематики физкультурно-спортивной направленности.</w:t>
      </w:r>
    </w:p>
    <w:p w:rsidR="003C3E27" w:rsidRPr="00DC40D8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IV.  Ресурсное обеспечение Программы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Основными источниками финансирования Программы являются: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средства муниципального бюджета Яльчикского района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средства внебюджетных источников.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Предполагаемый общий объем финансирования за</w:t>
      </w:r>
      <w:r>
        <w:t xml:space="preserve"> 2011-2016 годы составляет 1634</w:t>
      </w:r>
      <w:r w:rsidRPr="00BF10EC">
        <w:t>,0 тыс. рублей (в ценах 2010 года), в том числе: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2011 году – 261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2012 году – 212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2013 году – 274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2014 году – 285</w:t>
      </w:r>
      <w:r w:rsidRPr="00BF10EC">
        <w:t>,0 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2015 году – 295</w:t>
      </w:r>
      <w:r w:rsidRPr="00BF10EC">
        <w:t>,0 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2016 году – 307</w:t>
      </w:r>
      <w:r w:rsidRPr="00BF10EC">
        <w:t>,0 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из них средства: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муниципального бюджета – 1550</w:t>
      </w:r>
      <w:r w:rsidRPr="00BF10EC">
        <w:t>,0 тыс. рублей, в том числе: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2011 году – 250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в 2012 году</w:t>
      </w:r>
      <w:r>
        <w:t xml:space="preserve"> – 200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2013 году – 260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2014 году – 270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2015 году – 280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2016 году – 290</w:t>
      </w:r>
      <w:r w:rsidRPr="00BF10EC">
        <w:t>,0 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внебюджетных источников – 114,0 тыс. рублей, в том числе: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2011 году – 11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 xml:space="preserve">в 2012 году </w:t>
      </w:r>
      <w:r>
        <w:t>- 12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2013 году - 14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2014 году - 15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2015 году - 15</w:t>
      </w:r>
      <w:r w:rsidRPr="00BF10EC">
        <w:t>,0 тыс. рублей;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в 2016 году - 17</w:t>
      </w:r>
      <w:r w:rsidRPr="00BF10EC">
        <w:t>,0 тыс. рублей;</w:t>
      </w:r>
    </w:p>
    <w:p w:rsidR="003C3E27" w:rsidRPr="00BF10EC" w:rsidRDefault="003C3E27" w:rsidP="001846C3">
      <w:pPr>
        <w:pStyle w:val="BodyTextIndent3"/>
        <w:rPr>
          <w:i/>
          <w:iCs/>
          <w:sz w:val="24"/>
          <w:szCs w:val="24"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Объем инвестиций и других расходов на реализацию Программы может ежегодно уточняться исходя из возможностей бюджетов всех уровней и внебюджетных источников.</w:t>
      </w:r>
    </w:p>
    <w:p w:rsidR="003C3E27" w:rsidRPr="001846C3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1846C3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1846C3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V. Механизм реализации Программы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Муниципа</w:t>
      </w:r>
      <w:r>
        <w:t xml:space="preserve">льным заказчиком - </w:t>
      </w:r>
      <w:r w:rsidRPr="00BF10EC">
        <w:t xml:space="preserve"> Программы явля</w:t>
      </w:r>
      <w:r>
        <w:t>ется отдел образования и молодежной политики</w:t>
      </w:r>
      <w:r w:rsidRPr="00BF10EC">
        <w:t xml:space="preserve"> ад</w:t>
      </w:r>
      <w:r>
        <w:t>министрации Яльчикского  района Чувашской Республики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Отдел образования и молодежной политики администрации Яльчикского района Чувашской Республики</w:t>
      </w:r>
      <w:r w:rsidRPr="00BF10EC">
        <w:t xml:space="preserve"> обеспечивает координацию деятельности органов местного самоуправления района, принимающих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исполнителями Программы, а также общий контроль за реализацией Программы.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Для обеспечения мониторинга и анализа хода реализации Программы отдел образования и молодежной политики администрации Яльчикского района Чувашской Республики ежегодно согласовывает с отделом экономики администрации Яльчикского района и финансовым отделом администрации Яльчикского района уточненные показатели эффективности Программы на соответствующий год, а в дальнейшем ежеквартально отчитывается о ходе ее выполнения. 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Исполнители мероприятий Программы ежегодно к 15 февраля до 2017 года представляют информацию о ходе реализации мероприятий Програм</w:t>
      </w:r>
      <w:r>
        <w:t>мы в отдел образования и молодежной политики</w:t>
      </w:r>
      <w:r w:rsidRPr="00BF10EC">
        <w:t>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>
        <w:t>Отдел образования и молодежной политики</w:t>
      </w:r>
      <w:r w:rsidRPr="00BF10EC">
        <w:t xml:space="preserve"> администрации района ежегодно к 1 марта до 2017 года представляет информацию о ходе реализации мероприятий </w:t>
      </w:r>
      <w:r>
        <w:t xml:space="preserve">Программы в отдел экономики </w:t>
      </w:r>
      <w:r w:rsidRPr="00BF10EC">
        <w:t xml:space="preserve"> и в финансовый отдел администрации района.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По окончании срока реализации Прогр</w:t>
      </w:r>
      <w:r>
        <w:t>аммы отдел образования и молодежной политики</w:t>
      </w:r>
      <w:r w:rsidRPr="00BF10EC">
        <w:t xml:space="preserve"> до 1 марта 2017 г. представляет в Собрание депутатов района доклад о выполнении Программы, эффективности использования финансовых средств за весь период ее реализации.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VI. Оценка эффективности Программы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Оценка эффективности реализации Программы проводится на основании следующих показателей: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удельный вес населения района, систематически занимающегося физической культурой и спортом;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единовременная пропускная способность спортивных сооружений;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доля учащихся, занимающихся в спортивных школах;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удельный вес спортсменов массовых разрядов в общей численности учащихся в спортивных школах.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Эффективность реализации Программы определяется уровнем достижения показателей и индикаторов в соответствии с Методикой расчета эффективности реализации Программы (</w:t>
      </w:r>
      <w:hyperlink w:anchor="sub_3000" w:history="1">
        <w:r w:rsidRPr="00457304">
          <w:rPr>
            <w:rStyle w:val="Hyperlink"/>
            <w:color w:val="000000"/>
          </w:rPr>
          <w:t>приложение N 3</w:t>
        </w:r>
      </w:hyperlink>
      <w:r w:rsidRPr="00457304">
        <w:rPr>
          <w:color w:val="000000"/>
        </w:rPr>
        <w:t>).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В ходе реализации Программы будут</w:t>
      </w:r>
      <w:r>
        <w:t xml:space="preserve"> продолжены </w:t>
      </w:r>
      <w:r w:rsidRPr="00BF10EC">
        <w:t xml:space="preserve"> оснащение </w:t>
      </w:r>
      <w:r>
        <w:t>спортивных сооружений</w:t>
      </w:r>
      <w:r w:rsidRPr="00BF10EC">
        <w:t xml:space="preserve"> современным, качественным спортивным оборудованием и инвентарем. Эти мероприятия позволят увеличить пропускную способность спортивных сооружений и обеспечить приобретение спортивного инвентаря и оборудования.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Для оценки социально-экономической эффективности реализации Программы используются показатели "число дней временной нетрудоспособности по всем причинам" и "расходы на физическую культуру и спорт (в расчете на душу населения)".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Мероприятия 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 как за счет роста расходов бюджетов всех уровней, так и за счет увеличения расходов граждан на физическую культуру и спорт (приобретение абонементов в спортивные клубы и секции, спортивной одежды и инвентаря).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к 2016 году по сравнению с 2010 годом на 8 процентов среднего числа дней временной нетрудоспособности по всем причинам,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</w:pPr>
      <w:r w:rsidRPr="00BF10EC">
        <w:rPr>
          <w:bCs/>
        </w:rPr>
        <w:t>Приложение N 1</w:t>
      </w: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Индикаторы эффективности реализации районной целевой программы "Развитие физической культуры и</w:t>
      </w:r>
      <w:r>
        <w:rPr>
          <w:rFonts w:ascii="Times New Roman" w:hAnsi="Times New Roman"/>
          <w:b/>
          <w:sz w:val="24"/>
        </w:rPr>
        <w:t xml:space="preserve"> спорта в Яльчикском</w:t>
      </w:r>
      <w:r w:rsidRPr="00BF10EC">
        <w:rPr>
          <w:rFonts w:ascii="Times New Roman" w:hAnsi="Times New Roman"/>
          <w:b/>
          <w:sz w:val="24"/>
        </w:rPr>
        <w:t xml:space="preserve"> районе на 2011-2016 годы"</w:t>
      </w:r>
    </w:p>
    <w:tbl>
      <w:tblPr>
        <w:tblW w:w="940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36"/>
        <w:gridCol w:w="840"/>
        <w:gridCol w:w="840"/>
        <w:gridCol w:w="960"/>
        <w:gridCol w:w="888"/>
        <w:gridCol w:w="1008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</w:tcPr>
          <w:p w:rsidR="003C3E27" w:rsidRPr="00BF10EC" w:rsidRDefault="003C3E27" w:rsidP="004445FA"/>
          <w:p w:rsidR="003C3E27" w:rsidRPr="00BF10EC" w:rsidRDefault="003C3E27" w:rsidP="004445FA">
            <w:pPr>
              <w:jc w:val="center"/>
            </w:pPr>
            <w:r w:rsidRPr="00BF10EC">
              <w:t>Показатели</w:t>
            </w:r>
          </w:p>
        </w:tc>
        <w:tc>
          <w:tcPr>
            <w:tcW w:w="5472" w:type="dxa"/>
            <w:gridSpan w:val="6"/>
          </w:tcPr>
          <w:p w:rsidR="003C3E27" w:rsidRPr="00BF10EC" w:rsidRDefault="003C3E27" w:rsidP="004445FA">
            <w:pPr>
              <w:jc w:val="center"/>
            </w:pPr>
            <w:r w:rsidRPr="00BF10EC">
              <w:t>Период  реализации Программы по годам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3936" w:type="dxa"/>
            <w:vMerge/>
          </w:tcPr>
          <w:p w:rsidR="003C3E27" w:rsidRPr="00BF10EC" w:rsidRDefault="003C3E27" w:rsidP="004445FA">
            <w:pPr>
              <w:jc w:val="center"/>
            </w:pPr>
          </w:p>
        </w:tc>
        <w:tc>
          <w:tcPr>
            <w:tcW w:w="936" w:type="dxa"/>
          </w:tcPr>
          <w:p w:rsidR="003C3E27" w:rsidRPr="00BF10EC" w:rsidRDefault="003C3E27" w:rsidP="004445FA">
            <w:pPr>
              <w:jc w:val="center"/>
            </w:pPr>
            <w:r w:rsidRPr="00BF10EC">
              <w:t>2011</w:t>
            </w:r>
          </w:p>
        </w:tc>
        <w:tc>
          <w:tcPr>
            <w:tcW w:w="840" w:type="dxa"/>
            <w:tcBorders>
              <w:top w:val="nil"/>
            </w:tcBorders>
          </w:tcPr>
          <w:p w:rsidR="003C3E27" w:rsidRPr="00BF10EC" w:rsidRDefault="003C3E27" w:rsidP="004445FA">
            <w:pPr>
              <w:jc w:val="center"/>
            </w:pPr>
            <w:r w:rsidRPr="00BF10EC">
              <w:t>2012</w:t>
            </w:r>
          </w:p>
        </w:tc>
        <w:tc>
          <w:tcPr>
            <w:tcW w:w="840" w:type="dxa"/>
            <w:tcBorders>
              <w:top w:val="nil"/>
            </w:tcBorders>
          </w:tcPr>
          <w:p w:rsidR="003C3E27" w:rsidRPr="00BF10EC" w:rsidRDefault="003C3E27" w:rsidP="004445FA">
            <w:pPr>
              <w:jc w:val="center"/>
            </w:pPr>
            <w:r w:rsidRPr="00BF10EC">
              <w:t>2013</w:t>
            </w:r>
          </w:p>
        </w:tc>
        <w:tc>
          <w:tcPr>
            <w:tcW w:w="960" w:type="dxa"/>
          </w:tcPr>
          <w:p w:rsidR="003C3E27" w:rsidRPr="00BF10EC" w:rsidRDefault="003C3E27" w:rsidP="004445FA">
            <w:pPr>
              <w:jc w:val="center"/>
            </w:pPr>
            <w:r w:rsidRPr="00BF10EC">
              <w:t>2014</w:t>
            </w:r>
          </w:p>
        </w:tc>
        <w:tc>
          <w:tcPr>
            <w:tcW w:w="888" w:type="dxa"/>
          </w:tcPr>
          <w:p w:rsidR="003C3E27" w:rsidRPr="00BF10EC" w:rsidRDefault="003C3E27" w:rsidP="004445FA">
            <w:pPr>
              <w:jc w:val="center"/>
            </w:pPr>
            <w:r w:rsidRPr="00BF10EC">
              <w:t>2015</w:t>
            </w:r>
          </w:p>
        </w:tc>
        <w:tc>
          <w:tcPr>
            <w:tcW w:w="1008" w:type="dxa"/>
          </w:tcPr>
          <w:p w:rsidR="003C3E27" w:rsidRPr="00BF10EC" w:rsidRDefault="003C3E27" w:rsidP="004445FA">
            <w:pPr>
              <w:jc w:val="center"/>
            </w:pPr>
            <w:r w:rsidRPr="00BF10EC">
              <w:t>2016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C3E27" w:rsidRPr="00BF10EC" w:rsidRDefault="003C3E27" w:rsidP="004445FA">
            <w:pPr>
              <w:jc w:val="center"/>
            </w:pPr>
            <w:r w:rsidRPr="00BF10EC">
              <w:t>1</w:t>
            </w:r>
          </w:p>
        </w:tc>
        <w:tc>
          <w:tcPr>
            <w:tcW w:w="936" w:type="dxa"/>
          </w:tcPr>
          <w:p w:rsidR="003C3E27" w:rsidRPr="00BF10EC" w:rsidRDefault="003C3E27" w:rsidP="004445FA">
            <w:pPr>
              <w:jc w:val="center"/>
            </w:pPr>
            <w:r w:rsidRPr="00BF10EC">
              <w:t>2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  <w:r w:rsidRPr="00BF10EC">
              <w:t>3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  <w:r w:rsidRPr="00BF10EC">
              <w:t>4</w:t>
            </w:r>
          </w:p>
        </w:tc>
        <w:tc>
          <w:tcPr>
            <w:tcW w:w="960" w:type="dxa"/>
          </w:tcPr>
          <w:p w:rsidR="003C3E27" w:rsidRPr="00BF10EC" w:rsidRDefault="003C3E27" w:rsidP="004445FA">
            <w:pPr>
              <w:jc w:val="center"/>
            </w:pPr>
            <w:r w:rsidRPr="00BF10EC">
              <w:t>5</w:t>
            </w:r>
          </w:p>
        </w:tc>
        <w:tc>
          <w:tcPr>
            <w:tcW w:w="888" w:type="dxa"/>
          </w:tcPr>
          <w:p w:rsidR="003C3E27" w:rsidRPr="00BF10EC" w:rsidRDefault="003C3E27" w:rsidP="004445FA">
            <w:pPr>
              <w:jc w:val="center"/>
            </w:pPr>
            <w:r w:rsidRPr="00BF10EC">
              <w:t>6</w:t>
            </w:r>
          </w:p>
        </w:tc>
        <w:tc>
          <w:tcPr>
            <w:tcW w:w="1008" w:type="dxa"/>
          </w:tcPr>
          <w:p w:rsidR="003C3E27" w:rsidRPr="00BF10EC" w:rsidRDefault="003C3E27" w:rsidP="004445FA">
            <w:pPr>
              <w:jc w:val="center"/>
            </w:pPr>
            <w:r w:rsidRPr="00BF10EC">
              <w:t>7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C3E27" w:rsidRPr="00BF10EC" w:rsidRDefault="003C3E27" w:rsidP="004445FA">
            <w:pPr>
              <w:pStyle w:val="NormalWeb"/>
              <w:spacing w:before="0" w:beforeAutospacing="0" w:after="0" w:afterAutospacing="0"/>
            </w:pPr>
            <w:r w:rsidRPr="00BF10EC">
              <w:t>Удельн</w:t>
            </w:r>
            <w:r>
              <w:t>ый вес населения Яльчикского</w:t>
            </w:r>
            <w:r w:rsidRPr="00BF10EC">
              <w:t xml:space="preserve"> района, систематически занимающегося физической культурой и спортом,  процентов</w:t>
            </w:r>
          </w:p>
        </w:tc>
        <w:tc>
          <w:tcPr>
            <w:tcW w:w="936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29,3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 w:rsidRPr="00BF10EC">
              <w:t>29,7</w:t>
            </w:r>
          </w:p>
          <w:p w:rsidR="003C3E27" w:rsidRPr="00BF10EC" w:rsidRDefault="003C3E27" w:rsidP="004445FA">
            <w:pPr>
              <w:jc w:val="center"/>
            </w:pP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30,6</w:t>
            </w:r>
          </w:p>
        </w:tc>
        <w:tc>
          <w:tcPr>
            <w:tcW w:w="96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31,3</w:t>
            </w:r>
          </w:p>
        </w:tc>
        <w:tc>
          <w:tcPr>
            <w:tcW w:w="88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32</w:t>
            </w:r>
            <w:r w:rsidRPr="00BF10EC">
              <w:t>,5</w:t>
            </w:r>
          </w:p>
        </w:tc>
        <w:tc>
          <w:tcPr>
            <w:tcW w:w="100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33,6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C3E27" w:rsidRPr="00BF10EC" w:rsidRDefault="003C3E27" w:rsidP="004445FA">
            <w:r w:rsidRPr="00BF10EC">
              <w:t>Единовременная пропускная способность спортивных сооружений,  тыс. человек</w:t>
            </w:r>
          </w:p>
        </w:tc>
        <w:tc>
          <w:tcPr>
            <w:tcW w:w="936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2,22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2,33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2,35</w:t>
            </w:r>
          </w:p>
        </w:tc>
        <w:tc>
          <w:tcPr>
            <w:tcW w:w="96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 w:rsidRPr="00BF10EC">
              <w:t>2,35</w:t>
            </w:r>
          </w:p>
        </w:tc>
        <w:tc>
          <w:tcPr>
            <w:tcW w:w="88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2,39</w:t>
            </w:r>
          </w:p>
        </w:tc>
        <w:tc>
          <w:tcPr>
            <w:tcW w:w="100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 w:rsidRPr="00BF10EC">
              <w:t>2,</w:t>
            </w:r>
            <w:r>
              <w:t>6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C3E27" w:rsidRPr="00BF10EC" w:rsidRDefault="003C3E27" w:rsidP="004445FA">
            <w:r w:rsidRPr="00BF10EC">
              <w:t>Доля учащихся занимающихся в спортивных школах, процентов</w:t>
            </w:r>
          </w:p>
        </w:tc>
        <w:tc>
          <w:tcPr>
            <w:tcW w:w="936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16,4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19,9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20,2</w:t>
            </w:r>
          </w:p>
        </w:tc>
        <w:tc>
          <w:tcPr>
            <w:tcW w:w="96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20,3</w:t>
            </w:r>
          </w:p>
        </w:tc>
        <w:tc>
          <w:tcPr>
            <w:tcW w:w="88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 w:rsidRPr="00BF10EC">
              <w:t>20,4</w:t>
            </w:r>
          </w:p>
        </w:tc>
        <w:tc>
          <w:tcPr>
            <w:tcW w:w="100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21,4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C3E27" w:rsidRPr="00BF10EC" w:rsidRDefault="003C3E27" w:rsidP="004445FA">
            <w:r w:rsidRPr="00BF10EC">
              <w:t>Удельный вес спортсменов массовых разрядов в общей численности учащихся в спортивных школах, процентов</w:t>
            </w:r>
          </w:p>
        </w:tc>
        <w:tc>
          <w:tcPr>
            <w:tcW w:w="936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55,6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55,8</w:t>
            </w:r>
          </w:p>
        </w:tc>
        <w:tc>
          <w:tcPr>
            <w:tcW w:w="84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56,0</w:t>
            </w:r>
          </w:p>
        </w:tc>
        <w:tc>
          <w:tcPr>
            <w:tcW w:w="960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56,4</w:t>
            </w:r>
          </w:p>
        </w:tc>
        <w:tc>
          <w:tcPr>
            <w:tcW w:w="88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56,6</w:t>
            </w:r>
          </w:p>
        </w:tc>
        <w:tc>
          <w:tcPr>
            <w:tcW w:w="1008" w:type="dxa"/>
          </w:tcPr>
          <w:p w:rsidR="003C3E27" w:rsidRPr="00BF10EC" w:rsidRDefault="003C3E27" w:rsidP="004445FA">
            <w:pPr>
              <w:jc w:val="center"/>
            </w:pPr>
          </w:p>
          <w:p w:rsidR="003C3E27" w:rsidRPr="00BF10EC" w:rsidRDefault="003C3E27" w:rsidP="004445FA">
            <w:pPr>
              <w:jc w:val="center"/>
            </w:pPr>
            <w:r>
              <w:t>60,1</w:t>
            </w:r>
          </w:p>
        </w:tc>
      </w:tr>
    </w:tbl>
    <w:p w:rsidR="003C3E27" w:rsidRPr="00BF10EC" w:rsidRDefault="003C3E27" w:rsidP="001846C3">
      <w:pPr>
        <w:jc w:val="center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C3E27" w:rsidRPr="00BF10EC" w:rsidRDefault="003C3E27" w:rsidP="001846C3">
      <w:pPr>
        <w:rPr>
          <w:bCs/>
        </w:rPr>
      </w:pPr>
    </w:p>
    <w:p w:rsidR="003C3E27" w:rsidRPr="00BF10EC" w:rsidRDefault="003C3E27" w:rsidP="001846C3">
      <w:pPr>
        <w:rPr>
          <w:color w:val="000080"/>
        </w:rPr>
        <w:sectPr w:rsidR="003C3E27" w:rsidRPr="00BF10EC">
          <w:pgSz w:w="11906" w:h="16838"/>
          <w:pgMar w:top="1134" w:right="851" w:bottom="1134" w:left="1701" w:header="720" w:footer="720" w:gutter="0"/>
          <w:cols w:space="720"/>
        </w:sect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</w:pPr>
      <w:r w:rsidRPr="00BF10EC">
        <w:rPr>
          <w:bCs/>
        </w:rPr>
        <w:t>Приложение N 2</w:t>
      </w:r>
    </w:p>
    <w:p w:rsidR="003C3E27" w:rsidRPr="00BF10EC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>Мероприятия районной целевой программы "Развитие физической культуры и спорта</w:t>
      </w:r>
    </w:p>
    <w:p w:rsidR="003C3E27" w:rsidRPr="00DC40D8" w:rsidRDefault="003C3E27" w:rsidP="001846C3">
      <w:pPr>
        <w:pStyle w:val="Heading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Яльчикском</w:t>
      </w:r>
      <w:r w:rsidRPr="00BF10EC">
        <w:rPr>
          <w:rFonts w:ascii="Times New Roman" w:hAnsi="Times New Roman"/>
          <w:b/>
          <w:sz w:val="24"/>
        </w:rPr>
        <w:t xml:space="preserve"> районе на 2011-2016 годы"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3240"/>
        <w:gridCol w:w="1920"/>
        <w:gridCol w:w="1104"/>
        <w:gridCol w:w="1488"/>
        <w:gridCol w:w="1728"/>
        <w:gridCol w:w="1920"/>
        <w:gridCol w:w="1512"/>
        <w:gridCol w:w="1128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4" w:type="dxa"/>
            <w:vMerge w:val="restart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№ п/п</w:t>
            </w:r>
          </w:p>
        </w:tc>
        <w:tc>
          <w:tcPr>
            <w:tcW w:w="3240" w:type="dxa"/>
            <w:vMerge w:val="restart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Наименование мероприятий</w:t>
            </w:r>
          </w:p>
        </w:tc>
        <w:tc>
          <w:tcPr>
            <w:tcW w:w="1920" w:type="dxa"/>
            <w:vMerge w:val="restart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Исполнители</w:t>
            </w:r>
          </w:p>
        </w:tc>
        <w:tc>
          <w:tcPr>
            <w:tcW w:w="1104" w:type="dxa"/>
            <w:vMerge w:val="restart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Сроки исполнения (годы)</w:t>
            </w:r>
          </w:p>
        </w:tc>
        <w:tc>
          <w:tcPr>
            <w:tcW w:w="7776" w:type="dxa"/>
            <w:gridSpan w:val="5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Объ</w:t>
            </w:r>
            <w:r>
              <w:t>е</w:t>
            </w:r>
            <w:r w:rsidRPr="00BF10EC">
              <w:t>м финансирования,</w:t>
            </w:r>
            <w:r>
              <w:t xml:space="preserve"> </w:t>
            </w:r>
            <w:r w:rsidRPr="00BF10EC">
              <w:t>тыс. рублей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84" w:type="dxa"/>
            <w:vMerge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0" w:type="dxa"/>
            <w:vMerge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vMerge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Федеральный бюджет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 xml:space="preserve">республиканский бюджет </w:t>
            </w:r>
          </w:p>
        </w:tc>
        <w:tc>
          <w:tcPr>
            <w:tcW w:w="19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местный бюджет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внебюджетные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источники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всего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1</w:t>
            </w:r>
          </w:p>
        </w:tc>
        <w:tc>
          <w:tcPr>
            <w:tcW w:w="324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</w:t>
            </w:r>
          </w:p>
        </w:tc>
        <w:tc>
          <w:tcPr>
            <w:tcW w:w="19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</w:t>
            </w:r>
          </w:p>
        </w:tc>
        <w:tc>
          <w:tcPr>
            <w:tcW w:w="110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4</w:t>
            </w:r>
          </w:p>
        </w:tc>
        <w:tc>
          <w:tcPr>
            <w:tcW w:w="148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5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6</w:t>
            </w:r>
          </w:p>
        </w:tc>
        <w:tc>
          <w:tcPr>
            <w:tcW w:w="19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7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8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9</w:t>
            </w:r>
          </w:p>
        </w:tc>
      </w:tr>
    </w:tbl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  <w:r w:rsidRPr="00BF10EC">
        <w:rPr>
          <w:lang w:val="en-US"/>
        </w:rPr>
        <w:t>I</w:t>
      </w:r>
      <w:r w:rsidRPr="00BF10EC">
        <w:t>. Разработка нормативных правовых актов в сфере физической культуры и спорта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240"/>
        <w:gridCol w:w="1968"/>
        <w:gridCol w:w="1080"/>
        <w:gridCol w:w="1488"/>
        <w:gridCol w:w="1728"/>
        <w:gridCol w:w="1992"/>
        <w:gridCol w:w="1416"/>
        <w:gridCol w:w="1128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1.1</w:t>
            </w:r>
          </w:p>
        </w:tc>
        <w:tc>
          <w:tcPr>
            <w:tcW w:w="324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ра</w:t>
            </w:r>
            <w:r>
              <w:t xml:space="preserve">зработка нормативно – правовых актов в сфере </w:t>
            </w:r>
            <w:r w:rsidRPr="00BF10EC">
              <w:t xml:space="preserve"> физической культуры и спорта</w:t>
            </w:r>
          </w:p>
        </w:tc>
        <w:tc>
          <w:tcPr>
            <w:tcW w:w="196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48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41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1.2</w:t>
            </w:r>
          </w:p>
        </w:tc>
        <w:tc>
          <w:tcPr>
            <w:tcW w:w="324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разработка, утверждение и реализация календарных планов официальных физкультурных мероприятий и спортивных мероприятий района</w:t>
            </w:r>
          </w:p>
        </w:tc>
        <w:tc>
          <w:tcPr>
            <w:tcW w:w="196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48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41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</w:tbl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  <w:r w:rsidRPr="00BF10EC">
        <w:rPr>
          <w:lang w:val="en-US"/>
        </w:rPr>
        <w:t>II</w:t>
      </w:r>
      <w:r w:rsidRPr="00BF10EC">
        <w:t>. Физкультурно-оздоровительная работа с населением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221"/>
        <w:gridCol w:w="1939"/>
        <w:gridCol w:w="1080"/>
        <w:gridCol w:w="1536"/>
        <w:gridCol w:w="1728"/>
        <w:gridCol w:w="2024"/>
        <w:gridCol w:w="1386"/>
        <w:gridCol w:w="1102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2.1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проведение ежегодного районного смотра-конкурса на лучшую постановку физкультурно-оздоровительной и спортивно-массовой работы среди муниципальных образований района, в организациях независимо от организационно-правовых форм и форм собственности, среди клубных объединений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самоуправления, организации</w:t>
            </w:r>
          </w:p>
          <w:p w:rsidR="003C3E27" w:rsidRPr="00BF10EC" w:rsidRDefault="003C3E27" w:rsidP="004445FA"/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2.2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проведение ежегодного районного смотра-конкурса на лучшую постановку физкультурно-оздоровительной и спортивно-массовой работы с детьми, подростками и молодежью по месту жительства и учебы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Одел образования и молодежной политики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</w:t>
            </w:r>
          </w:p>
          <w:p w:rsidR="003C3E27" w:rsidRPr="00BF10EC" w:rsidRDefault="003C3E27" w:rsidP="004445F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2016 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2.3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содействие развитию сети клубов физкультурно-спортивной направленности по месту жительства и в организациях независимо от организационно-правовых форм и форм собственности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3E27" w:rsidRPr="00BF10EC" w:rsidRDefault="003C3E27" w:rsidP="004445FA">
            <w:r w:rsidRPr="00BF10EC">
              <w:t>органы местного самоуправления, организации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2.4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создание на базе учреждений культуры кружков и секций физкультурно-спортивной направленности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2.5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создание условий для реабилитации инвалидов средствами физической культуры и спорта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2.6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укрепление материально-спортивной базы района и реконструкция спортивных площадок по месту жительства населения, оснащение их спортивным оборудованием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</w:t>
            </w: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38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54</w:t>
            </w:r>
            <w:r w:rsidRPr="00BF10EC">
              <w:t>,0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3,0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BF10EC">
              <w:t>,0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57</w:t>
            </w:r>
            <w:r w:rsidRPr="00BF10EC">
              <w:t>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2.7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проведение физкультурно-оздоровительных и спортивно-массовых согласно календарным планам районных мероприятий и мероприятий по месту жительства населения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 органы местного самоуправления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28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41</w:t>
            </w:r>
            <w:r w:rsidRPr="00BF10EC">
              <w:t>,0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6</w:t>
            </w:r>
            <w:r w:rsidRPr="00BF10EC">
              <w:t>,0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44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44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>
              <w:rPr>
                <w:lang w:val="en-US"/>
              </w:rPr>
              <w:t>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>
              <w:rPr>
                <w:lang w:val="en-US"/>
              </w:rPr>
              <w:t>7</w:t>
            </w:r>
            <w:r w:rsidRPr="00BF10EC">
              <w:t>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2.8</w:t>
            </w: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Обеспечение подготовки и  участия сборных команд района и спортсменов на республиканских соревнованиях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политики,</w:t>
            </w:r>
            <w:r w:rsidRPr="00BF10EC">
              <w:br/>
              <w:t>ДЮСШ, федерации по видам спорта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77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100</w:t>
            </w:r>
            <w:r>
              <w:t>,</w:t>
            </w:r>
            <w:r w:rsidRPr="00BF10EC">
              <w:t>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>
              <w:rPr>
                <w:lang w:val="en-US"/>
              </w:rPr>
              <w:t>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103</w:t>
            </w:r>
            <w:r w:rsidRPr="00BF10EC">
              <w:t>,0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5,0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BF10EC">
              <w:t>,0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>
              <w:rPr>
                <w:lang w:val="en-US"/>
              </w:rPr>
              <w:t>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07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09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11</w:t>
            </w:r>
            <w:r w:rsidRPr="00BF10EC">
              <w:t>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21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rPr>
                <w:bCs/>
              </w:rPr>
              <w:t>Всего</w:t>
            </w:r>
            <w:r w:rsidRPr="00BF10EC">
              <w:t xml:space="preserve"> по разделу </w:t>
            </w:r>
            <w:r w:rsidRPr="00BF10EC">
              <w:rPr>
                <w:lang w:val="en-US"/>
              </w:rPr>
              <w:t>II</w:t>
            </w:r>
          </w:p>
        </w:tc>
        <w:tc>
          <w:tcPr>
            <w:tcW w:w="193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3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2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89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95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98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204</w:t>
            </w:r>
            <w:r w:rsidRPr="00BF10EC">
              <w:t>,0</w:t>
            </w:r>
          </w:p>
        </w:tc>
        <w:tc>
          <w:tcPr>
            <w:tcW w:w="138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BF10EC">
              <w:t>,0</w:t>
            </w:r>
          </w:p>
        </w:tc>
        <w:tc>
          <w:tcPr>
            <w:tcW w:w="110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</w:t>
            </w:r>
            <w:r w:rsidRPr="00BF10EC">
              <w:t>,0</w:t>
            </w:r>
          </w:p>
        </w:tc>
      </w:tr>
    </w:tbl>
    <w:p w:rsidR="003C3E27" w:rsidRPr="00520342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lang w:val="en-US"/>
        </w:rPr>
        <w:t>I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  <w:rPr>
          <w:lang w:val="en-US"/>
        </w:rPr>
      </w:pP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  <w:rPr>
          <w:lang w:val="en-US"/>
        </w:rPr>
      </w:pPr>
    </w:p>
    <w:p w:rsidR="003C3E27" w:rsidRPr="00520342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  <w:r>
        <w:t>Ш. Развитие физкультурно-спортивной работы с детьми и молодежью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3287"/>
        <w:gridCol w:w="1944"/>
        <w:gridCol w:w="1080"/>
        <w:gridCol w:w="1512"/>
        <w:gridCol w:w="1752"/>
        <w:gridCol w:w="1992"/>
        <w:gridCol w:w="1344"/>
        <w:gridCol w:w="1152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совершенствование форм и методов физического воспитания в образовательных учреждениях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районный отдел образования, ДЮСШ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3.2</w:t>
            </w: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района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 xml:space="preserve"> ДЮСШ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BF10EC">
              <w:t>,0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BF10EC">
              <w:t>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3.3</w:t>
            </w: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развитие юнармейского движения среди детей и молодежи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 ДЮСШ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бюджетных ассигнований, предусмотренных на основную деятельность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3.4</w:t>
            </w: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укрепление материально-технической базы администрации района, учреждений дополнительного образования детей физкультурно-спортивной направленности, приобретение спортивного инвентаря и оборудования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района,  ОО и МП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BF10EC">
              <w:t>,0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BF10EC">
              <w:t>,0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3.5</w:t>
            </w: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создание клубных объединений физкультурно-спортивной направленности на базе общеобразовательных учреждений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 xml:space="preserve"> отдел образования</w:t>
            </w:r>
            <w:r>
              <w:t xml:space="preserve"> и МП</w:t>
            </w:r>
            <w:r w:rsidRPr="00BF10EC">
              <w:t>, ДЮСШ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3.6</w:t>
            </w: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улучшение использования спортивных залов общеобразовательных учреждений в целях активизации внеклассной работы по сохранению и укреплению здоровья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 xml:space="preserve"> отдел образования</w:t>
            </w:r>
            <w:r>
              <w:t xml:space="preserve"> и МП</w:t>
            </w:r>
            <w:r w:rsidRPr="00BF10EC">
              <w:t>, ДЮСШ</w:t>
            </w: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1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8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F10EC">
              <w:rPr>
                <w:bCs/>
              </w:rPr>
              <w:t>Всего</w:t>
            </w:r>
            <w:r w:rsidRPr="00BF10EC">
              <w:t xml:space="preserve"> по разделу </w:t>
            </w:r>
            <w:r w:rsidRPr="00BF10EC">
              <w:rPr>
                <w:lang w:val="en-US"/>
              </w:rPr>
              <w:t>III</w:t>
            </w:r>
          </w:p>
        </w:tc>
        <w:tc>
          <w:tcPr>
            <w:tcW w:w="19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51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7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99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  <w:r w:rsidRPr="00BF10EC">
              <w:t>,0</w:t>
            </w:r>
          </w:p>
        </w:tc>
        <w:tc>
          <w:tcPr>
            <w:tcW w:w="134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52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  <w:r w:rsidRPr="00BF10EC">
              <w:t>,0</w:t>
            </w:r>
          </w:p>
        </w:tc>
      </w:tr>
    </w:tbl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</w:p>
    <w:p w:rsidR="003C3E27" w:rsidRPr="00520342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lang w:val="en-US"/>
        </w:rPr>
        <w:t>IV</w:t>
      </w:r>
      <w:r w:rsidRPr="00520342">
        <w:t>.</w:t>
      </w:r>
      <w:r>
        <w:t>Совершенствование управления, организации и кадрового обеспечения физической культуры и спорта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870"/>
        <w:gridCol w:w="2409"/>
        <w:gridCol w:w="1276"/>
        <w:gridCol w:w="1134"/>
        <w:gridCol w:w="890"/>
        <w:gridCol w:w="2040"/>
        <w:gridCol w:w="1128"/>
        <w:gridCol w:w="1320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3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</w:t>
            </w:r>
            <w:r w:rsidRPr="00BF10EC">
              <w:t>.1</w:t>
            </w:r>
          </w:p>
        </w:tc>
        <w:tc>
          <w:tcPr>
            <w:tcW w:w="387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организацию и проведение семинаров-совещаний по вопросам совершенствования физкультурно-спортивной работы по месту жительства, в организациях</w:t>
            </w:r>
          </w:p>
        </w:tc>
        <w:tc>
          <w:tcPr>
            <w:tcW w:w="240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ДЮСШ</w:t>
            </w:r>
          </w:p>
        </w:tc>
        <w:tc>
          <w:tcPr>
            <w:tcW w:w="127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  2011-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89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4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3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</w:t>
            </w:r>
            <w:r w:rsidRPr="00BF10EC">
              <w:t>.2</w:t>
            </w:r>
          </w:p>
        </w:tc>
        <w:tc>
          <w:tcPr>
            <w:tcW w:w="387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содействие по подготовке и повышения квалификации организаторов физической культуры по месту жительства</w:t>
            </w:r>
          </w:p>
        </w:tc>
        <w:tc>
          <w:tcPr>
            <w:tcW w:w="240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ДЮСШ</w:t>
            </w:r>
          </w:p>
        </w:tc>
        <w:tc>
          <w:tcPr>
            <w:tcW w:w="127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_</w:t>
            </w:r>
          </w:p>
        </w:tc>
        <w:tc>
          <w:tcPr>
            <w:tcW w:w="89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_</w:t>
            </w:r>
          </w:p>
        </w:tc>
        <w:tc>
          <w:tcPr>
            <w:tcW w:w="204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33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</w:t>
            </w:r>
            <w:r w:rsidRPr="00BF10EC">
              <w:t>.3</w:t>
            </w:r>
          </w:p>
        </w:tc>
        <w:tc>
          <w:tcPr>
            <w:tcW w:w="387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проведение обучающих семинаров-тренингов по современным методикам организации физкультурно-оздоровительной работы с учителями физической культуры, тренерами-преподавателями и педагогами дополнительного образования</w:t>
            </w:r>
          </w:p>
        </w:tc>
        <w:tc>
          <w:tcPr>
            <w:tcW w:w="240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ДЮСШ</w:t>
            </w:r>
          </w:p>
        </w:tc>
        <w:tc>
          <w:tcPr>
            <w:tcW w:w="127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89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4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12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32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</w:tbl>
    <w:p w:rsidR="003C3E27" w:rsidRDefault="003C3E27" w:rsidP="001846C3">
      <w:pPr>
        <w:widowControl w:val="0"/>
        <w:autoSpaceDE w:val="0"/>
        <w:autoSpaceDN w:val="0"/>
        <w:adjustRightInd w:val="0"/>
        <w:rPr>
          <w:lang w:val="en-US"/>
        </w:rPr>
      </w:pPr>
    </w:p>
    <w:p w:rsidR="003C3E27" w:rsidRPr="00E27EDD" w:rsidRDefault="003C3E27" w:rsidP="001846C3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lang w:val="en-US"/>
        </w:rPr>
        <w:t>V</w:t>
      </w:r>
      <w:r w:rsidRPr="00E27EDD">
        <w:t>.</w:t>
      </w:r>
      <w:r>
        <w:t xml:space="preserve"> Пропаганда физической культуры и спорта</w: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70"/>
        <w:gridCol w:w="2729"/>
        <w:gridCol w:w="1134"/>
        <w:gridCol w:w="1134"/>
        <w:gridCol w:w="1267"/>
        <w:gridCol w:w="2016"/>
        <w:gridCol w:w="1248"/>
        <w:gridCol w:w="1296"/>
      </w:tblGrid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6</w:t>
            </w:r>
            <w:r>
              <w:rPr>
                <w:lang w:val="en-US"/>
              </w:rPr>
              <w:t>5</w:t>
            </w:r>
            <w:r w:rsidRPr="00BF10EC">
              <w:t>1</w:t>
            </w:r>
          </w:p>
        </w:tc>
        <w:tc>
          <w:tcPr>
            <w:tcW w:w="327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изготовления и размещения социальной рекламы по пропаганде спорта и здорового образа жизни</w:t>
            </w:r>
          </w:p>
        </w:tc>
        <w:tc>
          <w:tcPr>
            <w:tcW w:w="272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ДЮСШ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26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1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124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29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  <w:r w:rsidRPr="00BF10EC">
              <w:t>.2</w:t>
            </w:r>
          </w:p>
        </w:tc>
        <w:tc>
          <w:tcPr>
            <w:tcW w:w="327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t>регулярное освещение через средства массовой информации тематики физкультурно-спортивной направленности</w:t>
            </w:r>
          </w:p>
        </w:tc>
        <w:tc>
          <w:tcPr>
            <w:tcW w:w="272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и молодежной политики</w:t>
            </w:r>
            <w:r w:rsidRPr="00BF10EC">
              <w:t>,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  <w:r w:rsidRPr="00BF10EC">
              <w:t>ДЮСШ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 xml:space="preserve"> 2011-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26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1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24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129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</w:tr>
      <w:tr w:rsidR="003C3E27" w:rsidRPr="00BF10EC" w:rsidTr="004445F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0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</w:pPr>
            <w:r w:rsidRPr="00BF10EC">
              <w:rPr>
                <w:bCs/>
              </w:rPr>
              <w:t>Всего</w:t>
            </w:r>
            <w:r w:rsidRPr="00BF10EC">
              <w:t xml:space="preserve"> по Программе</w:t>
            </w:r>
          </w:p>
        </w:tc>
        <w:tc>
          <w:tcPr>
            <w:tcW w:w="2729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3E27" w:rsidRPr="00BF10EC" w:rsidRDefault="003C3E27" w:rsidP="004445FA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2011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2012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2013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2014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2015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2016</w:t>
            </w:r>
          </w:p>
          <w:p w:rsidR="003C3E27" w:rsidRPr="00BF10EC" w:rsidRDefault="003C3E27" w:rsidP="004445FA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0EC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C3E27" w:rsidRPr="005B24BD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67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0EC">
              <w:t>-</w:t>
            </w:r>
          </w:p>
        </w:tc>
        <w:tc>
          <w:tcPr>
            <w:tcW w:w="201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</w:t>
            </w:r>
            <w:r w:rsidRPr="00BF10EC">
              <w:t>,0</w:t>
            </w:r>
          </w:p>
          <w:p w:rsidR="003C3E27" w:rsidRPr="00883AC7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</w:t>
            </w:r>
          </w:p>
        </w:tc>
        <w:tc>
          <w:tcPr>
            <w:tcW w:w="1248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BF10EC">
              <w:t>,0</w:t>
            </w:r>
          </w:p>
          <w:p w:rsidR="003C3E27" w:rsidRPr="00883AC7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296" w:type="dxa"/>
          </w:tcPr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</w:t>
            </w:r>
            <w:r w:rsidRPr="00BF10EC">
              <w:t>,0</w:t>
            </w:r>
          </w:p>
          <w:p w:rsidR="003C3E27" w:rsidRPr="00BF10EC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</w:t>
            </w:r>
            <w:r w:rsidRPr="00BF10EC">
              <w:t>,0</w:t>
            </w:r>
          </w:p>
          <w:p w:rsidR="003C3E27" w:rsidRPr="00883AC7" w:rsidRDefault="003C3E27" w:rsidP="004445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1634</w:t>
            </w:r>
          </w:p>
        </w:tc>
      </w:tr>
    </w:tbl>
    <w:p w:rsidR="003C3E27" w:rsidRPr="00741216" w:rsidRDefault="003C3E27" w:rsidP="001846C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3C3E27" w:rsidRPr="00BF10EC" w:rsidRDefault="003C3E27" w:rsidP="001846C3">
      <w:pPr>
        <w:sectPr w:rsidR="003C3E27" w:rsidRPr="00BF10EC">
          <w:pgSz w:w="16838" w:h="11906" w:orient="landscape"/>
          <w:pgMar w:top="1440" w:right="851" w:bottom="1440" w:left="1701" w:header="720" w:footer="720" w:gutter="0"/>
          <w:cols w:space="720"/>
        </w:sectPr>
      </w:pP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right"/>
      </w:pPr>
      <w:r w:rsidRPr="00BF10EC">
        <w:rPr>
          <w:bCs/>
        </w:rPr>
        <w:t>Приложение N3</w:t>
      </w:r>
    </w:p>
    <w:p w:rsidR="003C3E27" w:rsidRPr="00E27EDD" w:rsidRDefault="003C3E27" w:rsidP="001846C3">
      <w:pPr>
        <w:pStyle w:val="Heading1"/>
        <w:rPr>
          <w:rFonts w:ascii="Times New Roman" w:hAnsi="Times New Roman"/>
          <w:b/>
          <w:sz w:val="24"/>
        </w:rPr>
      </w:pPr>
      <w:r w:rsidRPr="00BF10EC">
        <w:rPr>
          <w:rFonts w:ascii="Times New Roman" w:hAnsi="Times New Roman"/>
          <w:b/>
          <w:sz w:val="24"/>
        </w:rPr>
        <w:t xml:space="preserve">Методика </w:t>
      </w:r>
      <w:r w:rsidRPr="00BF10EC">
        <w:rPr>
          <w:rFonts w:ascii="Times New Roman" w:hAnsi="Times New Roman"/>
          <w:b/>
          <w:sz w:val="24"/>
        </w:rPr>
        <w:br/>
        <w:t>расчета эффективности реализации районной целевой программы "Развитие физической кул</w:t>
      </w:r>
      <w:r>
        <w:rPr>
          <w:rFonts w:ascii="Times New Roman" w:hAnsi="Times New Roman"/>
          <w:b/>
          <w:sz w:val="24"/>
        </w:rPr>
        <w:t>ьтуры и спорта в Яльчикском</w:t>
      </w:r>
      <w:r w:rsidRPr="00BF10EC">
        <w:rPr>
          <w:rFonts w:ascii="Times New Roman" w:hAnsi="Times New Roman"/>
          <w:b/>
          <w:sz w:val="24"/>
        </w:rPr>
        <w:t xml:space="preserve"> районе на 2011-2016 годы"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Эффект от реализации районной целевой программы "Развитие физической кул</w:t>
      </w:r>
      <w:r>
        <w:t>ьтуры и спорта в Яльчикском</w:t>
      </w:r>
      <w:r w:rsidRPr="00BF10EC">
        <w:t xml:space="preserve"> районе на 2011-2016 годы" определяется на основе установленных индикаторов.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1. Удельны</w:t>
      </w:r>
      <w:r>
        <w:t>й вес населения Яльчикского</w:t>
      </w:r>
      <w:r w:rsidRPr="00BF10EC">
        <w:t xml:space="preserve"> района, систематически занимающегося физической культурой и спортом, процентов - показатель, рассчитываемый как отношение численности граждан, занимающихся физической культурой и спортом, к общей числен</w:t>
      </w:r>
      <w:r>
        <w:t>ности населения Яльчикского</w:t>
      </w:r>
      <w:r w:rsidRPr="00BF10EC">
        <w:t xml:space="preserve"> района.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Источником информации являются данные, представляемые органами местного самоуправления по годовой форме федерального государственного статистического наблюдения N 1-ФК "Сведения о физической культуре и спорте", утвержденной приказом Федеральной службы государственной статистики от 11 декабря 2008 г. N 309 "Об утверждении статистического инструментария для организации Минспорттуризмом России федерального статистического наблюдения за деятельностью учреждений по физической культуре и спорту".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2. Единовременная пропускная способность спортивных сооружений, человек - показатель, характеризующий изменение пропускной способности спортивных сооружений в сравниваемых периодах.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Источником информации о показателе являются данные государственных и муниципальных учреждений дополнительного образования детей спортивной направленности, органов местного самоуправления.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3. Доля учащихся, занимающихся в спортивных школах, процентов - показатель, рассчитываемый как отношение численности учащихся, занимающихся в спортивных школах, к общей численности учащихся.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Источником информации являются данные, представляемые образовательными учреждениями дополнительного образования детей, осуществляющими деятельность в области физической культуры и спорта, по годовой форме федерального государственного статистического наблюдения N 5-ФК "Сведения о спортивной школе (детско-юношеской спортивной школе, специализированной детско-юношеской школе олимпийского резерва, детско-юношеском клубе физической подготовки)", утвержденной приказом Федеральной службы государственной статистики от 11 декабря 2008 г. N 309 "Об утверждении статистического инструментария для организации Минспорттуризмом России федерального статистического наблюдения за деятельностью учреждений по физической культуре и спорту".</w:t>
      </w:r>
    </w:p>
    <w:p w:rsidR="003C3E27" w:rsidRPr="00BF10EC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4. Удельный вес спортсменов массовых разрядов в общей численности учащихся в спортивных школах, процентов - показатель, рассчитываемый как отношение численности спортсменов массовых разрядов, учащихся в спортивных школах, к общей численности учащихся в спортивных школах.</w:t>
      </w:r>
    </w:p>
    <w:p w:rsidR="003C3E27" w:rsidRDefault="003C3E27" w:rsidP="001846C3">
      <w:pPr>
        <w:widowControl w:val="0"/>
        <w:autoSpaceDE w:val="0"/>
        <w:autoSpaceDN w:val="0"/>
        <w:adjustRightInd w:val="0"/>
        <w:ind w:firstLine="720"/>
        <w:jc w:val="both"/>
      </w:pPr>
      <w:r w:rsidRPr="00BF10EC">
        <w:t>Источником информации являются данные, представляемые образовательными учреждениями дополнительного образования детей, осуществляющими деятельность в области физической культуры и спорта, по годовой форме федерального государственного статистического наблюдения N 5-ФК "Сведения о спортивной школе (детско-юношеской спортивной школе, специализированной детско-юношеской школе олимпийского резерва, детско-юношеском клубе физической подготовки)", утвержденной приказом Федеральной службы государственной статистики от 11 декабря 2008 г. N 309 "Об утверждении статистического инструментария для организации Минспорттуризмом России федерального статистического наблюдения за деятельностью учреждений по физической культуре и спорту".</w:t>
      </w:r>
    </w:p>
    <w:p w:rsidR="003C3E27" w:rsidRDefault="003C3E27" w:rsidP="001846C3"/>
    <w:p w:rsidR="003C3E27" w:rsidRDefault="003C3E27"/>
    <w:sectPr w:rsidR="003C3E27" w:rsidSect="005567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5311"/>
    <w:multiLevelType w:val="hybridMultilevel"/>
    <w:tmpl w:val="23ACCF00"/>
    <w:lvl w:ilvl="0" w:tplc="5BE83E4A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264"/>
    <w:rsid w:val="00001BC9"/>
    <w:rsid w:val="00024049"/>
    <w:rsid w:val="001846C3"/>
    <w:rsid w:val="00187243"/>
    <w:rsid w:val="002347D5"/>
    <w:rsid w:val="002D5307"/>
    <w:rsid w:val="0031174E"/>
    <w:rsid w:val="003252F1"/>
    <w:rsid w:val="00392543"/>
    <w:rsid w:val="003C3E27"/>
    <w:rsid w:val="004120D4"/>
    <w:rsid w:val="0044345B"/>
    <w:rsid w:val="004445FA"/>
    <w:rsid w:val="00457304"/>
    <w:rsid w:val="00481446"/>
    <w:rsid w:val="00495DBA"/>
    <w:rsid w:val="004E20C1"/>
    <w:rsid w:val="0051724B"/>
    <w:rsid w:val="00520342"/>
    <w:rsid w:val="005455AB"/>
    <w:rsid w:val="00556778"/>
    <w:rsid w:val="005B24BD"/>
    <w:rsid w:val="005E6305"/>
    <w:rsid w:val="005F1FA6"/>
    <w:rsid w:val="006F5FB9"/>
    <w:rsid w:val="00741216"/>
    <w:rsid w:val="007C6530"/>
    <w:rsid w:val="00883AC7"/>
    <w:rsid w:val="00963FB2"/>
    <w:rsid w:val="009D2E61"/>
    <w:rsid w:val="00AA164E"/>
    <w:rsid w:val="00AF5B32"/>
    <w:rsid w:val="00B31735"/>
    <w:rsid w:val="00B40C4D"/>
    <w:rsid w:val="00B66E82"/>
    <w:rsid w:val="00BC1134"/>
    <w:rsid w:val="00BC7E6A"/>
    <w:rsid w:val="00BF10EC"/>
    <w:rsid w:val="00C8745A"/>
    <w:rsid w:val="00D02B0B"/>
    <w:rsid w:val="00D3618D"/>
    <w:rsid w:val="00DC40D8"/>
    <w:rsid w:val="00E27EDD"/>
    <w:rsid w:val="00F2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677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46C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46C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6778"/>
    <w:rPr>
      <w:rFonts w:ascii="Arial Cyr Chuv" w:hAnsi="Arial Cyr Chuv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4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4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F232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23264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232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2326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232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2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F5B3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6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778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846C3"/>
    <w:pPr>
      <w:spacing w:before="100" w:beforeAutospacing="1" w:after="100" w:afterAutospacing="1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rsid w:val="001846C3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143B"/>
    <w:rPr>
      <w:rFonts w:ascii="Times New Roman" w:eastAsia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1846C3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143B"/>
    <w:rPr>
      <w:rFonts w:ascii="Times New Roman" w:eastAsia="Times New Roman" w:hAnsi="Times New Roman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1846C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1846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19</Pages>
  <Words>5986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nmalyshkin</dc:creator>
  <cp:keywords/>
  <dc:description/>
  <cp:lastModifiedBy>pressa</cp:lastModifiedBy>
  <cp:revision>4</cp:revision>
  <cp:lastPrinted>2011-12-13T05:25:00Z</cp:lastPrinted>
  <dcterms:created xsi:type="dcterms:W3CDTF">2012-02-07T05:42:00Z</dcterms:created>
  <dcterms:modified xsi:type="dcterms:W3CDTF">2012-02-07T11:14:00Z</dcterms:modified>
</cp:coreProperties>
</file>