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80" w:rsidRPr="00D40DBA" w:rsidRDefault="00143F80" w:rsidP="00636B6F">
      <w:pPr>
        <w:pStyle w:val="ConsPlusTitle"/>
        <w:ind w:right="4961"/>
        <w:jc w:val="both"/>
        <w:rPr>
          <w:rFonts w:ascii="Times New Roman" w:hAnsi="Times New Roman" w:cs="Times New Roman"/>
          <w:sz w:val="26"/>
          <w:szCs w:val="26"/>
        </w:rPr>
      </w:pPr>
      <w:r w:rsidRPr="00D40DBA">
        <w:rPr>
          <w:rFonts w:ascii="Times New Roman" w:hAnsi="Times New Roman" w:cs="Times New Roman"/>
          <w:sz w:val="26"/>
          <w:szCs w:val="26"/>
        </w:rPr>
        <w:t>О внесении изменений в постановл</w:t>
      </w:r>
      <w:r w:rsidRPr="00D40DBA">
        <w:rPr>
          <w:rFonts w:ascii="Times New Roman" w:hAnsi="Times New Roman" w:cs="Times New Roman"/>
          <w:sz w:val="26"/>
          <w:szCs w:val="26"/>
        </w:rPr>
        <w:t>е</w:t>
      </w:r>
      <w:r w:rsidRPr="00D40DBA">
        <w:rPr>
          <w:rFonts w:ascii="Times New Roman" w:hAnsi="Times New Roman" w:cs="Times New Roman"/>
          <w:sz w:val="26"/>
          <w:szCs w:val="26"/>
        </w:rPr>
        <w:t>ние админис</w:t>
      </w:r>
      <w:r w:rsidR="00ED7AB2">
        <w:rPr>
          <w:rFonts w:ascii="Times New Roman" w:hAnsi="Times New Roman" w:cs="Times New Roman"/>
          <w:sz w:val="26"/>
          <w:szCs w:val="26"/>
        </w:rPr>
        <w:t xml:space="preserve">трации Чебоксарского района от </w:t>
      </w:r>
      <w:r w:rsidRPr="00D40DBA">
        <w:rPr>
          <w:rFonts w:ascii="Times New Roman" w:hAnsi="Times New Roman" w:cs="Times New Roman"/>
          <w:sz w:val="26"/>
          <w:szCs w:val="26"/>
        </w:rPr>
        <w:t>31 декабря 2014 г. № 2288</w:t>
      </w:r>
      <w:r w:rsidR="00D40DBA" w:rsidRPr="00D40DBA">
        <w:rPr>
          <w:rFonts w:ascii="Times New Roman" w:hAnsi="Times New Roman" w:cs="Times New Roman"/>
          <w:sz w:val="26"/>
          <w:szCs w:val="26"/>
        </w:rPr>
        <w:t xml:space="preserve"> </w:t>
      </w:r>
      <w:r w:rsidR="00D40DBA" w:rsidRPr="00143F80">
        <w:rPr>
          <w:rFonts w:ascii="Times New Roman" w:hAnsi="Times New Roman"/>
          <w:sz w:val="26"/>
          <w:szCs w:val="26"/>
          <w:lang w:eastAsia="en-US"/>
        </w:rPr>
        <w:t xml:space="preserve">«Об </w:t>
      </w:r>
      <w:r w:rsidR="00D40DBA" w:rsidRPr="00D40DBA">
        <w:rPr>
          <w:rFonts w:ascii="Times New Roman" w:hAnsi="Times New Roman"/>
          <w:sz w:val="26"/>
          <w:szCs w:val="26"/>
          <w:lang w:eastAsia="en-US"/>
        </w:rPr>
        <w:t>утверждении Положения об оплате труда работников муниципальных у</w:t>
      </w:r>
      <w:r w:rsidR="00D40DBA" w:rsidRPr="00D40DBA">
        <w:rPr>
          <w:rFonts w:ascii="Times New Roman" w:hAnsi="Times New Roman"/>
          <w:sz w:val="26"/>
          <w:szCs w:val="26"/>
          <w:lang w:eastAsia="en-US"/>
        </w:rPr>
        <w:t>ч</w:t>
      </w:r>
      <w:r w:rsidR="00D40DBA" w:rsidRPr="00D40DBA">
        <w:rPr>
          <w:rFonts w:ascii="Times New Roman" w:hAnsi="Times New Roman"/>
          <w:sz w:val="26"/>
          <w:szCs w:val="26"/>
          <w:lang w:eastAsia="en-US"/>
        </w:rPr>
        <w:t xml:space="preserve">реждений Чебоксарского района, </w:t>
      </w:r>
      <w:r w:rsidR="00D40DBA" w:rsidRPr="00143F80">
        <w:rPr>
          <w:rFonts w:ascii="Times New Roman" w:hAnsi="Times New Roman"/>
          <w:sz w:val="26"/>
          <w:szCs w:val="26"/>
          <w:lang w:eastAsia="en-US"/>
        </w:rPr>
        <w:t>зан</w:t>
      </w:r>
      <w:r w:rsidR="00D40DBA" w:rsidRPr="00143F80">
        <w:rPr>
          <w:rFonts w:ascii="Times New Roman" w:hAnsi="Times New Roman"/>
          <w:sz w:val="26"/>
          <w:szCs w:val="26"/>
          <w:lang w:eastAsia="en-US"/>
        </w:rPr>
        <w:t>я</w:t>
      </w:r>
      <w:r w:rsidR="00D40DBA" w:rsidRPr="00143F80">
        <w:rPr>
          <w:rFonts w:ascii="Times New Roman" w:hAnsi="Times New Roman"/>
          <w:sz w:val="26"/>
          <w:szCs w:val="26"/>
          <w:lang w:eastAsia="en-US"/>
        </w:rPr>
        <w:t>тых в сфере культуры»</w:t>
      </w:r>
    </w:p>
    <w:p w:rsidR="001460B2" w:rsidRDefault="00134CC7" w:rsidP="00134CC7">
      <w:pPr>
        <w:tabs>
          <w:tab w:val="left" w:pos="23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D40DBA" w:rsidRPr="001A204D" w:rsidRDefault="00D40DBA" w:rsidP="00212772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212772">
        <w:rPr>
          <w:rFonts w:ascii="Times New Roman" w:hAnsi="Times New Roman"/>
          <w:szCs w:val="26"/>
          <w:lang w:eastAsia="en-US"/>
        </w:rPr>
        <w:t xml:space="preserve">В соответствии с </w:t>
      </w:r>
      <w:r w:rsidR="00490AB4" w:rsidRPr="00212772">
        <w:rPr>
          <w:rFonts w:ascii="Times New Roman" w:hAnsi="Times New Roman"/>
          <w:szCs w:val="26"/>
        </w:rPr>
        <w:t>Федеральны</w:t>
      </w:r>
      <w:r w:rsidR="00B07D9E" w:rsidRPr="00212772">
        <w:rPr>
          <w:rFonts w:ascii="Times New Roman" w:hAnsi="Times New Roman"/>
          <w:szCs w:val="26"/>
        </w:rPr>
        <w:t>м</w:t>
      </w:r>
      <w:r w:rsidR="00490AB4" w:rsidRPr="00212772">
        <w:rPr>
          <w:rFonts w:ascii="Times New Roman" w:hAnsi="Times New Roman"/>
          <w:szCs w:val="26"/>
        </w:rPr>
        <w:t xml:space="preserve"> закон</w:t>
      </w:r>
      <w:r w:rsidR="00B07D9E" w:rsidRPr="00212772">
        <w:rPr>
          <w:rFonts w:ascii="Times New Roman" w:hAnsi="Times New Roman"/>
          <w:szCs w:val="26"/>
        </w:rPr>
        <w:t>ом</w:t>
      </w:r>
      <w:r w:rsidR="00490AB4" w:rsidRPr="00212772">
        <w:rPr>
          <w:rFonts w:ascii="Times New Roman" w:hAnsi="Times New Roman"/>
          <w:szCs w:val="26"/>
        </w:rPr>
        <w:t xml:space="preserve"> от 03.07.2016 N 347-ФЗ </w:t>
      </w:r>
      <w:r w:rsidR="00B07D9E" w:rsidRPr="00212772">
        <w:rPr>
          <w:rFonts w:ascii="Times New Roman" w:hAnsi="Times New Roman"/>
          <w:szCs w:val="26"/>
        </w:rPr>
        <w:t>«</w:t>
      </w:r>
      <w:r w:rsidR="00490AB4" w:rsidRPr="00212772">
        <w:rPr>
          <w:rFonts w:ascii="Times New Roman" w:hAnsi="Times New Roman"/>
          <w:szCs w:val="26"/>
        </w:rPr>
        <w:t>О внесении изменений в Трудо</w:t>
      </w:r>
      <w:r w:rsidR="00B07D9E" w:rsidRPr="00212772">
        <w:rPr>
          <w:rFonts w:ascii="Times New Roman" w:hAnsi="Times New Roman"/>
          <w:szCs w:val="26"/>
        </w:rPr>
        <w:t>вой кодекс Российской Федерации»</w:t>
      </w:r>
      <w:r w:rsidR="00212772" w:rsidRPr="00212772">
        <w:rPr>
          <w:rFonts w:ascii="Times New Roman" w:hAnsi="Times New Roman"/>
          <w:szCs w:val="26"/>
        </w:rPr>
        <w:t xml:space="preserve">, постановлением Кабинета Министров Чувашской Республики от 22 февраля 2017 г. </w:t>
      </w:r>
      <w:r w:rsidR="00212772" w:rsidRPr="001A204D">
        <w:rPr>
          <w:rFonts w:ascii="Times New Roman" w:hAnsi="Times New Roman"/>
          <w:szCs w:val="26"/>
        </w:rPr>
        <w:t>№ 61 «</w:t>
      </w:r>
      <w:r w:rsidR="00212772" w:rsidRPr="001A204D">
        <w:rPr>
          <w:rFonts w:ascii="Times New Roman" w:hAnsi="Times New Roman"/>
          <w:bCs/>
          <w:szCs w:val="26"/>
        </w:rPr>
        <w:t>О внесении измен</w:t>
      </w:r>
      <w:r w:rsidR="00212772" w:rsidRPr="001A204D">
        <w:rPr>
          <w:rFonts w:ascii="Times New Roman" w:hAnsi="Times New Roman"/>
          <w:bCs/>
          <w:szCs w:val="26"/>
        </w:rPr>
        <w:t>е</w:t>
      </w:r>
      <w:r w:rsidR="00212772" w:rsidRPr="001A204D">
        <w:rPr>
          <w:rFonts w:ascii="Times New Roman" w:hAnsi="Times New Roman"/>
          <w:bCs/>
          <w:szCs w:val="26"/>
        </w:rPr>
        <w:t xml:space="preserve">ний в некоторые постановления Кабинета Министров Чувашской Республики» </w:t>
      </w:r>
      <w:r w:rsidRPr="001A204D">
        <w:rPr>
          <w:rFonts w:ascii="Times New Roman" w:hAnsi="Times New Roman"/>
          <w:szCs w:val="26"/>
        </w:rPr>
        <w:t>адм</w:t>
      </w:r>
      <w:r w:rsidRPr="001A204D">
        <w:rPr>
          <w:rFonts w:ascii="Times New Roman" w:hAnsi="Times New Roman"/>
          <w:szCs w:val="26"/>
        </w:rPr>
        <w:t>и</w:t>
      </w:r>
      <w:r w:rsidRPr="001A204D">
        <w:rPr>
          <w:rFonts w:ascii="Times New Roman" w:hAnsi="Times New Roman"/>
          <w:szCs w:val="26"/>
        </w:rPr>
        <w:t>нистрация Чебоксарского района</w:t>
      </w:r>
      <w:r w:rsidR="00B07D9E" w:rsidRPr="001A204D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1A204D">
        <w:rPr>
          <w:rFonts w:ascii="Times New Roman" w:hAnsi="Times New Roman"/>
          <w:szCs w:val="26"/>
        </w:rPr>
        <w:t>п</w:t>
      </w:r>
      <w:proofErr w:type="spellEnd"/>
      <w:proofErr w:type="gramEnd"/>
      <w:r w:rsidRPr="001A204D">
        <w:rPr>
          <w:rFonts w:ascii="Times New Roman" w:hAnsi="Times New Roman"/>
          <w:szCs w:val="26"/>
        </w:rPr>
        <w:t xml:space="preserve"> о с т а </w:t>
      </w:r>
      <w:proofErr w:type="spellStart"/>
      <w:r w:rsidRPr="001A204D">
        <w:rPr>
          <w:rFonts w:ascii="Times New Roman" w:hAnsi="Times New Roman"/>
          <w:szCs w:val="26"/>
        </w:rPr>
        <w:t>н</w:t>
      </w:r>
      <w:proofErr w:type="spellEnd"/>
      <w:r w:rsidRPr="001A204D">
        <w:rPr>
          <w:rFonts w:ascii="Times New Roman" w:hAnsi="Times New Roman"/>
          <w:szCs w:val="26"/>
        </w:rPr>
        <w:t xml:space="preserve"> о в л я е т:</w:t>
      </w:r>
    </w:p>
    <w:p w:rsidR="00143F80" w:rsidRPr="00212772" w:rsidRDefault="00143F80" w:rsidP="0021277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  <w:lang w:eastAsia="en-US"/>
        </w:rPr>
      </w:pPr>
      <w:r w:rsidRPr="001A204D">
        <w:rPr>
          <w:rFonts w:ascii="Times New Roman" w:hAnsi="Times New Roman"/>
          <w:szCs w:val="26"/>
          <w:lang w:eastAsia="en-US"/>
        </w:rPr>
        <w:t xml:space="preserve">Внести в </w:t>
      </w:r>
      <w:r w:rsidRPr="001A204D">
        <w:rPr>
          <w:rFonts w:ascii="Times New Roman" w:hAnsi="Times New Roman"/>
          <w:szCs w:val="26"/>
        </w:rPr>
        <w:t>постановление администрации Чебоксарского</w:t>
      </w:r>
      <w:r w:rsidRPr="00212772">
        <w:rPr>
          <w:rFonts w:ascii="Times New Roman" w:hAnsi="Times New Roman"/>
          <w:szCs w:val="26"/>
        </w:rPr>
        <w:t xml:space="preserve"> района от «31» д</w:t>
      </w:r>
      <w:r w:rsidRPr="00212772">
        <w:rPr>
          <w:rFonts w:ascii="Times New Roman" w:hAnsi="Times New Roman"/>
          <w:szCs w:val="26"/>
        </w:rPr>
        <w:t>е</w:t>
      </w:r>
      <w:r w:rsidRPr="00212772">
        <w:rPr>
          <w:rFonts w:ascii="Times New Roman" w:hAnsi="Times New Roman"/>
          <w:szCs w:val="26"/>
        </w:rPr>
        <w:t>кабря 2014 г. № 2288</w:t>
      </w:r>
      <w:r w:rsidRPr="00212772">
        <w:rPr>
          <w:rFonts w:ascii="Times New Roman" w:hAnsi="Times New Roman"/>
          <w:szCs w:val="26"/>
          <w:lang w:eastAsia="en-US"/>
        </w:rPr>
        <w:t xml:space="preserve"> «Об утверждении Положения об оплате труда работников м</w:t>
      </w:r>
      <w:r w:rsidRPr="00212772">
        <w:rPr>
          <w:rFonts w:ascii="Times New Roman" w:hAnsi="Times New Roman"/>
          <w:szCs w:val="26"/>
          <w:lang w:eastAsia="en-US"/>
        </w:rPr>
        <w:t>у</w:t>
      </w:r>
      <w:r w:rsidRPr="00212772">
        <w:rPr>
          <w:rFonts w:ascii="Times New Roman" w:hAnsi="Times New Roman"/>
          <w:szCs w:val="26"/>
          <w:lang w:eastAsia="en-US"/>
        </w:rPr>
        <w:t>ниципальных учреждений Чебоксарского района, занятых в сфере культуры»</w:t>
      </w:r>
      <w:r w:rsidR="00ED7AB2" w:rsidRPr="00212772">
        <w:rPr>
          <w:rFonts w:ascii="Times New Roman" w:hAnsi="Times New Roman"/>
          <w:szCs w:val="26"/>
          <w:lang w:eastAsia="en-US"/>
        </w:rPr>
        <w:t xml:space="preserve"> сл</w:t>
      </w:r>
      <w:r w:rsidR="00ED7AB2" w:rsidRPr="00212772">
        <w:rPr>
          <w:rFonts w:ascii="Times New Roman" w:hAnsi="Times New Roman"/>
          <w:szCs w:val="26"/>
          <w:lang w:eastAsia="en-US"/>
        </w:rPr>
        <w:t>е</w:t>
      </w:r>
      <w:r w:rsidR="00ED7AB2" w:rsidRPr="00212772">
        <w:rPr>
          <w:rFonts w:ascii="Times New Roman" w:hAnsi="Times New Roman"/>
          <w:szCs w:val="26"/>
          <w:lang w:eastAsia="en-US"/>
        </w:rPr>
        <w:t>дующие изменения</w:t>
      </w:r>
      <w:r w:rsidRPr="00212772">
        <w:rPr>
          <w:rFonts w:ascii="Times New Roman" w:hAnsi="Times New Roman"/>
          <w:szCs w:val="26"/>
          <w:lang w:eastAsia="en-US"/>
        </w:rPr>
        <w:t>:</w:t>
      </w:r>
    </w:p>
    <w:p w:rsidR="00143F80" w:rsidRPr="00212772" w:rsidRDefault="00143F80" w:rsidP="002127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212772">
        <w:rPr>
          <w:rFonts w:ascii="Times New Roman" w:hAnsi="Times New Roman"/>
          <w:szCs w:val="26"/>
          <w:lang w:eastAsia="en-US"/>
        </w:rPr>
        <w:t>в Положении</w:t>
      </w:r>
      <w:hyperlink r:id="rId8" w:history="1"/>
      <w:r w:rsidRPr="00212772">
        <w:rPr>
          <w:rFonts w:ascii="Times New Roman" w:hAnsi="Times New Roman"/>
          <w:szCs w:val="26"/>
          <w:lang w:eastAsia="en-US"/>
        </w:rPr>
        <w:t xml:space="preserve"> об оплате труда работников муниципальных учреждений Чебо</w:t>
      </w:r>
      <w:r w:rsidRPr="00212772">
        <w:rPr>
          <w:rFonts w:ascii="Times New Roman" w:hAnsi="Times New Roman"/>
          <w:szCs w:val="26"/>
          <w:lang w:eastAsia="en-US"/>
        </w:rPr>
        <w:t>к</w:t>
      </w:r>
      <w:r w:rsidRPr="00212772">
        <w:rPr>
          <w:rFonts w:ascii="Times New Roman" w:hAnsi="Times New Roman"/>
          <w:szCs w:val="26"/>
          <w:lang w:eastAsia="en-US"/>
        </w:rPr>
        <w:t>сарского района, занятых в сфере культуры, утвержденном указанным постановлен</w:t>
      </w:r>
      <w:r w:rsidRPr="00212772">
        <w:rPr>
          <w:rFonts w:ascii="Times New Roman" w:hAnsi="Times New Roman"/>
          <w:szCs w:val="26"/>
          <w:lang w:eastAsia="en-US"/>
        </w:rPr>
        <w:t>и</w:t>
      </w:r>
      <w:r w:rsidRPr="00212772">
        <w:rPr>
          <w:rFonts w:ascii="Times New Roman" w:hAnsi="Times New Roman"/>
          <w:szCs w:val="26"/>
          <w:lang w:eastAsia="en-US"/>
        </w:rPr>
        <w:t>ем (далее - Положение):</w:t>
      </w:r>
    </w:p>
    <w:p w:rsidR="00143F80" w:rsidRPr="00212772" w:rsidRDefault="00143F80" w:rsidP="002127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212772">
        <w:rPr>
          <w:rFonts w:ascii="Times New Roman" w:hAnsi="Times New Roman"/>
          <w:szCs w:val="26"/>
          <w:lang w:eastAsia="en-US"/>
        </w:rPr>
        <w:t xml:space="preserve">в разделе </w:t>
      </w:r>
      <w:r w:rsidRPr="00212772">
        <w:rPr>
          <w:rFonts w:ascii="Times New Roman" w:hAnsi="Times New Roman"/>
          <w:szCs w:val="26"/>
          <w:lang w:val="en-US" w:eastAsia="en-US"/>
        </w:rPr>
        <w:t>I</w:t>
      </w:r>
      <w:r w:rsidRPr="00212772">
        <w:rPr>
          <w:rFonts w:ascii="Times New Roman" w:hAnsi="Times New Roman"/>
          <w:szCs w:val="26"/>
          <w:lang w:eastAsia="en-US"/>
        </w:rPr>
        <w:t>:</w:t>
      </w:r>
    </w:p>
    <w:p w:rsidR="00143F80" w:rsidRPr="00212772" w:rsidRDefault="00143F80" w:rsidP="002127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212772">
        <w:rPr>
          <w:rFonts w:ascii="Times New Roman" w:hAnsi="Times New Roman"/>
          <w:szCs w:val="26"/>
          <w:lang w:eastAsia="en-US"/>
        </w:rPr>
        <w:t xml:space="preserve">пункт 1.4 после слов «минимального </w:t>
      </w:r>
      <w:proofErr w:type="gramStart"/>
      <w:r w:rsidRPr="00212772">
        <w:rPr>
          <w:rFonts w:ascii="Times New Roman" w:hAnsi="Times New Roman"/>
          <w:szCs w:val="26"/>
          <w:lang w:eastAsia="en-US"/>
        </w:rPr>
        <w:t>размера оплаты труда</w:t>
      </w:r>
      <w:proofErr w:type="gramEnd"/>
      <w:r w:rsidRPr="00212772">
        <w:rPr>
          <w:rFonts w:ascii="Times New Roman" w:hAnsi="Times New Roman"/>
          <w:szCs w:val="26"/>
          <w:lang w:eastAsia="en-US"/>
        </w:rPr>
        <w:t>» дополнить слов</w:t>
      </w:r>
      <w:r w:rsidRPr="00212772">
        <w:rPr>
          <w:rFonts w:ascii="Times New Roman" w:hAnsi="Times New Roman"/>
          <w:szCs w:val="26"/>
          <w:lang w:eastAsia="en-US"/>
        </w:rPr>
        <w:t>а</w:t>
      </w:r>
      <w:r w:rsidRPr="00212772">
        <w:rPr>
          <w:rFonts w:ascii="Times New Roman" w:hAnsi="Times New Roman"/>
          <w:szCs w:val="26"/>
          <w:lang w:eastAsia="en-US"/>
        </w:rPr>
        <w:t>ми «, установленного в соответствии с законодательством Российской Федерации»;</w:t>
      </w:r>
    </w:p>
    <w:p w:rsidR="00143F80" w:rsidRPr="00212772" w:rsidRDefault="00143F80" w:rsidP="002127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212772">
        <w:rPr>
          <w:rFonts w:ascii="Times New Roman" w:hAnsi="Times New Roman"/>
          <w:szCs w:val="26"/>
          <w:lang w:eastAsia="en-US"/>
        </w:rPr>
        <w:t>пункт 1.5 изложить в следующей редакции:</w:t>
      </w:r>
    </w:p>
    <w:p w:rsidR="00143F80" w:rsidRPr="00ED74DF" w:rsidRDefault="00143F80" w:rsidP="002127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«1.5</w:t>
      </w:r>
      <w:r w:rsidRPr="00143F80">
        <w:rPr>
          <w:rFonts w:ascii="Times New Roman" w:hAnsi="Times New Roman"/>
          <w:szCs w:val="26"/>
          <w:lang w:eastAsia="en-US"/>
        </w:rPr>
        <w:t>. Системы оплаты труда работников учреждений устанавливаются колле</w:t>
      </w:r>
      <w:r w:rsidRPr="00143F80">
        <w:rPr>
          <w:rFonts w:ascii="Times New Roman" w:hAnsi="Times New Roman"/>
          <w:szCs w:val="26"/>
          <w:lang w:eastAsia="en-US"/>
        </w:rPr>
        <w:t>к</w:t>
      </w:r>
      <w:r w:rsidRPr="00143F80">
        <w:rPr>
          <w:rFonts w:ascii="Times New Roman" w:hAnsi="Times New Roman"/>
          <w:szCs w:val="26"/>
          <w:lang w:eastAsia="en-US"/>
        </w:rPr>
        <w:t>тивными договорами, соглашениями, локальными нормативными актами в соответс</w:t>
      </w:r>
      <w:r w:rsidRPr="00143F80">
        <w:rPr>
          <w:rFonts w:ascii="Times New Roman" w:hAnsi="Times New Roman"/>
          <w:szCs w:val="26"/>
          <w:lang w:eastAsia="en-US"/>
        </w:rPr>
        <w:t>т</w:t>
      </w:r>
      <w:r w:rsidRPr="00143F80">
        <w:rPr>
          <w:rFonts w:ascii="Times New Roman" w:hAnsi="Times New Roman"/>
          <w:szCs w:val="26"/>
          <w:lang w:eastAsia="en-US"/>
        </w:rPr>
        <w:t xml:space="preserve">вии с трудовым </w:t>
      </w:r>
      <w:r w:rsidRPr="00ED74DF">
        <w:rPr>
          <w:rFonts w:ascii="Times New Roman" w:hAnsi="Times New Roman"/>
          <w:szCs w:val="26"/>
          <w:lang w:eastAsia="en-US"/>
        </w:rPr>
        <w:t>законодательством, иными нормативными правовыми актами Ро</w:t>
      </w:r>
      <w:r w:rsidRPr="00ED74DF">
        <w:rPr>
          <w:rFonts w:ascii="Times New Roman" w:hAnsi="Times New Roman"/>
          <w:szCs w:val="26"/>
          <w:lang w:eastAsia="en-US"/>
        </w:rPr>
        <w:t>с</w:t>
      </w:r>
      <w:r w:rsidRPr="00ED74DF">
        <w:rPr>
          <w:rFonts w:ascii="Times New Roman" w:hAnsi="Times New Roman"/>
          <w:szCs w:val="26"/>
          <w:lang w:eastAsia="en-US"/>
        </w:rPr>
        <w:t>сийской Федерации и нормативными правовыми актами Чувашской Республики, Ч</w:t>
      </w:r>
      <w:r w:rsidRPr="00ED74DF">
        <w:rPr>
          <w:rFonts w:ascii="Times New Roman" w:hAnsi="Times New Roman"/>
          <w:szCs w:val="26"/>
          <w:lang w:eastAsia="en-US"/>
        </w:rPr>
        <w:t>е</w:t>
      </w:r>
      <w:r w:rsidRPr="00ED74DF">
        <w:rPr>
          <w:rFonts w:ascii="Times New Roman" w:hAnsi="Times New Roman"/>
          <w:szCs w:val="26"/>
          <w:lang w:eastAsia="en-US"/>
        </w:rPr>
        <w:t>боксарского района содержащими нормы трудового права, а также настоящим Пол</w:t>
      </w:r>
      <w:r w:rsidRPr="00ED74DF">
        <w:rPr>
          <w:rFonts w:ascii="Times New Roman" w:hAnsi="Times New Roman"/>
          <w:szCs w:val="26"/>
          <w:lang w:eastAsia="en-US"/>
        </w:rPr>
        <w:t>о</w:t>
      </w:r>
      <w:r w:rsidRPr="00ED74DF">
        <w:rPr>
          <w:rFonts w:ascii="Times New Roman" w:hAnsi="Times New Roman"/>
          <w:szCs w:val="26"/>
          <w:lang w:eastAsia="en-US"/>
        </w:rPr>
        <w:t>жением</w:t>
      </w:r>
      <w:proofErr w:type="gramStart"/>
      <w:r w:rsidRPr="00ED74DF">
        <w:rPr>
          <w:rFonts w:ascii="Times New Roman" w:hAnsi="Times New Roman"/>
          <w:szCs w:val="26"/>
          <w:lang w:eastAsia="en-US"/>
        </w:rPr>
        <w:t>.»;</w:t>
      </w:r>
      <w:bookmarkStart w:id="0" w:name="_GoBack"/>
      <w:bookmarkEnd w:id="0"/>
    </w:p>
    <w:p w:rsidR="00143F80" w:rsidRPr="00ED74DF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proofErr w:type="gramEnd"/>
      <w:r w:rsidRPr="00ED74DF">
        <w:rPr>
          <w:rFonts w:ascii="Times New Roman" w:hAnsi="Times New Roman"/>
          <w:szCs w:val="26"/>
          <w:lang w:eastAsia="en-US"/>
        </w:rPr>
        <w:t xml:space="preserve">в </w:t>
      </w:r>
      <w:hyperlink r:id="rId9" w:history="1">
        <w:r w:rsidRPr="00ED74DF">
          <w:rPr>
            <w:rFonts w:ascii="Times New Roman" w:hAnsi="Times New Roman"/>
            <w:szCs w:val="26"/>
            <w:lang w:eastAsia="en-US"/>
          </w:rPr>
          <w:t>разделе II</w:t>
        </w:r>
      </w:hyperlink>
      <w:r w:rsidRPr="00ED74DF">
        <w:rPr>
          <w:rFonts w:ascii="Times New Roman" w:hAnsi="Times New Roman"/>
          <w:szCs w:val="26"/>
          <w:lang w:eastAsia="en-US"/>
        </w:rPr>
        <w:t>:</w:t>
      </w:r>
    </w:p>
    <w:p w:rsidR="00143F80" w:rsidRPr="00ED74DF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ED74DF">
        <w:rPr>
          <w:rFonts w:ascii="Times New Roman" w:hAnsi="Times New Roman"/>
          <w:szCs w:val="26"/>
          <w:lang w:eastAsia="en-US"/>
        </w:rPr>
        <w:t xml:space="preserve">в </w:t>
      </w:r>
      <w:hyperlink r:id="rId10" w:history="1">
        <w:r w:rsidRPr="00ED74DF">
          <w:rPr>
            <w:rFonts w:ascii="Times New Roman" w:hAnsi="Times New Roman"/>
            <w:szCs w:val="26"/>
            <w:lang w:eastAsia="en-US"/>
          </w:rPr>
          <w:t>пункте 2.1</w:t>
        </w:r>
      </w:hyperlink>
    </w:p>
    <w:p w:rsidR="00143F80" w:rsidRPr="00ED74DF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ED74DF">
        <w:rPr>
          <w:rFonts w:ascii="Times New Roman" w:hAnsi="Times New Roman"/>
          <w:szCs w:val="26"/>
          <w:lang w:eastAsia="en-US"/>
        </w:rPr>
        <w:t xml:space="preserve">абзацы второй - </w:t>
      </w:r>
      <w:r w:rsidR="00ED74DF">
        <w:rPr>
          <w:rFonts w:ascii="Times New Roman" w:hAnsi="Times New Roman"/>
        </w:rPr>
        <w:t>восьмой</w:t>
      </w:r>
      <w:r w:rsidR="00ED74DF" w:rsidRPr="00ED74DF">
        <w:rPr>
          <w:rFonts w:ascii="Times New Roman" w:hAnsi="Times New Roman"/>
        </w:rPr>
        <w:t xml:space="preserve"> подпункта 2.1.3</w:t>
      </w:r>
      <w:r w:rsidRPr="00ED74DF">
        <w:rPr>
          <w:rFonts w:ascii="Times New Roman" w:hAnsi="Times New Roman"/>
          <w:szCs w:val="26"/>
          <w:lang w:eastAsia="en-US"/>
        </w:rPr>
        <w:t xml:space="preserve"> изложить в следующей редакции:</w:t>
      </w:r>
    </w:p>
    <w:tbl>
      <w:tblPr>
        <w:tblW w:w="5000" w:type="pct"/>
        <w:tblLook w:val="01E0"/>
      </w:tblPr>
      <w:tblGrid>
        <w:gridCol w:w="8308"/>
        <w:gridCol w:w="1547"/>
      </w:tblGrid>
      <w:tr w:rsidR="00143F80" w:rsidRPr="00ED74DF" w:rsidTr="00134CC7">
        <w:tc>
          <w:tcPr>
            <w:tcW w:w="4215" w:type="pct"/>
          </w:tcPr>
          <w:p w:rsidR="00143F80" w:rsidRPr="00ED74DF" w:rsidRDefault="00143F80" w:rsidP="00212772">
            <w:pPr>
              <w:widowControl w:val="0"/>
              <w:spacing w:line="245" w:lineRule="auto"/>
              <w:jc w:val="both"/>
              <w:rPr>
                <w:rFonts w:ascii="Times New Roman" w:hAnsi="Times New Roman"/>
                <w:szCs w:val="26"/>
              </w:rPr>
            </w:pPr>
            <w:r w:rsidRPr="00ED74DF">
              <w:rPr>
                <w:rFonts w:ascii="Times New Roman" w:hAnsi="Times New Roman"/>
                <w:szCs w:val="26"/>
              </w:rPr>
              <w:t>«Должности, отнесенные к профессиональной квалификационной гру</w:t>
            </w:r>
            <w:r w:rsidRPr="00ED74DF">
              <w:rPr>
                <w:rFonts w:ascii="Times New Roman" w:hAnsi="Times New Roman"/>
                <w:szCs w:val="26"/>
              </w:rPr>
              <w:t>п</w:t>
            </w:r>
            <w:r w:rsidRPr="00ED74DF">
              <w:rPr>
                <w:rFonts w:ascii="Times New Roman" w:hAnsi="Times New Roman"/>
                <w:szCs w:val="26"/>
              </w:rPr>
              <w:t xml:space="preserve">пе «Должности </w:t>
            </w:r>
            <w:proofErr w:type="gramStart"/>
            <w:r w:rsidRPr="00ED74DF">
              <w:rPr>
                <w:rFonts w:ascii="Times New Roman" w:hAnsi="Times New Roman"/>
                <w:szCs w:val="26"/>
              </w:rPr>
              <w:t>технических исполнителей</w:t>
            </w:r>
            <w:proofErr w:type="gramEnd"/>
            <w:r w:rsidRPr="00ED74DF">
              <w:rPr>
                <w:rFonts w:ascii="Times New Roman" w:hAnsi="Times New Roman"/>
                <w:szCs w:val="26"/>
              </w:rPr>
              <w:t xml:space="preserve"> и артистов вспомогательн</w:t>
            </w:r>
            <w:r w:rsidRPr="00ED74DF">
              <w:rPr>
                <w:rFonts w:ascii="Times New Roman" w:hAnsi="Times New Roman"/>
                <w:szCs w:val="26"/>
              </w:rPr>
              <w:t>о</w:t>
            </w:r>
            <w:r w:rsidRPr="00ED74DF">
              <w:rPr>
                <w:rFonts w:ascii="Times New Roman" w:hAnsi="Times New Roman"/>
                <w:szCs w:val="26"/>
              </w:rPr>
              <w:t>го состава»</w:t>
            </w:r>
          </w:p>
        </w:tc>
        <w:tc>
          <w:tcPr>
            <w:tcW w:w="785" w:type="pct"/>
          </w:tcPr>
          <w:p w:rsidR="00143F80" w:rsidRPr="00ED74DF" w:rsidRDefault="00134CC7" w:rsidP="00143F80">
            <w:pPr>
              <w:widowControl w:val="0"/>
              <w:spacing w:line="245" w:lineRule="auto"/>
              <w:ind w:left="-57" w:right="-113" w:firstLine="1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4484</w:t>
            </w:r>
            <w:r w:rsidR="00143F80" w:rsidRPr="00ED74DF">
              <w:rPr>
                <w:rFonts w:ascii="Times New Roman" w:hAnsi="Times New Roman"/>
                <w:szCs w:val="26"/>
              </w:rPr>
              <w:t xml:space="preserve"> рублей</w:t>
            </w:r>
          </w:p>
        </w:tc>
      </w:tr>
      <w:tr w:rsidR="00143F80" w:rsidRPr="00ED74DF" w:rsidTr="00134CC7">
        <w:trPr>
          <w:trHeight w:val="744"/>
        </w:trPr>
        <w:tc>
          <w:tcPr>
            <w:tcW w:w="4215" w:type="pct"/>
          </w:tcPr>
          <w:p w:rsidR="00143F80" w:rsidRPr="00ED74DF" w:rsidRDefault="00143F80" w:rsidP="00134CC7">
            <w:pPr>
              <w:widowControl w:val="0"/>
              <w:spacing w:line="245" w:lineRule="auto"/>
              <w:jc w:val="both"/>
              <w:rPr>
                <w:rFonts w:ascii="Times New Roman" w:hAnsi="Times New Roman"/>
                <w:szCs w:val="26"/>
              </w:rPr>
            </w:pPr>
            <w:r w:rsidRPr="00ED74DF">
              <w:rPr>
                <w:rFonts w:ascii="Times New Roman" w:hAnsi="Times New Roman"/>
                <w:szCs w:val="26"/>
              </w:rPr>
              <w:t>Должности, отнесенные к профессиональной квалификационной группе «Должности работников культуры, искусства и кинематографии сре</w:t>
            </w:r>
            <w:r w:rsidRPr="00ED74DF">
              <w:rPr>
                <w:rFonts w:ascii="Times New Roman" w:hAnsi="Times New Roman"/>
                <w:szCs w:val="26"/>
              </w:rPr>
              <w:t>д</w:t>
            </w:r>
            <w:r w:rsidRPr="00ED74DF">
              <w:rPr>
                <w:rFonts w:ascii="Times New Roman" w:hAnsi="Times New Roman"/>
                <w:szCs w:val="26"/>
              </w:rPr>
              <w:t>него звена»</w:t>
            </w:r>
          </w:p>
        </w:tc>
        <w:tc>
          <w:tcPr>
            <w:tcW w:w="785" w:type="pct"/>
          </w:tcPr>
          <w:p w:rsidR="00143F80" w:rsidRPr="00ED74DF" w:rsidRDefault="00134CC7" w:rsidP="00134CC7">
            <w:pPr>
              <w:widowControl w:val="0"/>
              <w:spacing w:line="245" w:lineRule="auto"/>
              <w:ind w:left="-57" w:right="-113" w:firstLine="1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5786</w:t>
            </w:r>
            <w:r w:rsidR="00143F80" w:rsidRPr="00ED74DF">
              <w:rPr>
                <w:rFonts w:ascii="Times New Roman" w:hAnsi="Times New Roman"/>
                <w:szCs w:val="26"/>
              </w:rPr>
              <w:t xml:space="preserve"> рубль</w:t>
            </w:r>
          </w:p>
        </w:tc>
      </w:tr>
      <w:tr w:rsidR="00143F80" w:rsidRPr="00143F80" w:rsidTr="00134CC7">
        <w:tc>
          <w:tcPr>
            <w:tcW w:w="4215" w:type="pct"/>
          </w:tcPr>
          <w:p w:rsidR="00134CC7" w:rsidRDefault="00134CC7" w:rsidP="001A204D">
            <w:pPr>
              <w:widowControl w:val="0"/>
              <w:spacing w:line="245" w:lineRule="auto"/>
              <w:jc w:val="both"/>
              <w:rPr>
                <w:rFonts w:ascii="Times New Roman" w:hAnsi="Times New Roman"/>
                <w:szCs w:val="26"/>
              </w:rPr>
            </w:pPr>
          </w:p>
          <w:p w:rsidR="00134CC7" w:rsidRDefault="00134CC7" w:rsidP="001A204D">
            <w:pPr>
              <w:widowControl w:val="0"/>
              <w:spacing w:line="245" w:lineRule="auto"/>
              <w:jc w:val="both"/>
              <w:rPr>
                <w:rFonts w:ascii="Times New Roman" w:hAnsi="Times New Roman"/>
                <w:szCs w:val="26"/>
              </w:rPr>
            </w:pPr>
          </w:p>
          <w:p w:rsidR="00134CC7" w:rsidRDefault="00134CC7" w:rsidP="001A204D">
            <w:pPr>
              <w:widowControl w:val="0"/>
              <w:spacing w:line="245" w:lineRule="auto"/>
              <w:jc w:val="both"/>
              <w:rPr>
                <w:rFonts w:ascii="Times New Roman" w:hAnsi="Times New Roman"/>
                <w:szCs w:val="26"/>
              </w:rPr>
            </w:pPr>
          </w:p>
          <w:p w:rsidR="00143F80" w:rsidRPr="00143F80" w:rsidRDefault="00143F80" w:rsidP="001A204D">
            <w:pPr>
              <w:widowControl w:val="0"/>
              <w:spacing w:line="245" w:lineRule="auto"/>
              <w:jc w:val="both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Должности, отнесенные к профессиональной квалификационной группе «Должности работников культуры, искусства и кинематографии вед</w:t>
            </w:r>
            <w:r w:rsidRPr="00143F80">
              <w:rPr>
                <w:rFonts w:ascii="Times New Roman" w:hAnsi="Times New Roman"/>
                <w:szCs w:val="26"/>
              </w:rPr>
              <w:t>у</w:t>
            </w:r>
            <w:r w:rsidRPr="00143F80">
              <w:rPr>
                <w:rFonts w:ascii="Times New Roman" w:hAnsi="Times New Roman"/>
                <w:szCs w:val="26"/>
              </w:rPr>
              <w:t>щего звена»</w:t>
            </w:r>
          </w:p>
        </w:tc>
        <w:tc>
          <w:tcPr>
            <w:tcW w:w="785" w:type="pct"/>
          </w:tcPr>
          <w:p w:rsidR="00134CC7" w:rsidRDefault="00134CC7" w:rsidP="00143F80">
            <w:pPr>
              <w:widowControl w:val="0"/>
              <w:spacing w:line="245" w:lineRule="auto"/>
              <w:ind w:left="-57" w:right="-113" w:firstLine="13"/>
              <w:rPr>
                <w:rFonts w:ascii="Times New Roman" w:hAnsi="Times New Roman"/>
                <w:szCs w:val="26"/>
              </w:rPr>
            </w:pPr>
          </w:p>
          <w:p w:rsidR="00134CC7" w:rsidRDefault="00134CC7" w:rsidP="00143F80">
            <w:pPr>
              <w:widowControl w:val="0"/>
              <w:spacing w:line="245" w:lineRule="auto"/>
              <w:ind w:left="-57" w:right="-113" w:firstLine="13"/>
              <w:rPr>
                <w:rFonts w:ascii="Times New Roman" w:hAnsi="Times New Roman"/>
                <w:szCs w:val="26"/>
              </w:rPr>
            </w:pPr>
          </w:p>
          <w:p w:rsidR="00134CC7" w:rsidRDefault="00134CC7" w:rsidP="00143F80">
            <w:pPr>
              <w:widowControl w:val="0"/>
              <w:spacing w:line="245" w:lineRule="auto"/>
              <w:ind w:left="-57" w:right="-113" w:firstLine="13"/>
              <w:rPr>
                <w:rFonts w:ascii="Times New Roman" w:hAnsi="Times New Roman"/>
                <w:szCs w:val="26"/>
              </w:rPr>
            </w:pPr>
          </w:p>
          <w:p w:rsidR="00143F80" w:rsidRPr="00143F80" w:rsidRDefault="00134CC7" w:rsidP="00143F80">
            <w:pPr>
              <w:widowControl w:val="0"/>
              <w:spacing w:line="245" w:lineRule="auto"/>
              <w:ind w:left="-57" w:right="-113" w:firstLine="1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7674</w:t>
            </w:r>
            <w:r w:rsidR="00143F80" w:rsidRPr="00143F80">
              <w:rPr>
                <w:rFonts w:ascii="Times New Roman" w:hAnsi="Times New Roman"/>
                <w:szCs w:val="26"/>
              </w:rPr>
              <w:t>рубль</w:t>
            </w:r>
          </w:p>
        </w:tc>
      </w:tr>
      <w:tr w:rsidR="00143F80" w:rsidRPr="00143F80" w:rsidTr="00134CC7">
        <w:tc>
          <w:tcPr>
            <w:tcW w:w="4215" w:type="pct"/>
          </w:tcPr>
          <w:p w:rsidR="00143F80" w:rsidRPr="00143F80" w:rsidRDefault="00143F80" w:rsidP="00143F80">
            <w:pPr>
              <w:widowControl w:val="0"/>
              <w:spacing w:line="245" w:lineRule="auto"/>
              <w:jc w:val="both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Должности, отнесенные к профессиональной квалификационной группе «Должности руководящего состава учреждений культуры, искусства и кинематографии»</w:t>
            </w:r>
          </w:p>
        </w:tc>
        <w:tc>
          <w:tcPr>
            <w:tcW w:w="785" w:type="pct"/>
          </w:tcPr>
          <w:p w:rsidR="00143F80" w:rsidRPr="00143F80" w:rsidRDefault="00134CC7" w:rsidP="00143F80">
            <w:pPr>
              <w:widowControl w:val="0"/>
              <w:spacing w:line="245" w:lineRule="auto"/>
              <w:ind w:left="-57" w:right="-113" w:firstLine="1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9963</w:t>
            </w:r>
            <w:r w:rsidR="00143F80" w:rsidRPr="00143F80">
              <w:rPr>
                <w:rFonts w:ascii="Times New Roman" w:hAnsi="Times New Roman"/>
                <w:szCs w:val="26"/>
              </w:rPr>
              <w:t xml:space="preserve"> рублей</w:t>
            </w:r>
          </w:p>
        </w:tc>
      </w:tr>
      <w:tr w:rsidR="00143F80" w:rsidRPr="00143F80" w:rsidTr="00134CC7">
        <w:tc>
          <w:tcPr>
            <w:tcW w:w="4215" w:type="pct"/>
          </w:tcPr>
          <w:p w:rsidR="00143F80" w:rsidRPr="00143F80" w:rsidRDefault="00143F80" w:rsidP="00212772">
            <w:pPr>
              <w:widowControl w:val="0"/>
              <w:spacing w:line="245" w:lineRule="auto"/>
              <w:jc w:val="both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Должности, отнесенные к профессиональной квалификационной группе «Общеотраслевые должности служащих первого уровня»</w:t>
            </w:r>
          </w:p>
        </w:tc>
        <w:tc>
          <w:tcPr>
            <w:tcW w:w="785" w:type="pct"/>
          </w:tcPr>
          <w:p w:rsidR="00143F80" w:rsidRPr="00143F80" w:rsidRDefault="00134CC7" w:rsidP="00143F80">
            <w:pPr>
              <w:widowControl w:val="0"/>
              <w:spacing w:line="245" w:lineRule="auto"/>
              <w:ind w:left="-57" w:right="-113" w:firstLine="1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4275</w:t>
            </w:r>
            <w:r w:rsidR="00143F80" w:rsidRPr="00143F80">
              <w:rPr>
                <w:rFonts w:ascii="Times New Roman" w:hAnsi="Times New Roman"/>
                <w:szCs w:val="26"/>
              </w:rPr>
              <w:t xml:space="preserve"> рублей</w:t>
            </w:r>
          </w:p>
        </w:tc>
      </w:tr>
      <w:tr w:rsidR="00143F80" w:rsidRPr="00143F80" w:rsidTr="00134CC7">
        <w:tc>
          <w:tcPr>
            <w:tcW w:w="4215" w:type="pct"/>
          </w:tcPr>
          <w:p w:rsidR="00143F80" w:rsidRPr="00143F80" w:rsidRDefault="00143F80" w:rsidP="00212772">
            <w:pPr>
              <w:widowControl w:val="0"/>
              <w:spacing w:line="245" w:lineRule="auto"/>
              <w:jc w:val="both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  <w:tc>
          <w:tcPr>
            <w:tcW w:w="785" w:type="pct"/>
          </w:tcPr>
          <w:p w:rsidR="00143F80" w:rsidRPr="00143F80" w:rsidRDefault="00134CC7" w:rsidP="00143F80">
            <w:pPr>
              <w:widowControl w:val="0"/>
              <w:spacing w:line="245" w:lineRule="auto"/>
              <w:ind w:left="-57" w:right="-113" w:firstLine="1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5216</w:t>
            </w:r>
            <w:r w:rsidR="00143F80" w:rsidRPr="00143F80">
              <w:rPr>
                <w:rFonts w:ascii="Times New Roman" w:hAnsi="Times New Roman"/>
                <w:szCs w:val="26"/>
              </w:rPr>
              <w:t xml:space="preserve"> рублей</w:t>
            </w:r>
          </w:p>
        </w:tc>
      </w:tr>
      <w:tr w:rsidR="00143F80" w:rsidRPr="00143F80" w:rsidTr="00134CC7">
        <w:tc>
          <w:tcPr>
            <w:tcW w:w="4215" w:type="pct"/>
          </w:tcPr>
          <w:p w:rsidR="00143F80" w:rsidRPr="00143F80" w:rsidRDefault="00143F80" w:rsidP="00212772">
            <w:pPr>
              <w:widowControl w:val="0"/>
              <w:spacing w:line="245" w:lineRule="auto"/>
              <w:jc w:val="both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  <w:tc>
          <w:tcPr>
            <w:tcW w:w="785" w:type="pct"/>
          </w:tcPr>
          <w:p w:rsidR="00143F80" w:rsidRPr="00143F80" w:rsidRDefault="00134CC7" w:rsidP="00143F80">
            <w:pPr>
              <w:widowControl w:val="0"/>
              <w:spacing w:line="245" w:lineRule="auto"/>
              <w:ind w:left="-57" w:right="-113" w:firstLine="1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7674</w:t>
            </w:r>
            <w:r w:rsidR="00143F80" w:rsidRPr="00143F80">
              <w:rPr>
                <w:rFonts w:ascii="Times New Roman" w:hAnsi="Times New Roman"/>
                <w:szCs w:val="26"/>
              </w:rPr>
              <w:t xml:space="preserve"> рубль</w:t>
            </w:r>
          </w:p>
        </w:tc>
      </w:tr>
      <w:tr w:rsidR="00143F80" w:rsidRPr="00143F80" w:rsidTr="00134CC7">
        <w:tc>
          <w:tcPr>
            <w:tcW w:w="4215" w:type="pct"/>
          </w:tcPr>
          <w:p w:rsidR="00143F80" w:rsidRPr="00143F80" w:rsidRDefault="00143F80" w:rsidP="00212772">
            <w:pPr>
              <w:widowControl w:val="0"/>
              <w:spacing w:line="245" w:lineRule="auto"/>
              <w:jc w:val="both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Должности, отнесенные к профессиональной квалификационной группе «Общеотраслевые должности служащих четвертого уровня»</w:t>
            </w:r>
          </w:p>
        </w:tc>
        <w:tc>
          <w:tcPr>
            <w:tcW w:w="785" w:type="pct"/>
          </w:tcPr>
          <w:p w:rsidR="00143F80" w:rsidRPr="00143F80" w:rsidRDefault="00134CC7" w:rsidP="00143F80">
            <w:pPr>
              <w:widowControl w:val="0"/>
              <w:spacing w:line="245" w:lineRule="auto"/>
              <w:ind w:left="-57" w:right="-113" w:firstLine="1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9963</w:t>
            </w:r>
            <w:r w:rsidR="00143F80" w:rsidRPr="00143F80">
              <w:rPr>
                <w:rFonts w:ascii="Times New Roman" w:hAnsi="Times New Roman"/>
                <w:szCs w:val="26"/>
              </w:rPr>
              <w:t xml:space="preserve"> рублей</w:t>
            </w:r>
          </w:p>
        </w:tc>
      </w:tr>
    </w:tbl>
    <w:p w:rsidR="00143F80" w:rsidRPr="00143F80" w:rsidRDefault="00FD23A7" w:rsidP="00143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hyperlink r:id="rId11" w:history="1">
        <w:r w:rsidR="00143F80" w:rsidRPr="00143F80">
          <w:rPr>
            <w:rFonts w:ascii="Times New Roman" w:hAnsi="Times New Roman"/>
            <w:szCs w:val="26"/>
          </w:rPr>
          <w:t>абзацы второй</w:t>
        </w:r>
      </w:hyperlink>
      <w:r w:rsidR="00143F80" w:rsidRPr="00143F80">
        <w:rPr>
          <w:rFonts w:ascii="Times New Roman" w:hAnsi="Times New Roman"/>
          <w:szCs w:val="26"/>
        </w:rPr>
        <w:t xml:space="preserve"> - </w:t>
      </w:r>
      <w:hyperlink r:id="rId12" w:history="1">
        <w:r w:rsidR="00143F80" w:rsidRPr="00143F80">
          <w:rPr>
            <w:rFonts w:ascii="Times New Roman" w:hAnsi="Times New Roman"/>
            <w:szCs w:val="26"/>
          </w:rPr>
          <w:t>девятый</w:t>
        </w:r>
      </w:hyperlink>
      <w:r w:rsidR="00143F80" w:rsidRPr="00143F80">
        <w:rPr>
          <w:rFonts w:ascii="Times New Roman" w:hAnsi="Times New Roman"/>
          <w:szCs w:val="26"/>
          <w:lang w:eastAsia="en-US"/>
        </w:rPr>
        <w:t xml:space="preserve"> </w:t>
      </w:r>
      <w:hyperlink r:id="rId13" w:history="1">
        <w:r w:rsidR="00143F80" w:rsidRPr="00143F80">
          <w:rPr>
            <w:rFonts w:ascii="Times New Roman" w:hAnsi="Times New Roman"/>
            <w:szCs w:val="26"/>
          </w:rPr>
          <w:t>подпункта 2.1.4</w:t>
        </w:r>
      </w:hyperlink>
      <w:r w:rsidR="00143F80" w:rsidRPr="00143F80">
        <w:rPr>
          <w:rFonts w:ascii="Times New Roman" w:hAnsi="Times New Roman"/>
          <w:szCs w:val="26"/>
          <w:lang w:eastAsia="en-US"/>
        </w:rPr>
        <w:t xml:space="preserve"> </w:t>
      </w:r>
      <w:r w:rsidR="00143F80" w:rsidRPr="00143F80">
        <w:rPr>
          <w:rFonts w:ascii="Times New Roman" w:hAnsi="Times New Roman"/>
          <w:szCs w:val="26"/>
        </w:rPr>
        <w:t>изложить в следующей редакции:</w:t>
      </w:r>
    </w:p>
    <w:tbl>
      <w:tblPr>
        <w:tblW w:w="2682" w:type="pct"/>
        <w:tblLayout w:type="fixed"/>
        <w:tblLook w:val="01E0"/>
      </w:tblPr>
      <w:tblGrid>
        <w:gridCol w:w="2410"/>
        <w:gridCol w:w="2876"/>
      </w:tblGrid>
      <w:tr w:rsidR="00143F80" w:rsidRPr="00143F80" w:rsidTr="004A0DE9">
        <w:tc>
          <w:tcPr>
            <w:tcW w:w="2280" w:type="pct"/>
          </w:tcPr>
          <w:p w:rsidR="00143F80" w:rsidRPr="00143F80" w:rsidRDefault="00143F80" w:rsidP="00143F80">
            <w:pPr>
              <w:widowControl w:val="0"/>
              <w:spacing w:line="245" w:lineRule="auto"/>
              <w:ind w:right="-57" w:firstLine="709"/>
              <w:jc w:val="both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«1 разряд</w:t>
            </w:r>
            <w:r w:rsidRPr="00143F80">
              <w:rPr>
                <w:rFonts w:ascii="Times New Roman" w:hAnsi="Times New Roman"/>
                <w:bCs/>
                <w:szCs w:val="26"/>
              </w:rPr>
              <w:t xml:space="preserve"> –</w:t>
            </w:r>
          </w:p>
        </w:tc>
        <w:tc>
          <w:tcPr>
            <w:tcW w:w="2720" w:type="pct"/>
          </w:tcPr>
          <w:p w:rsidR="00143F80" w:rsidRPr="00143F80" w:rsidRDefault="00143F80" w:rsidP="00143F80">
            <w:pPr>
              <w:widowControl w:val="0"/>
              <w:autoSpaceDE w:val="0"/>
              <w:autoSpaceDN w:val="0"/>
              <w:adjustRightInd w:val="0"/>
              <w:spacing w:line="245" w:lineRule="auto"/>
              <w:ind w:left="-57" w:right="-113" w:firstLine="709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3705 рублей;</w:t>
            </w:r>
          </w:p>
        </w:tc>
      </w:tr>
      <w:tr w:rsidR="00143F80" w:rsidRPr="00143F80" w:rsidTr="004A0DE9">
        <w:tc>
          <w:tcPr>
            <w:tcW w:w="2280" w:type="pct"/>
          </w:tcPr>
          <w:p w:rsidR="00143F80" w:rsidRPr="00143F80" w:rsidRDefault="00143F80" w:rsidP="00143F80">
            <w:pPr>
              <w:widowControl w:val="0"/>
              <w:spacing w:line="245" w:lineRule="auto"/>
              <w:ind w:right="-57" w:firstLine="709"/>
              <w:jc w:val="both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2 разряд</w:t>
            </w:r>
            <w:r w:rsidRPr="00143F80">
              <w:rPr>
                <w:rFonts w:ascii="Times New Roman" w:hAnsi="Times New Roman"/>
                <w:bCs/>
                <w:szCs w:val="26"/>
              </w:rPr>
              <w:t xml:space="preserve"> –</w:t>
            </w:r>
          </w:p>
        </w:tc>
        <w:tc>
          <w:tcPr>
            <w:tcW w:w="2720" w:type="pct"/>
          </w:tcPr>
          <w:p w:rsidR="00143F80" w:rsidRPr="00143F80" w:rsidRDefault="00143F80" w:rsidP="00143F80">
            <w:pPr>
              <w:widowControl w:val="0"/>
              <w:autoSpaceDE w:val="0"/>
              <w:autoSpaceDN w:val="0"/>
              <w:adjustRightInd w:val="0"/>
              <w:spacing w:line="245" w:lineRule="auto"/>
              <w:ind w:left="-57" w:right="-113" w:firstLine="709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3885 рублей;</w:t>
            </w:r>
          </w:p>
        </w:tc>
      </w:tr>
      <w:tr w:rsidR="00143F80" w:rsidRPr="00143F80" w:rsidTr="004A0DE9">
        <w:tc>
          <w:tcPr>
            <w:tcW w:w="2280" w:type="pct"/>
          </w:tcPr>
          <w:p w:rsidR="00143F80" w:rsidRPr="00143F80" w:rsidRDefault="00143F80" w:rsidP="00143F80">
            <w:pPr>
              <w:widowControl w:val="0"/>
              <w:spacing w:line="245" w:lineRule="auto"/>
              <w:ind w:right="-57" w:firstLine="709"/>
              <w:jc w:val="both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3 разряд</w:t>
            </w:r>
            <w:r w:rsidRPr="00143F80">
              <w:rPr>
                <w:rFonts w:ascii="Times New Roman" w:hAnsi="Times New Roman"/>
                <w:bCs/>
                <w:szCs w:val="26"/>
              </w:rPr>
              <w:t xml:space="preserve"> –</w:t>
            </w:r>
          </w:p>
        </w:tc>
        <w:tc>
          <w:tcPr>
            <w:tcW w:w="2720" w:type="pct"/>
          </w:tcPr>
          <w:p w:rsidR="00143F80" w:rsidRPr="00143F80" w:rsidRDefault="00143F80" w:rsidP="00143F80">
            <w:pPr>
              <w:widowControl w:val="0"/>
              <w:autoSpaceDE w:val="0"/>
              <w:autoSpaceDN w:val="0"/>
              <w:adjustRightInd w:val="0"/>
              <w:spacing w:line="245" w:lineRule="auto"/>
              <w:ind w:left="-57" w:right="-113" w:firstLine="709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4070 рублей;</w:t>
            </w:r>
          </w:p>
        </w:tc>
      </w:tr>
      <w:tr w:rsidR="00143F80" w:rsidRPr="00143F80" w:rsidTr="004A0DE9">
        <w:tc>
          <w:tcPr>
            <w:tcW w:w="2280" w:type="pct"/>
          </w:tcPr>
          <w:p w:rsidR="00143F80" w:rsidRPr="00143F80" w:rsidRDefault="00143F80" w:rsidP="00143F80">
            <w:pPr>
              <w:widowControl w:val="0"/>
              <w:autoSpaceDE w:val="0"/>
              <w:autoSpaceDN w:val="0"/>
              <w:adjustRightInd w:val="0"/>
              <w:ind w:right="-57" w:firstLine="709"/>
              <w:jc w:val="both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4 разряд</w:t>
            </w:r>
            <w:r w:rsidRPr="00143F80">
              <w:rPr>
                <w:rFonts w:ascii="Times New Roman" w:hAnsi="Times New Roman"/>
                <w:bCs/>
                <w:szCs w:val="26"/>
              </w:rPr>
              <w:t xml:space="preserve"> –</w:t>
            </w:r>
          </w:p>
        </w:tc>
        <w:tc>
          <w:tcPr>
            <w:tcW w:w="2720" w:type="pct"/>
          </w:tcPr>
          <w:p w:rsidR="00143F80" w:rsidRPr="00143F80" w:rsidRDefault="00143F80" w:rsidP="00143F80">
            <w:pPr>
              <w:widowControl w:val="0"/>
              <w:autoSpaceDE w:val="0"/>
              <w:autoSpaceDN w:val="0"/>
              <w:adjustRightInd w:val="0"/>
              <w:ind w:left="-57" w:right="-113" w:firstLine="709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4520 рублей;</w:t>
            </w:r>
          </w:p>
        </w:tc>
      </w:tr>
      <w:tr w:rsidR="00143F80" w:rsidRPr="00143F80" w:rsidTr="004A0DE9">
        <w:tc>
          <w:tcPr>
            <w:tcW w:w="2280" w:type="pct"/>
          </w:tcPr>
          <w:p w:rsidR="00143F80" w:rsidRPr="00143F80" w:rsidRDefault="00143F80" w:rsidP="00143F80">
            <w:pPr>
              <w:widowControl w:val="0"/>
              <w:ind w:right="-57" w:firstLine="709"/>
              <w:jc w:val="both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5 разряд</w:t>
            </w:r>
            <w:r w:rsidRPr="00143F80">
              <w:rPr>
                <w:rFonts w:ascii="Times New Roman" w:hAnsi="Times New Roman"/>
                <w:bCs/>
                <w:szCs w:val="26"/>
              </w:rPr>
              <w:t xml:space="preserve"> –</w:t>
            </w:r>
          </w:p>
        </w:tc>
        <w:tc>
          <w:tcPr>
            <w:tcW w:w="2720" w:type="pct"/>
          </w:tcPr>
          <w:p w:rsidR="00143F80" w:rsidRPr="00143F80" w:rsidRDefault="00143F80" w:rsidP="00143F80">
            <w:pPr>
              <w:widowControl w:val="0"/>
              <w:autoSpaceDE w:val="0"/>
              <w:autoSpaceDN w:val="0"/>
              <w:adjustRightInd w:val="0"/>
              <w:ind w:left="-57" w:right="-113" w:firstLine="709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5014 рублей;</w:t>
            </w:r>
          </w:p>
        </w:tc>
      </w:tr>
      <w:tr w:rsidR="00143F80" w:rsidRPr="00143F80" w:rsidTr="004A0DE9">
        <w:tc>
          <w:tcPr>
            <w:tcW w:w="2280" w:type="pct"/>
          </w:tcPr>
          <w:p w:rsidR="00143F80" w:rsidRPr="00143F80" w:rsidRDefault="00143F80" w:rsidP="00143F80">
            <w:pPr>
              <w:widowControl w:val="0"/>
              <w:spacing w:line="245" w:lineRule="auto"/>
              <w:ind w:right="-57" w:firstLine="709"/>
              <w:jc w:val="both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6 разряд</w:t>
            </w:r>
            <w:r w:rsidRPr="00143F80">
              <w:rPr>
                <w:rFonts w:ascii="Times New Roman" w:hAnsi="Times New Roman"/>
                <w:bCs/>
                <w:szCs w:val="26"/>
              </w:rPr>
              <w:t xml:space="preserve"> –</w:t>
            </w:r>
          </w:p>
        </w:tc>
        <w:tc>
          <w:tcPr>
            <w:tcW w:w="2720" w:type="pct"/>
          </w:tcPr>
          <w:p w:rsidR="00143F80" w:rsidRPr="00143F80" w:rsidRDefault="00143F80" w:rsidP="00143F80">
            <w:pPr>
              <w:widowControl w:val="0"/>
              <w:autoSpaceDE w:val="0"/>
              <w:autoSpaceDN w:val="0"/>
              <w:adjustRightInd w:val="0"/>
              <w:spacing w:line="245" w:lineRule="auto"/>
              <w:ind w:left="-57" w:right="-113" w:firstLine="709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5509 рублей;</w:t>
            </w:r>
          </w:p>
        </w:tc>
      </w:tr>
      <w:tr w:rsidR="00143F80" w:rsidRPr="00143F80" w:rsidTr="004A0DE9">
        <w:tc>
          <w:tcPr>
            <w:tcW w:w="2280" w:type="pct"/>
          </w:tcPr>
          <w:p w:rsidR="00143F80" w:rsidRPr="00143F80" w:rsidRDefault="00143F80" w:rsidP="00143F80">
            <w:pPr>
              <w:widowControl w:val="0"/>
              <w:spacing w:line="245" w:lineRule="auto"/>
              <w:ind w:right="-57" w:firstLine="709"/>
              <w:jc w:val="both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7 разряд</w:t>
            </w:r>
            <w:r w:rsidRPr="00143F80">
              <w:rPr>
                <w:rFonts w:ascii="Times New Roman" w:hAnsi="Times New Roman"/>
                <w:bCs/>
                <w:szCs w:val="26"/>
              </w:rPr>
              <w:t xml:space="preserve"> –</w:t>
            </w:r>
          </w:p>
        </w:tc>
        <w:tc>
          <w:tcPr>
            <w:tcW w:w="2720" w:type="pct"/>
          </w:tcPr>
          <w:p w:rsidR="00143F80" w:rsidRPr="00143F80" w:rsidRDefault="00143F80" w:rsidP="00143F80">
            <w:pPr>
              <w:widowControl w:val="0"/>
              <w:autoSpaceDE w:val="0"/>
              <w:autoSpaceDN w:val="0"/>
              <w:adjustRightInd w:val="0"/>
              <w:spacing w:line="245" w:lineRule="auto"/>
              <w:ind w:left="-57" w:right="-113" w:firstLine="709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6054 рубля;</w:t>
            </w:r>
          </w:p>
        </w:tc>
      </w:tr>
      <w:tr w:rsidR="00143F80" w:rsidRPr="00143F80" w:rsidTr="004A0DE9">
        <w:trPr>
          <w:trHeight w:val="20"/>
        </w:trPr>
        <w:tc>
          <w:tcPr>
            <w:tcW w:w="2280" w:type="pct"/>
          </w:tcPr>
          <w:p w:rsidR="00143F80" w:rsidRPr="00143F80" w:rsidRDefault="00143F80" w:rsidP="00143F80">
            <w:pPr>
              <w:widowControl w:val="0"/>
              <w:spacing w:line="245" w:lineRule="auto"/>
              <w:ind w:right="-57" w:firstLine="709"/>
              <w:jc w:val="both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8 разряд</w:t>
            </w:r>
            <w:r w:rsidRPr="00143F80">
              <w:rPr>
                <w:rFonts w:ascii="Times New Roman" w:hAnsi="Times New Roman"/>
                <w:bCs/>
                <w:szCs w:val="26"/>
              </w:rPr>
              <w:t xml:space="preserve"> –</w:t>
            </w:r>
          </w:p>
        </w:tc>
        <w:tc>
          <w:tcPr>
            <w:tcW w:w="2720" w:type="pct"/>
          </w:tcPr>
          <w:p w:rsidR="00143F80" w:rsidRPr="00143F80" w:rsidRDefault="00143F80" w:rsidP="00143F80">
            <w:pPr>
              <w:widowControl w:val="0"/>
              <w:autoSpaceDE w:val="0"/>
              <w:autoSpaceDN w:val="0"/>
              <w:adjustRightInd w:val="0"/>
              <w:spacing w:line="245" w:lineRule="auto"/>
              <w:ind w:left="-57" w:right="-113" w:firstLine="709"/>
              <w:rPr>
                <w:rFonts w:ascii="Times New Roman" w:hAnsi="Times New Roman"/>
                <w:szCs w:val="26"/>
              </w:rPr>
            </w:pPr>
            <w:r w:rsidRPr="00143F80">
              <w:rPr>
                <w:rFonts w:ascii="Times New Roman" w:hAnsi="Times New Roman"/>
                <w:szCs w:val="26"/>
              </w:rPr>
              <w:t>6650 рублей</w:t>
            </w:r>
            <w:proofErr w:type="gramStart"/>
            <w:r w:rsidRPr="00143F80">
              <w:rPr>
                <w:rFonts w:ascii="Times New Roman" w:hAnsi="Times New Roman"/>
                <w:szCs w:val="26"/>
              </w:rPr>
              <w:t>.»;</w:t>
            </w:r>
            <w:proofErr w:type="gramEnd"/>
          </w:p>
        </w:tc>
      </w:tr>
    </w:tbl>
    <w:p w:rsidR="00143F80" w:rsidRPr="00143F80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в подпункте 2.1.8:</w:t>
      </w:r>
    </w:p>
    <w:p w:rsidR="00143F80" w:rsidRPr="00143F80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 xml:space="preserve">абзац третий признать утратившим силу; </w:t>
      </w:r>
    </w:p>
    <w:p w:rsidR="00143F80" w:rsidRPr="00143F80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 xml:space="preserve">в абзаце </w:t>
      </w:r>
      <w:r>
        <w:rPr>
          <w:rFonts w:ascii="Times New Roman" w:hAnsi="Times New Roman"/>
          <w:szCs w:val="26"/>
          <w:lang w:eastAsia="en-US"/>
        </w:rPr>
        <w:t>восьмом</w:t>
      </w:r>
      <w:r w:rsidRPr="00143F80">
        <w:rPr>
          <w:rFonts w:ascii="Times New Roman" w:hAnsi="Times New Roman"/>
          <w:szCs w:val="26"/>
          <w:lang w:eastAsia="en-US"/>
        </w:rPr>
        <w:t xml:space="preserve"> слова «в пунктах 2.1.9-2.1.1</w:t>
      </w:r>
      <w:r>
        <w:rPr>
          <w:rFonts w:ascii="Times New Roman" w:hAnsi="Times New Roman"/>
          <w:szCs w:val="26"/>
          <w:lang w:eastAsia="en-US"/>
        </w:rPr>
        <w:t>1</w:t>
      </w:r>
      <w:r w:rsidRPr="00143F80">
        <w:rPr>
          <w:rFonts w:ascii="Times New Roman" w:hAnsi="Times New Roman"/>
          <w:szCs w:val="26"/>
          <w:lang w:eastAsia="en-US"/>
        </w:rPr>
        <w:t xml:space="preserve"> настоящего раздела Положения» заменить словами «в подпунктах 2.1.9-2.1.1</w:t>
      </w:r>
      <w:r>
        <w:rPr>
          <w:rFonts w:ascii="Times New Roman" w:hAnsi="Times New Roman"/>
          <w:szCs w:val="26"/>
          <w:lang w:eastAsia="en-US"/>
        </w:rPr>
        <w:t>1</w:t>
      </w:r>
      <w:r w:rsidRPr="00143F80">
        <w:rPr>
          <w:rFonts w:ascii="Times New Roman" w:hAnsi="Times New Roman"/>
          <w:szCs w:val="26"/>
          <w:lang w:eastAsia="en-US"/>
        </w:rPr>
        <w:t xml:space="preserve"> пункта 2.1 настоящего Положения»;</w:t>
      </w:r>
    </w:p>
    <w:p w:rsidR="00143F80" w:rsidRPr="00143F80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подпункт 2.1.10 признать утратившими силу;</w:t>
      </w:r>
    </w:p>
    <w:p w:rsidR="00143F80" w:rsidRPr="00143F80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подпункт 2.1.1</w:t>
      </w:r>
      <w:r>
        <w:rPr>
          <w:rFonts w:ascii="Times New Roman" w:hAnsi="Times New Roman"/>
          <w:szCs w:val="26"/>
          <w:lang w:eastAsia="en-US"/>
        </w:rPr>
        <w:t>1</w:t>
      </w:r>
      <w:r w:rsidRPr="00143F80">
        <w:rPr>
          <w:rFonts w:ascii="Times New Roman" w:hAnsi="Times New Roman"/>
          <w:szCs w:val="26"/>
          <w:lang w:eastAsia="en-US"/>
        </w:rPr>
        <w:t xml:space="preserve"> изложить в следующей редакции:</w:t>
      </w:r>
    </w:p>
    <w:p w:rsidR="00143F80" w:rsidRPr="00143F80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«2.1.1</w:t>
      </w:r>
      <w:r>
        <w:rPr>
          <w:rFonts w:ascii="Times New Roman" w:hAnsi="Times New Roman"/>
          <w:szCs w:val="26"/>
          <w:lang w:eastAsia="en-US"/>
        </w:rPr>
        <w:t>1</w:t>
      </w:r>
      <w:r w:rsidRPr="00143F80">
        <w:rPr>
          <w:rFonts w:ascii="Times New Roman" w:hAnsi="Times New Roman"/>
          <w:szCs w:val="26"/>
          <w:lang w:eastAsia="en-US"/>
        </w:rPr>
        <w:t>. Повышающий коэффициент к окладу (должностному окладу) по зан</w:t>
      </w:r>
      <w:r w:rsidRPr="00143F80">
        <w:rPr>
          <w:rFonts w:ascii="Times New Roman" w:hAnsi="Times New Roman"/>
          <w:szCs w:val="26"/>
          <w:lang w:eastAsia="en-US"/>
        </w:rPr>
        <w:t>и</w:t>
      </w:r>
      <w:r w:rsidRPr="00143F80">
        <w:rPr>
          <w:rFonts w:ascii="Times New Roman" w:hAnsi="Times New Roman"/>
          <w:szCs w:val="26"/>
          <w:lang w:eastAsia="en-US"/>
        </w:rPr>
        <w:t>маемой должности устанавливается работникам учреждений, занимающим должн</w:t>
      </w:r>
      <w:r w:rsidRPr="00143F80">
        <w:rPr>
          <w:rFonts w:ascii="Times New Roman" w:hAnsi="Times New Roman"/>
          <w:szCs w:val="26"/>
          <w:lang w:eastAsia="en-US"/>
        </w:rPr>
        <w:t>о</w:t>
      </w:r>
      <w:r w:rsidRPr="00143F80">
        <w:rPr>
          <w:rFonts w:ascii="Times New Roman" w:hAnsi="Times New Roman"/>
          <w:szCs w:val="26"/>
          <w:lang w:eastAsia="en-US"/>
        </w:rPr>
        <w:t>сти, предусматривающие должностное категорирование:</w:t>
      </w:r>
    </w:p>
    <w:p w:rsidR="00143F80" w:rsidRPr="00143F80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главный – 0,25;</w:t>
      </w:r>
    </w:p>
    <w:p w:rsidR="00143F80" w:rsidRPr="00143F80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ведущий – 0,20;</w:t>
      </w:r>
    </w:p>
    <w:p w:rsidR="00143F80" w:rsidRPr="00143F80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высшей категории – 0,15;</w:t>
      </w:r>
    </w:p>
    <w:p w:rsidR="00143F80" w:rsidRPr="00143F80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первой категории – 0,10;</w:t>
      </w:r>
    </w:p>
    <w:p w:rsidR="00143F80" w:rsidRPr="00143F80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второй категории – 0,05.</w:t>
      </w:r>
    </w:p>
    <w:p w:rsidR="00143F80" w:rsidRPr="00143F80" w:rsidRDefault="00143F80" w:rsidP="00143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Применение повышающего коэффициента к окладу (должностному окладу) по занимаемой должности не образует новый оклад (должностной оклад) и не учитыв</w:t>
      </w:r>
      <w:r w:rsidRPr="00143F80">
        <w:rPr>
          <w:rFonts w:ascii="Times New Roman" w:hAnsi="Times New Roman"/>
          <w:szCs w:val="26"/>
          <w:lang w:eastAsia="en-US"/>
        </w:rPr>
        <w:t>а</w:t>
      </w:r>
      <w:r w:rsidRPr="00143F80">
        <w:rPr>
          <w:rFonts w:ascii="Times New Roman" w:hAnsi="Times New Roman"/>
          <w:szCs w:val="26"/>
          <w:lang w:eastAsia="en-US"/>
        </w:rPr>
        <w:t>ется при начислении иных стимулирующих и компенсационных выплат, устанавл</w:t>
      </w:r>
      <w:r w:rsidRPr="00143F80">
        <w:rPr>
          <w:rFonts w:ascii="Times New Roman" w:hAnsi="Times New Roman"/>
          <w:szCs w:val="26"/>
          <w:lang w:eastAsia="en-US"/>
        </w:rPr>
        <w:t>и</w:t>
      </w:r>
      <w:r w:rsidRPr="00143F80">
        <w:rPr>
          <w:rFonts w:ascii="Times New Roman" w:hAnsi="Times New Roman"/>
          <w:szCs w:val="26"/>
          <w:lang w:eastAsia="en-US"/>
        </w:rPr>
        <w:t>ваемых в процентном отношении к окладу (должностному окладу)</w:t>
      </w:r>
      <w:proofErr w:type="gramStart"/>
      <w:r w:rsidRPr="00143F80">
        <w:rPr>
          <w:rFonts w:ascii="Times New Roman" w:hAnsi="Times New Roman"/>
          <w:szCs w:val="26"/>
          <w:lang w:eastAsia="en-US"/>
        </w:rPr>
        <w:t>.»</w:t>
      </w:r>
      <w:proofErr w:type="gramEnd"/>
      <w:r w:rsidRPr="00143F80">
        <w:rPr>
          <w:rFonts w:ascii="Times New Roman" w:hAnsi="Times New Roman"/>
          <w:szCs w:val="26"/>
          <w:lang w:eastAsia="en-US"/>
        </w:rPr>
        <w:t>;</w:t>
      </w:r>
    </w:p>
    <w:p w:rsidR="00143F80" w:rsidRPr="00143F80" w:rsidRDefault="00143F80" w:rsidP="00143F80">
      <w:pPr>
        <w:autoSpaceDE w:val="0"/>
        <w:autoSpaceDN w:val="0"/>
        <w:adjustRightInd w:val="0"/>
        <w:spacing w:line="21" w:lineRule="atLeast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подпункт 2.2.1 пункта 2.2 после слов «по соответствующим профессионал</w:t>
      </w:r>
      <w:r w:rsidRPr="00143F80">
        <w:rPr>
          <w:rFonts w:ascii="Times New Roman" w:hAnsi="Times New Roman"/>
          <w:szCs w:val="26"/>
          <w:lang w:eastAsia="en-US"/>
        </w:rPr>
        <w:t>ь</w:t>
      </w:r>
      <w:r w:rsidRPr="00143F80">
        <w:rPr>
          <w:rFonts w:ascii="Times New Roman" w:hAnsi="Times New Roman"/>
          <w:szCs w:val="26"/>
          <w:lang w:eastAsia="en-US"/>
        </w:rPr>
        <w:t xml:space="preserve">ным» дополнить словом «квалификационным»; </w:t>
      </w:r>
    </w:p>
    <w:p w:rsidR="00143F80" w:rsidRPr="00143F80" w:rsidRDefault="00143F80" w:rsidP="00143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в пункте 2.3:</w:t>
      </w:r>
    </w:p>
    <w:p w:rsidR="00143F80" w:rsidRPr="00143F80" w:rsidRDefault="00143F80" w:rsidP="00143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lastRenderedPageBreak/>
        <w:t>в абзаце шестом подпункта 2.3.3 слова «в пунктах 2.3.4-2.3.7 настоящего разд</w:t>
      </w:r>
      <w:r w:rsidRPr="00143F80">
        <w:rPr>
          <w:rFonts w:ascii="Times New Roman" w:hAnsi="Times New Roman"/>
          <w:szCs w:val="26"/>
          <w:lang w:eastAsia="en-US"/>
        </w:rPr>
        <w:t>е</w:t>
      </w:r>
      <w:r w:rsidRPr="00143F80">
        <w:rPr>
          <w:rFonts w:ascii="Times New Roman" w:hAnsi="Times New Roman"/>
          <w:szCs w:val="26"/>
          <w:lang w:eastAsia="en-US"/>
        </w:rPr>
        <w:t>ла Положения» заменить словами «в подпунктах 2.3.4-2.3.7 пункта 2.3 настоящего Положения»;</w:t>
      </w:r>
    </w:p>
    <w:p w:rsidR="00143F80" w:rsidRPr="00143F80" w:rsidRDefault="00143F80" w:rsidP="00143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абзацы пятый-девятый подпункта 2.3.6 изложить в следующей редакции:</w:t>
      </w:r>
    </w:p>
    <w:p w:rsidR="00143F80" w:rsidRPr="00143F80" w:rsidRDefault="00143F80" w:rsidP="00143F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143F80">
        <w:rPr>
          <w:rFonts w:ascii="Times New Roman" w:hAnsi="Times New Roman"/>
          <w:szCs w:val="26"/>
          <w:lang w:eastAsia="en-US"/>
        </w:rPr>
        <w:t>«</w:t>
      </w:r>
      <w:r w:rsidRPr="00143F80">
        <w:rPr>
          <w:rFonts w:ascii="Times New Roman" w:hAnsi="Times New Roman"/>
          <w:szCs w:val="26"/>
        </w:rPr>
        <w:t xml:space="preserve">при выслуге лет от 3 до 5 лет – 5 процентов; </w:t>
      </w:r>
    </w:p>
    <w:p w:rsidR="00143F80" w:rsidRPr="00143F80" w:rsidRDefault="00143F80" w:rsidP="00143F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143F80">
        <w:rPr>
          <w:rFonts w:ascii="Times New Roman" w:hAnsi="Times New Roman"/>
          <w:szCs w:val="26"/>
        </w:rPr>
        <w:t>при выслуге лет от 5 до 10 лет– 10 процентов;</w:t>
      </w:r>
    </w:p>
    <w:p w:rsidR="00143F80" w:rsidRPr="00143F80" w:rsidRDefault="00143F80" w:rsidP="00143F80">
      <w:pPr>
        <w:widowControl w:val="0"/>
        <w:ind w:firstLine="709"/>
        <w:jc w:val="both"/>
        <w:rPr>
          <w:rFonts w:ascii="Times New Roman" w:hAnsi="Times New Roman"/>
          <w:szCs w:val="26"/>
        </w:rPr>
      </w:pPr>
      <w:r w:rsidRPr="00143F80">
        <w:rPr>
          <w:rFonts w:ascii="Times New Roman" w:hAnsi="Times New Roman"/>
          <w:szCs w:val="26"/>
        </w:rPr>
        <w:t>при выслуге лет от 10 до 15 лет – 15 процентов;</w:t>
      </w:r>
    </w:p>
    <w:p w:rsidR="00143F80" w:rsidRPr="00143F80" w:rsidRDefault="00143F80" w:rsidP="00143F80">
      <w:pPr>
        <w:widowControl w:val="0"/>
        <w:ind w:firstLine="709"/>
        <w:jc w:val="both"/>
        <w:rPr>
          <w:rFonts w:ascii="Times New Roman" w:hAnsi="Times New Roman"/>
          <w:szCs w:val="26"/>
        </w:rPr>
      </w:pPr>
      <w:r w:rsidRPr="00143F80">
        <w:rPr>
          <w:rFonts w:ascii="Times New Roman" w:hAnsi="Times New Roman"/>
          <w:szCs w:val="26"/>
        </w:rPr>
        <w:t>при выслуге лет от 15 до 20 лет – 20 процентов;</w:t>
      </w:r>
    </w:p>
    <w:p w:rsidR="00143F80" w:rsidRPr="00143F80" w:rsidRDefault="00143F80" w:rsidP="00143F80">
      <w:pPr>
        <w:widowControl w:val="0"/>
        <w:ind w:firstLine="709"/>
        <w:jc w:val="both"/>
        <w:rPr>
          <w:rFonts w:ascii="Times New Roman" w:hAnsi="Times New Roman"/>
          <w:szCs w:val="26"/>
        </w:rPr>
      </w:pPr>
      <w:r w:rsidRPr="00143F80">
        <w:rPr>
          <w:rFonts w:ascii="Times New Roman" w:hAnsi="Times New Roman"/>
          <w:szCs w:val="26"/>
        </w:rPr>
        <w:t>при выслуге лет свыше 20 лет – 25 процентов</w:t>
      </w:r>
      <w:proofErr w:type="gramStart"/>
      <w:r w:rsidRPr="00143F80">
        <w:rPr>
          <w:rFonts w:ascii="Times New Roman" w:hAnsi="Times New Roman"/>
          <w:szCs w:val="26"/>
        </w:rPr>
        <w:t>.»;</w:t>
      </w:r>
      <w:proofErr w:type="gramEnd"/>
    </w:p>
    <w:p w:rsidR="00143F80" w:rsidRPr="00143F80" w:rsidRDefault="00143F80" w:rsidP="00143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 xml:space="preserve">в разделе </w:t>
      </w:r>
      <w:r w:rsidRPr="00143F80">
        <w:rPr>
          <w:rFonts w:ascii="Times New Roman" w:hAnsi="Times New Roman"/>
          <w:szCs w:val="26"/>
          <w:lang w:val="en-US" w:eastAsia="en-US"/>
        </w:rPr>
        <w:t>III</w:t>
      </w:r>
      <w:r w:rsidRPr="00143F80">
        <w:rPr>
          <w:rFonts w:ascii="Times New Roman" w:hAnsi="Times New Roman"/>
          <w:szCs w:val="26"/>
          <w:lang w:eastAsia="en-US"/>
        </w:rPr>
        <w:t xml:space="preserve">: </w:t>
      </w:r>
    </w:p>
    <w:p w:rsidR="00143F80" w:rsidRPr="00143F80" w:rsidRDefault="00143F80" w:rsidP="00143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в пункте 3.</w:t>
      </w:r>
      <w:r>
        <w:rPr>
          <w:rFonts w:ascii="Times New Roman" w:hAnsi="Times New Roman"/>
          <w:szCs w:val="26"/>
          <w:lang w:eastAsia="en-US"/>
        </w:rPr>
        <w:t>5</w:t>
      </w:r>
      <w:r w:rsidRPr="00143F80">
        <w:rPr>
          <w:rFonts w:ascii="Times New Roman" w:hAnsi="Times New Roman"/>
          <w:szCs w:val="26"/>
          <w:lang w:eastAsia="en-US"/>
        </w:rPr>
        <w:t>:</w:t>
      </w:r>
    </w:p>
    <w:p w:rsidR="00143F80" w:rsidRPr="00143F80" w:rsidRDefault="00143F80" w:rsidP="00143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абзацы первый и  второй изложить в следующей редакции:</w:t>
      </w:r>
    </w:p>
    <w:p w:rsidR="00143F80" w:rsidRPr="00143F80" w:rsidRDefault="00143F80" w:rsidP="00143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«3.</w:t>
      </w:r>
      <w:r>
        <w:rPr>
          <w:rFonts w:ascii="Times New Roman" w:hAnsi="Times New Roman"/>
          <w:szCs w:val="26"/>
          <w:lang w:eastAsia="en-US"/>
        </w:rPr>
        <w:t>5</w:t>
      </w:r>
      <w:r w:rsidRPr="00143F80">
        <w:rPr>
          <w:rFonts w:ascii="Times New Roman" w:hAnsi="Times New Roman"/>
          <w:szCs w:val="26"/>
          <w:lang w:eastAsia="en-US"/>
        </w:rPr>
        <w:t>. С учетом условий труда руководителю учреждения, его заместителям, главному бухгалтеру устанавливаются выплаты компенсационного характера, пред</w:t>
      </w:r>
      <w:r w:rsidRPr="00143F80">
        <w:rPr>
          <w:rFonts w:ascii="Times New Roman" w:hAnsi="Times New Roman"/>
          <w:szCs w:val="26"/>
          <w:lang w:eastAsia="en-US"/>
        </w:rPr>
        <w:t>у</w:t>
      </w:r>
      <w:r w:rsidRPr="00143F80">
        <w:rPr>
          <w:rFonts w:ascii="Times New Roman" w:hAnsi="Times New Roman"/>
          <w:szCs w:val="26"/>
          <w:lang w:eastAsia="en-US"/>
        </w:rPr>
        <w:t>смотренные пунктом 2.2 настоящего Положения, в процентах к должностным окл</w:t>
      </w:r>
      <w:r w:rsidRPr="00143F80">
        <w:rPr>
          <w:rFonts w:ascii="Times New Roman" w:hAnsi="Times New Roman"/>
          <w:szCs w:val="26"/>
          <w:lang w:eastAsia="en-US"/>
        </w:rPr>
        <w:t>а</w:t>
      </w:r>
      <w:r w:rsidRPr="00143F80">
        <w:rPr>
          <w:rFonts w:ascii="Times New Roman" w:hAnsi="Times New Roman"/>
          <w:szCs w:val="26"/>
          <w:lang w:eastAsia="en-US"/>
        </w:rPr>
        <w:t>дам или в абсолютных размерах, если иное не установлено федеральными законами и иными нормативными правовыми актами Российской Федерации и законами и иными нормативными правовыми актами Чувашской Республики.</w:t>
      </w:r>
    </w:p>
    <w:p w:rsidR="00143F80" w:rsidRPr="00143F80" w:rsidRDefault="00143F80" w:rsidP="00143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Руководителю учреждения, его заместителям, главному бухгалтеру устанавл</w:t>
      </w:r>
      <w:r w:rsidRPr="00143F80">
        <w:rPr>
          <w:rFonts w:ascii="Times New Roman" w:hAnsi="Times New Roman"/>
          <w:szCs w:val="26"/>
          <w:lang w:eastAsia="en-US"/>
        </w:rPr>
        <w:t>и</w:t>
      </w:r>
      <w:r w:rsidRPr="00143F80">
        <w:rPr>
          <w:rFonts w:ascii="Times New Roman" w:hAnsi="Times New Roman"/>
          <w:szCs w:val="26"/>
          <w:lang w:eastAsia="en-US"/>
        </w:rPr>
        <w:t xml:space="preserve">ваются выплаты стимулирующего характера, предусмотренные </w:t>
      </w:r>
      <w:hyperlink r:id="rId14" w:history="1">
        <w:r w:rsidRPr="00143F80">
          <w:rPr>
            <w:rFonts w:ascii="Times New Roman" w:hAnsi="Times New Roman"/>
            <w:szCs w:val="26"/>
            <w:lang w:eastAsia="en-US"/>
          </w:rPr>
          <w:t xml:space="preserve">пунктом 2.3 </w:t>
        </w:r>
      </w:hyperlink>
      <w:r w:rsidRPr="00143F80">
        <w:rPr>
          <w:rFonts w:ascii="Times New Roman" w:hAnsi="Times New Roman"/>
          <w:szCs w:val="26"/>
          <w:lang w:eastAsia="en-US"/>
        </w:rPr>
        <w:t xml:space="preserve"> насто</w:t>
      </w:r>
      <w:r w:rsidRPr="00143F80">
        <w:rPr>
          <w:rFonts w:ascii="Times New Roman" w:hAnsi="Times New Roman"/>
          <w:szCs w:val="26"/>
          <w:lang w:eastAsia="en-US"/>
        </w:rPr>
        <w:t>я</w:t>
      </w:r>
      <w:r w:rsidRPr="00143F80">
        <w:rPr>
          <w:rFonts w:ascii="Times New Roman" w:hAnsi="Times New Roman"/>
          <w:szCs w:val="26"/>
          <w:lang w:eastAsia="en-US"/>
        </w:rPr>
        <w:t xml:space="preserve">щего Положения, за исключением выплаты за интенсивность и высокие результаты работы, предусмотренной </w:t>
      </w:r>
      <w:hyperlink r:id="rId15" w:history="1">
        <w:r w:rsidRPr="00143F80">
          <w:rPr>
            <w:rFonts w:ascii="Times New Roman" w:hAnsi="Times New Roman"/>
            <w:szCs w:val="26"/>
            <w:lang w:eastAsia="en-US"/>
          </w:rPr>
          <w:t>подпунктом 2.3.4</w:t>
        </w:r>
      </w:hyperlink>
      <w:r w:rsidRPr="00143F80">
        <w:rPr>
          <w:rFonts w:ascii="Times New Roman" w:hAnsi="Times New Roman"/>
          <w:szCs w:val="26"/>
          <w:lang w:eastAsia="en-US"/>
        </w:rPr>
        <w:t xml:space="preserve"> пункта 2.3 настоящего Положения, и в</w:t>
      </w:r>
      <w:r w:rsidRPr="00143F80">
        <w:rPr>
          <w:rFonts w:ascii="Times New Roman" w:hAnsi="Times New Roman"/>
          <w:szCs w:val="26"/>
          <w:lang w:eastAsia="en-US"/>
        </w:rPr>
        <w:t>ы</w:t>
      </w:r>
      <w:r w:rsidRPr="00143F80">
        <w:rPr>
          <w:rFonts w:ascii="Times New Roman" w:hAnsi="Times New Roman"/>
          <w:szCs w:val="26"/>
          <w:lang w:eastAsia="en-US"/>
        </w:rPr>
        <w:t xml:space="preserve">платы за качество выполняемых работ, предусмотренной </w:t>
      </w:r>
      <w:hyperlink r:id="rId16" w:history="1">
        <w:r w:rsidRPr="00143F80">
          <w:rPr>
            <w:rFonts w:ascii="Times New Roman" w:hAnsi="Times New Roman"/>
            <w:szCs w:val="26"/>
            <w:lang w:eastAsia="en-US"/>
          </w:rPr>
          <w:t>подпунктом «а» подпункта 2.3.5</w:t>
        </w:r>
      </w:hyperlink>
      <w:r w:rsidRPr="00143F80">
        <w:rPr>
          <w:rFonts w:ascii="Times New Roman" w:hAnsi="Times New Roman"/>
          <w:szCs w:val="26"/>
          <w:lang w:eastAsia="en-US"/>
        </w:rPr>
        <w:t xml:space="preserve"> пункта 2.3 настоящего Положения</w:t>
      </w:r>
      <w:proofErr w:type="gramStart"/>
      <w:r w:rsidRPr="00143F80">
        <w:rPr>
          <w:rFonts w:ascii="Times New Roman" w:hAnsi="Times New Roman"/>
          <w:szCs w:val="26"/>
          <w:lang w:eastAsia="en-US"/>
        </w:rPr>
        <w:t>.»;</w:t>
      </w:r>
      <w:proofErr w:type="gramEnd"/>
    </w:p>
    <w:p w:rsidR="00143F80" w:rsidRPr="00143F80" w:rsidRDefault="00143F80" w:rsidP="00143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в пункте 3.</w:t>
      </w:r>
      <w:r>
        <w:rPr>
          <w:rFonts w:ascii="Times New Roman" w:hAnsi="Times New Roman"/>
          <w:szCs w:val="26"/>
          <w:lang w:eastAsia="en-US"/>
        </w:rPr>
        <w:t>7</w:t>
      </w:r>
      <w:r w:rsidRPr="00143F80">
        <w:rPr>
          <w:rFonts w:ascii="Times New Roman" w:hAnsi="Times New Roman"/>
          <w:szCs w:val="26"/>
          <w:lang w:eastAsia="en-US"/>
        </w:rPr>
        <w:t>:</w:t>
      </w:r>
    </w:p>
    <w:p w:rsidR="00ED7AB2" w:rsidRPr="00143F80" w:rsidRDefault="00ED7AB2" w:rsidP="00ED7A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абзацы первый и  второй изложить в следующей редакции:</w:t>
      </w:r>
    </w:p>
    <w:p w:rsidR="00ED7AB2" w:rsidRDefault="00ED7AB2" w:rsidP="00ED7A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 xml:space="preserve"> </w:t>
      </w:r>
      <w:r w:rsidR="00143F80" w:rsidRPr="00143F80">
        <w:rPr>
          <w:rFonts w:ascii="Times New Roman" w:hAnsi="Times New Roman"/>
          <w:szCs w:val="26"/>
          <w:lang w:eastAsia="en-US"/>
        </w:rPr>
        <w:t>«3.</w:t>
      </w:r>
      <w:r w:rsidR="00143F80">
        <w:rPr>
          <w:rFonts w:ascii="Times New Roman" w:hAnsi="Times New Roman"/>
          <w:szCs w:val="26"/>
          <w:lang w:eastAsia="en-US"/>
        </w:rPr>
        <w:t>7</w:t>
      </w:r>
      <w:r w:rsidR="00143F80" w:rsidRPr="00143F80">
        <w:rPr>
          <w:rFonts w:ascii="Times New Roman" w:hAnsi="Times New Roman"/>
          <w:szCs w:val="26"/>
          <w:lang w:eastAsia="en-US"/>
        </w:rPr>
        <w:t>. Выплаты стимулирующего характера по итогам</w:t>
      </w:r>
      <w:r w:rsidR="00ED74DF">
        <w:rPr>
          <w:rFonts w:ascii="Times New Roman" w:hAnsi="Times New Roman"/>
          <w:szCs w:val="26"/>
          <w:lang w:eastAsia="en-US"/>
        </w:rPr>
        <w:t xml:space="preserve"> работы руководителю учреждения</w:t>
      </w:r>
      <w:r w:rsidR="00143F80" w:rsidRPr="00143F80">
        <w:rPr>
          <w:rFonts w:ascii="Times New Roman" w:hAnsi="Times New Roman"/>
          <w:szCs w:val="26"/>
          <w:lang w:eastAsia="en-US"/>
        </w:rPr>
        <w:t xml:space="preserve"> производятся </w:t>
      </w:r>
      <w:r w:rsidR="00A3528E">
        <w:rPr>
          <w:rFonts w:ascii="Times New Roman" w:hAnsi="Times New Roman"/>
          <w:szCs w:val="26"/>
          <w:lang w:eastAsia="en-US"/>
        </w:rPr>
        <w:t xml:space="preserve">отделом </w:t>
      </w:r>
      <w:r w:rsidR="00A3528E" w:rsidRPr="00A3528E">
        <w:rPr>
          <w:rFonts w:ascii="Times New Roman" w:hAnsi="Times New Roman"/>
          <w:szCs w:val="26"/>
          <w:lang w:eastAsia="en-US"/>
        </w:rPr>
        <w:t>культуры, туризма и социального развития адм</w:t>
      </w:r>
      <w:r w:rsidR="00A3528E" w:rsidRPr="00A3528E">
        <w:rPr>
          <w:rFonts w:ascii="Times New Roman" w:hAnsi="Times New Roman"/>
          <w:szCs w:val="26"/>
          <w:lang w:eastAsia="en-US"/>
        </w:rPr>
        <w:t>и</w:t>
      </w:r>
      <w:r w:rsidR="00A3528E" w:rsidRPr="00A3528E">
        <w:rPr>
          <w:rFonts w:ascii="Times New Roman" w:hAnsi="Times New Roman"/>
          <w:szCs w:val="26"/>
          <w:lang w:eastAsia="en-US"/>
        </w:rPr>
        <w:t>нистрации</w:t>
      </w:r>
      <w:r w:rsidR="00ED74DF" w:rsidRPr="00A3528E">
        <w:rPr>
          <w:rFonts w:ascii="Times New Roman" w:hAnsi="Times New Roman"/>
          <w:szCs w:val="26"/>
          <w:lang w:eastAsia="en-US"/>
        </w:rPr>
        <w:t xml:space="preserve"> Чебоксарского района </w:t>
      </w:r>
      <w:r w:rsidR="00143F80" w:rsidRPr="00A3528E">
        <w:rPr>
          <w:rFonts w:ascii="Times New Roman" w:hAnsi="Times New Roman"/>
          <w:szCs w:val="26"/>
          <w:lang w:eastAsia="en-US"/>
        </w:rPr>
        <w:t>с учетом</w:t>
      </w:r>
      <w:r w:rsidR="00143F80" w:rsidRPr="00143F80">
        <w:rPr>
          <w:rFonts w:ascii="Times New Roman" w:hAnsi="Times New Roman"/>
          <w:szCs w:val="26"/>
          <w:lang w:eastAsia="en-US"/>
        </w:rPr>
        <w:t xml:space="preserve"> достижения показателей </w:t>
      </w:r>
      <w:r w:rsidR="00ED74DF">
        <w:rPr>
          <w:rFonts w:ascii="Times New Roman" w:hAnsi="Times New Roman"/>
          <w:szCs w:val="26"/>
          <w:lang w:eastAsia="en-US"/>
        </w:rPr>
        <w:t>муниципаль</w:t>
      </w:r>
      <w:r w:rsidR="00143F80" w:rsidRPr="00143F80">
        <w:rPr>
          <w:rFonts w:ascii="Times New Roman" w:hAnsi="Times New Roman"/>
          <w:szCs w:val="26"/>
          <w:lang w:eastAsia="en-US"/>
        </w:rPr>
        <w:t xml:space="preserve">ного задания на оказание </w:t>
      </w:r>
      <w:r w:rsidR="00ED74DF">
        <w:rPr>
          <w:rFonts w:ascii="Times New Roman" w:hAnsi="Times New Roman"/>
          <w:szCs w:val="26"/>
          <w:lang w:eastAsia="en-US"/>
        </w:rPr>
        <w:t>муниципальных</w:t>
      </w:r>
      <w:r w:rsidR="00143F80" w:rsidRPr="00143F80">
        <w:rPr>
          <w:rFonts w:ascii="Times New Roman" w:hAnsi="Times New Roman"/>
          <w:szCs w:val="26"/>
          <w:lang w:eastAsia="en-US"/>
        </w:rPr>
        <w:t xml:space="preserve"> услуг (выполнение работ), а также иных показ</w:t>
      </w:r>
      <w:r w:rsidR="00143F80" w:rsidRPr="00143F80">
        <w:rPr>
          <w:rFonts w:ascii="Times New Roman" w:hAnsi="Times New Roman"/>
          <w:szCs w:val="26"/>
          <w:lang w:eastAsia="en-US"/>
        </w:rPr>
        <w:t>а</w:t>
      </w:r>
      <w:r w:rsidR="00143F80" w:rsidRPr="00143F80">
        <w:rPr>
          <w:rFonts w:ascii="Times New Roman" w:hAnsi="Times New Roman"/>
          <w:szCs w:val="26"/>
          <w:lang w:eastAsia="en-US"/>
        </w:rPr>
        <w:t>телей эффективности деятельнос</w:t>
      </w:r>
      <w:r w:rsidR="00ED74DF">
        <w:rPr>
          <w:rFonts w:ascii="Times New Roman" w:hAnsi="Times New Roman"/>
          <w:szCs w:val="26"/>
          <w:lang w:eastAsia="en-US"/>
        </w:rPr>
        <w:t>ти учреждения, его руководителя</w:t>
      </w:r>
      <w:r w:rsidR="00143F80" w:rsidRPr="00143F80">
        <w:rPr>
          <w:rFonts w:ascii="Times New Roman" w:hAnsi="Times New Roman"/>
          <w:szCs w:val="26"/>
          <w:lang w:eastAsia="en-US"/>
        </w:rPr>
        <w:t>.</w:t>
      </w:r>
    </w:p>
    <w:p w:rsidR="00143F80" w:rsidRPr="00143F80" w:rsidRDefault="00ED7AB2" w:rsidP="00ED7A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Порядок определения и условия выплат стимулирующего характера по итогам работы руководителю учреждения, а также перечень показателей эффективности де</w:t>
      </w:r>
      <w:r>
        <w:rPr>
          <w:rFonts w:ascii="Times New Roman" w:hAnsi="Times New Roman"/>
          <w:szCs w:val="26"/>
          <w:lang w:eastAsia="en-US"/>
        </w:rPr>
        <w:t>я</w:t>
      </w:r>
      <w:r>
        <w:rPr>
          <w:rFonts w:ascii="Times New Roman" w:hAnsi="Times New Roman"/>
          <w:szCs w:val="26"/>
          <w:lang w:eastAsia="en-US"/>
        </w:rPr>
        <w:t>тельности учреждения, работы его руководителя устанавливаются распоряжением администрацией Чебоксарского района Чувашской Республики</w:t>
      </w:r>
      <w:proofErr w:type="gramStart"/>
      <w:r>
        <w:rPr>
          <w:rFonts w:ascii="Times New Roman" w:hAnsi="Times New Roman"/>
          <w:szCs w:val="26"/>
          <w:lang w:eastAsia="en-US"/>
        </w:rPr>
        <w:t>.</w:t>
      </w:r>
      <w:r w:rsidR="00143F80" w:rsidRPr="00143F80">
        <w:rPr>
          <w:rFonts w:ascii="Times New Roman" w:hAnsi="Times New Roman"/>
          <w:szCs w:val="26"/>
          <w:lang w:eastAsia="en-US"/>
        </w:rPr>
        <w:t>»;</w:t>
      </w:r>
      <w:proofErr w:type="gramEnd"/>
    </w:p>
    <w:p w:rsidR="00143F80" w:rsidRPr="00143F80" w:rsidRDefault="00143F80" w:rsidP="00143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абзац третий после слов «</w:t>
      </w:r>
      <w:r w:rsidR="00ED7AB2">
        <w:rPr>
          <w:rFonts w:ascii="Times New Roman" w:hAnsi="Times New Roman"/>
          <w:szCs w:val="26"/>
          <w:lang w:eastAsia="en-US"/>
        </w:rPr>
        <w:t xml:space="preserve">типовой формы </w:t>
      </w:r>
      <w:r w:rsidRPr="00143F80">
        <w:rPr>
          <w:rFonts w:ascii="Times New Roman" w:hAnsi="Times New Roman"/>
          <w:szCs w:val="26"/>
          <w:lang w:eastAsia="en-US"/>
        </w:rPr>
        <w:t>трудового договора» дополнить сл</w:t>
      </w:r>
      <w:r w:rsidRPr="00143F80">
        <w:rPr>
          <w:rFonts w:ascii="Times New Roman" w:hAnsi="Times New Roman"/>
          <w:szCs w:val="26"/>
          <w:lang w:eastAsia="en-US"/>
        </w:rPr>
        <w:t>о</w:t>
      </w:r>
      <w:r w:rsidRPr="00143F80">
        <w:rPr>
          <w:rFonts w:ascii="Times New Roman" w:hAnsi="Times New Roman"/>
          <w:szCs w:val="26"/>
          <w:lang w:eastAsia="en-US"/>
        </w:rPr>
        <w:t xml:space="preserve">вами «с руководителем государственного (муниципального) учреждения»;  </w:t>
      </w:r>
    </w:p>
    <w:p w:rsidR="00143F80" w:rsidRPr="00143F80" w:rsidRDefault="00143F80" w:rsidP="00143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пункт 3.</w:t>
      </w:r>
      <w:r>
        <w:rPr>
          <w:rFonts w:ascii="Times New Roman" w:hAnsi="Times New Roman"/>
          <w:szCs w:val="26"/>
          <w:lang w:eastAsia="en-US"/>
        </w:rPr>
        <w:t>8</w:t>
      </w:r>
      <w:r w:rsidRPr="00143F80">
        <w:rPr>
          <w:rFonts w:ascii="Times New Roman" w:hAnsi="Times New Roman"/>
          <w:szCs w:val="26"/>
          <w:lang w:eastAsia="en-US"/>
        </w:rPr>
        <w:t xml:space="preserve"> изложить в следующей редакции:</w:t>
      </w:r>
    </w:p>
    <w:p w:rsidR="00143F80" w:rsidRPr="00143F80" w:rsidRDefault="00143F80" w:rsidP="00143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«3.</w:t>
      </w:r>
      <w:r>
        <w:rPr>
          <w:rFonts w:ascii="Times New Roman" w:hAnsi="Times New Roman"/>
          <w:szCs w:val="26"/>
          <w:lang w:eastAsia="en-US"/>
        </w:rPr>
        <w:t>8</w:t>
      </w:r>
      <w:r w:rsidRPr="00143F80">
        <w:rPr>
          <w:rFonts w:ascii="Times New Roman" w:hAnsi="Times New Roman"/>
          <w:szCs w:val="26"/>
          <w:lang w:eastAsia="en-US"/>
        </w:rPr>
        <w:t>.Предельный уровень соотношения среднемесячной заработной платы р</w:t>
      </w:r>
      <w:r w:rsidRPr="00143F80">
        <w:rPr>
          <w:rFonts w:ascii="Times New Roman" w:hAnsi="Times New Roman"/>
          <w:szCs w:val="26"/>
          <w:lang w:eastAsia="en-US"/>
        </w:rPr>
        <w:t>у</w:t>
      </w:r>
      <w:r w:rsidRPr="00143F80">
        <w:rPr>
          <w:rFonts w:ascii="Times New Roman" w:hAnsi="Times New Roman"/>
          <w:szCs w:val="26"/>
          <w:lang w:eastAsia="en-US"/>
        </w:rPr>
        <w:t>ководителя учреждения и среднемесячной заработной платы работников этого учр</w:t>
      </w:r>
      <w:r w:rsidRPr="00143F80">
        <w:rPr>
          <w:rFonts w:ascii="Times New Roman" w:hAnsi="Times New Roman"/>
          <w:szCs w:val="26"/>
          <w:lang w:eastAsia="en-US"/>
        </w:rPr>
        <w:t>е</w:t>
      </w:r>
      <w:r w:rsidRPr="00143F80">
        <w:rPr>
          <w:rFonts w:ascii="Times New Roman" w:hAnsi="Times New Roman"/>
          <w:szCs w:val="26"/>
          <w:lang w:eastAsia="en-US"/>
        </w:rPr>
        <w:t>ждения (без учета заработной платы руководителя учреждения, заместителей руков</w:t>
      </w:r>
      <w:r w:rsidRPr="00143F80">
        <w:rPr>
          <w:rFonts w:ascii="Times New Roman" w:hAnsi="Times New Roman"/>
          <w:szCs w:val="26"/>
          <w:lang w:eastAsia="en-US"/>
        </w:rPr>
        <w:t>о</w:t>
      </w:r>
      <w:r w:rsidRPr="00143F80">
        <w:rPr>
          <w:rFonts w:ascii="Times New Roman" w:hAnsi="Times New Roman"/>
          <w:szCs w:val="26"/>
          <w:lang w:eastAsia="en-US"/>
        </w:rPr>
        <w:t xml:space="preserve">дителя, главного бухгалтера) определяется нормативным правовым актом </w:t>
      </w:r>
      <w:r w:rsidR="00295F50">
        <w:rPr>
          <w:rFonts w:ascii="Times New Roman" w:hAnsi="Times New Roman"/>
          <w:szCs w:val="26"/>
          <w:lang w:eastAsia="en-US"/>
        </w:rPr>
        <w:t>админис</w:t>
      </w:r>
      <w:r w:rsidR="00295F50">
        <w:rPr>
          <w:rFonts w:ascii="Times New Roman" w:hAnsi="Times New Roman"/>
          <w:szCs w:val="26"/>
          <w:lang w:eastAsia="en-US"/>
        </w:rPr>
        <w:t>т</w:t>
      </w:r>
      <w:r w:rsidR="00295F50">
        <w:rPr>
          <w:rFonts w:ascii="Times New Roman" w:hAnsi="Times New Roman"/>
          <w:szCs w:val="26"/>
          <w:lang w:eastAsia="en-US"/>
        </w:rPr>
        <w:t>рации Чебоксарского района Чувашской Республики</w:t>
      </w:r>
      <w:r w:rsidRPr="00143F80">
        <w:rPr>
          <w:rFonts w:ascii="Times New Roman" w:hAnsi="Times New Roman"/>
          <w:szCs w:val="26"/>
          <w:lang w:eastAsia="en-US"/>
        </w:rPr>
        <w:t xml:space="preserve"> в кратности от 1 до </w:t>
      </w:r>
      <w:r w:rsidR="00295F50">
        <w:rPr>
          <w:rFonts w:ascii="Times New Roman" w:hAnsi="Times New Roman"/>
          <w:szCs w:val="26"/>
          <w:lang w:eastAsia="en-US"/>
        </w:rPr>
        <w:t>2</w:t>
      </w:r>
      <w:r w:rsidRPr="00143F80">
        <w:rPr>
          <w:rFonts w:ascii="Times New Roman" w:hAnsi="Times New Roman"/>
          <w:szCs w:val="26"/>
          <w:lang w:eastAsia="en-US"/>
        </w:rPr>
        <w:t>.</w:t>
      </w:r>
    </w:p>
    <w:p w:rsidR="00143F80" w:rsidRPr="00143F80" w:rsidRDefault="00143F80" w:rsidP="00ED74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proofErr w:type="gramStart"/>
      <w:r w:rsidRPr="00143F80">
        <w:rPr>
          <w:rFonts w:ascii="Times New Roman" w:hAnsi="Times New Roman"/>
          <w:szCs w:val="26"/>
          <w:lang w:eastAsia="en-US"/>
        </w:rPr>
        <w:t xml:space="preserve">При установлении условий оплаты труда руководителю учреждения </w:t>
      </w:r>
      <w:r w:rsidR="00ED74DF">
        <w:rPr>
          <w:rFonts w:ascii="Times New Roman" w:hAnsi="Times New Roman"/>
          <w:szCs w:val="26"/>
          <w:lang w:eastAsia="en-US"/>
        </w:rPr>
        <w:t>админис</w:t>
      </w:r>
      <w:r w:rsidR="00ED74DF">
        <w:rPr>
          <w:rFonts w:ascii="Times New Roman" w:hAnsi="Times New Roman"/>
          <w:szCs w:val="26"/>
          <w:lang w:eastAsia="en-US"/>
        </w:rPr>
        <w:t>т</w:t>
      </w:r>
      <w:r w:rsidR="00ED74DF">
        <w:rPr>
          <w:rFonts w:ascii="Times New Roman" w:hAnsi="Times New Roman"/>
          <w:szCs w:val="26"/>
          <w:lang w:eastAsia="en-US"/>
        </w:rPr>
        <w:t>рация Чебоксарского района</w:t>
      </w:r>
      <w:r w:rsidRPr="00143F80">
        <w:rPr>
          <w:rFonts w:ascii="Times New Roman" w:hAnsi="Times New Roman"/>
          <w:szCs w:val="26"/>
          <w:lang w:eastAsia="en-US"/>
        </w:rPr>
        <w:t xml:space="preserve"> долж</w:t>
      </w:r>
      <w:r w:rsidR="00ED74DF">
        <w:rPr>
          <w:rFonts w:ascii="Times New Roman" w:hAnsi="Times New Roman"/>
          <w:szCs w:val="26"/>
          <w:lang w:eastAsia="en-US"/>
        </w:rPr>
        <w:t>на</w:t>
      </w:r>
      <w:r w:rsidRPr="00143F80">
        <w:rPr>
          <w:rFonts w:ascii="Times New Roman" w:hAnsi="Times New Roman"/>
          <w:szCs w:val="26"/>
          <w:lang w:eastAsia="en-US"/>
        </w:rPr>
        <w:t xml:space="preserve"> исходить из необходимости обеспечения не</w:t>
      </w:r>
      <w:r>
        <w:rPr>
          <w:rFonts w:ascii="Times New Roman" w:hAnsi="Times New Roman"/>
          <w:szCs w:val="26"/>
          <w:lang w:eastAsia="en-US"/>
        </w:rPr>
        <w:t xml:space="preserve"> </w:t>
      </w:r>
      <w:r w:rsidRPr="00143F80">
        <w:rPr>
          <w:rFonts w:ascii="Times New Roman" w:hAnsi="Times New Roman"/>
          <w:szCs w:val="26"/>
          <w:lang w:eastAsia="en-US"/>
        </w:rPr>
        <w:t>пр</w:t>
      </w:r>
      <w:r w:rsidRPr="00143F80">
        <w:rPr>
          <w:rFonts w:ascii="Times New Roman" w:hAnsi="Times New Roman"/>
          <w:szCs w:val="26"/>
          <w:lang w:eastAsia="en-US"/>
        </w:rPr>
        <w:t>е</w:t>
      </w:r>
      <w:r w:rsidRPr="00143F80">
        <w:rPr>
          <w:rFonts w:ascii="Times New Roman" w:hAnsi="Times New Roman"/>
          <w:szCs w:val="26"/>
          <w:lang w:eastAsia="en-US"/>
        </w:rPr>
        <w:t>вышения предельного уровня соотношения среднемесячной заработной платы, уст</w:t>
      </w:r>
      <w:r w:rsidRPr="00143F80">
        <w:rPr>
          <w:rFonts w:ascii="Times New Roman" w:hAnsi="Times New Roman"/>
          <w:szCs w:val="26"/>
          <w:lang w:eastAsia="en-US"/>
        </w:rPr>
        <w:t>а</w:t>
      </w:r>
      <w:r w:rsidRPr="00143F80">
        <w:rPr>
          <w:rFonts w:ascii="Times New Roman" w:hAnsi="Times New Roman"/>
          <w:szCs w:val="26"/>
          <w:lang w:eastAsia="en-US"/>
        </w:rPr>
        <w:t>новленного в соответствии с абзацам первым настоящего пункта, в случае выполн</w:t>
      </w:r>
      <w:r w:rsidRPr="00143F80">
        <w:rPr>
          <w:rFonts w:ascii="Times New Roman" w:hAnsi="Times New Roman"/>
          <w:szCs w:val="26"/>
          <w:lang w:eastAsia="en-US"/>
        </w:rPr>
        <w:t>е</w:t>
      </w:r>
      <w:r w:rsidRPr="00143F80">
        <w:rPr>
          <w:rFonts w:ascii="Times New Roman" w:hAnsi="Times New Roman"/>
          <w:szCs w:val="26"/>
          <w:lang w:eastAsia="en-US"/>
        </w:rPr>
        <w:lastRenderedPageBreak/>
        <w:t>ния всех показателей эффективности деятельности учреждения и работы его руков</w:t>
      </w:r>
      <w:r w:rsidRPr="00143F80">
        <w:rPr>
          <w:rFonts w:ascii="Times New Roman" w:hAnsi="Times New Roman"/>
          <w:szCs w:val="26"/>
          <w:lang w:eastAsia="en-US"/>
        </w:rPr>
        <w:t>о</w:t>
      </w:r>
      <w:r w:rsidRPr="00143F80">
        <w:rPr>
          <w:rFonts w:ascii="Times New Roman" w:hAnsi="Times New Roman"/>
          <w:szCs w:val="26"/>
          <w:lang w:eastAsia="en-US"/>
        </w:rPr>
        <w:t>дителя и получения выплат стимулирующего хар</w:t>
      </w:r>
      <w:r w:rsidR="00ED74DF">
        <w:rPr>
          <w:rFonts w:ascii="Times New Roman" w:hAnsi="Times New Roman"/>
          <w:szCs w:val="26"/>
          <w:lang w:eastAsia="en-US"/>
        </w:rPr>
        <w:t>актера в максимальном размере</w:t>
      </w:r>
      <w:r w:rsidRPr="00143F80">
        <w:rPr>
          <w:rFonts w:ascii="Times New Roman" w:hAnsi="Times New Roman"/>
          <w:szCs w:val="26"/>
          <w:lang w:eastAsia="en-US"/>
        </w:rPr>
        <w:t>»;</w:t>
      </w:r>
      <w:proofErr w:type="gramEnd"/>
    </w:p>
    <w:p w:rsidR="00143F80" w:rsidRPr="00143F80" w:rsidRDefault="00143F80" w:rsidP="00D40D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 xml:space="preserve">в разделе </w:t>
      </w:r>
      <w:r w:rsidRPr="00143F80">
        <w:rPr>
          <w:rFonts w:ascii="Times New Roman" w:hAnsi="Times New Roman"/>
          <w:szCs w:val="26"/>
          <w:lang w:val="en-US" w:eastAsia="en-US"/>
        </w:rPr>
        <w:t>IV</w:t>
      </w:r>
      <w:r w:rsidRPr="00143F80">
        <w:rPr>
          <w:rFonts w:ascii="Times New Roman" w:hAnsi="Times New Roman"/>
          <w:szCs w:val="26"/>
          <w:lang w:eastAsia="en-US"/>
        </w:rPr>
        <w:t>:</w:t>
      </w:r>
    </w:p>
    <w:p w:rsidR="00143F80" w:rsidRPr="00143F80" w:rsidRDefault="00143F80" w:rsidP="00D40D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пункт 4.1 после слова «руководителем» дополнить словом «этого»;</w:t>
      </w:r>
    </w:p>
    <w:p w:rsidR="00143F80" w:rsidRPr="00143F80" w:rsidRDefault="00143F80" w:rsidP="00D40D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>в пункте 4.</w:t>
      </w:r>
      <w:r>
        <w:rPr>
          <w:rFonts w:ascii="Times New Roman" w:hAnsi="Times New Roman"/>
          <w:szCs w:val="26"/>
          <w:lang w:eastAsia="en-US"/>
        </w:rPr>
        <w:t>3</w:t>
      </w:r>
      <w:r w:rsidRPr="00143F80">
        <w:rPr>
          <w:rFonts w:ascii="Times New Roman" w:hAnsi="Times New Roman"/>
          <w:szCs w:val="26"/>
          <w:lang w:eastAsia="en-US"/>
        </w:rPr>
        <w:t xml:space="preserve"> слова «предпринимательской и иной» исключить;</w:t>
      </w:r>
    </w:p>
    <w:p w:rsidR="00143F80" w:rsidRPr="00295F50" w:rsidRDefault="00143F80" w:rsidP="00D40D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43F80">
        <w:rPr>
          <w:rFonts w:ascii="Times New Roman" w:hAnsi="Times New Roman"/>
          <w:szCs w:val="26"/>
          <w:lang w:eastAsia="en-US"/>
        </w:rPr>
        <w:t xml:space="preserve">в </w:t>
      </w:r>
      <w:r w:rsidRPr="00295F50">
        <w:rPr>
          <w:rFonts w:ascii="Times New Roman" w:hAnsi="Times New Roman"/>
          <w:szCs w:val="26"/>
          <w:lang w:eastAsia="en-US"/>
        </w:rPr>
        <w:t>пункте 4.4:</w:t>
      </w:r>
    </w:p>
    <w:p w:rsidR="00143F80" w:rsidRPr="00295F50" w:rsidRDefault="00143F80" w:rsidP="00D40D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295F50">
        <w:rPr>
          <w:rFonts w:ascii="Times New Roman" w:hAnsi="Times New Roman"/>
          <w:szCs w:val="26"/>
          <w:lang w:eastAsia="en-US"/>
        </w:rPr>
        <w:t>абзац второй после слов «материальной помощи работнику» дополнить слов</w:t>
      </w:r>
      <w:r w:rsidRPr="00295F50">
        <w:rPr>
          <w:rFonts w:ascii="Times New Roman" w:hAnsi="Times New Roman"/>
          <w:szCs w:val="26"/>
          <w:lang w:eastAsia="en-US"/>
        </w:rPr>
        <w:t>а</w:t>
      </w:r>
      <w:r w:rsidRPr="00295F50">
        <w:rPr>
          <w:rFonts w:ascii="Times New Roman" w:hAnsi="Times New Roman"/>
          <w:szCs w:val="26"/>
          <w:lang w:eastAsia="en-US"/>
        </w:rPr>
        <w:t xml:space="preserve">ми «и ее конкретных размерах»; </w:t>
      </w:r>
    </w:p>
    <w:p w:rsidR="00143F80" w:rsidRPr="00295F50" w:rsidRDefault="00143F80" w:rsidP="00D40D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295F50">
        <w:rPr>
          <w:rFonts w:ascii="Times New Roman" w:hAnsi="Times New Roman"/>
          <w:szCs w:val="26"/>
          <w:lang w:eastAsia="en-US"/>
        </w:rPr>
        <w:t>в пункте 4.</w:t>
      </w:r>
      <w:r w:rsidR="00ED74DF" w:rsidRPr="00295F50">
        <w:rPr>
          <w:rFonts w:ascii="Times New Roman" w:hAnsi="Times New Roman"/>
          <w:szCs w:val="26"/>
          <w:lang w:eastAsia="en-US"/>
        </w:rPr>
        <w:t>5</w:t>
      </w:r>
      <w:r w:rsidRPr="00295F50">
        <w:rPr>
          <w:rFonts w:ascii="Times New Roman" w:hAnsi="Times New Roman"/>
          <w:szCs w:val="26"/>
          <w:lang w:eastAsia="en-US"/>
        </w:rPr>
        <w:t xml:space="preserve"> слова «Орган исполнительной власти» заменить словами «</w:t>
      </w:r>
      <w:r w:rsidR="00ED74DF" w:rsidRPr="00295F50">
        <w:rPr>
          <w:rFonts w:ascii="Times New Roman" w:hAnsi="Times New Roman"/>
          <w:szCs w:val="26"/>
          <w:lang w:eastAsia="en-US"/>
        </w:rPr>
        <w:t>Адм</w:t>
      </w:r>
      <w:r w:rsidR="00ED74DF" w:rsidRPr="00295F50">
        <w:rPr>
          <w:rFonts w:ascii="Times New Roman" w:hAnsi="Times New Roman"/>
          <w:szCs w:val="26"/>
          <w:lang w:eastAsia="en-US"/>
        </w:rPr>
        <w:t>и</w:t>
      </w:r>
      <w:r w:rsidR="00ED74DF" w:rsidRPr="00295F50">
        <w:rPr>
          <w:rFonts w:ascii="Times New Roman" w:hAnsi="Times New Roman"/>
          <w:szCs w:val="26"/>
          <w:lang w:eastAsia="en-US"/>
        </w:rPr>
        <w:t>нистрация Чебоксарского района</w:t>
      </w:r>
      <w:r w:rsidRPr="00295F50">
        <w:rPr>
          <w:rFonts w:ascii="Times New Roman" w:hAnsi="Times New Roman"/>
          <w:szCs w:val="26"/>
          <w:lang w:eastAsia="en-US"/>
        </w:rPr>
        <w:t>».</w:t>
      </w:r>
    </w:p>
    <w:p w:rsidR="00D40DBA" w:rsidRPr="00295F50" w:rsidRDefault="00D40DBA" w:rsidP="00D40DB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 w:rsidRPr="00295F50">
        <w:rPr>
          <w:rFonts w:ascii="Times New Roman" w:hAnsi="Times New Roman"/>
          <w:szCs w:val="26"/>
        </w:rPr>
        <w:t xml:space="preserve">Настоящее постановление вступает в силу </w:t>
      </w:r>
      <w:r w:rsidR="00844180">
        <w:rPr>
          <w:rFonts w:ascii="Times New Roman" w:hAnsi="Times New Roman"/>
          <w:szCs w:val="26"/>
        </w:rPr>
        <w:t>после е</w:t>
      </w:r>
      <w:r w:rsidRPr="00295F50">
        <w:rPr>
          <w:rFonts w:ascii="Times New Roman" w:hAnsi="Times New Roman"/>
          <w:szCs w:val="26"/>
        </w:rPr>
        <w:t>го официального опубл</w:t>
      </w:r>
      <w:r w:rsidRPr="00295F50">
        <w:rPr>
          <w:rFonts w:ascii="Times New Roman" w:hAnsi="Times New Roman"/>
          <w:szCs w:val="26"/>
        </w:rPr>
        <w:t>и</w:t>
      </w:r>
      <w:r w:rsidRPr="00295F50">
        <w:rPr>
          <w:rFonts w:ascii="Times New Roman" w:hAnsi="Times New Roman"/>
          <w:szCs w:val="26"/>
        </w:rPr>
        <w:t>кования</w:t>
      </w:r>
    </w:p>
    <w:p w:rsidR="00D40DBA" w:rsidRPr="00295F50" w:rsidRDefault="00D40DBA" w:rsidP="00D40DB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 w:rsidRPr="00295F50">
        <w:rPr>
          <w:rFonts w:ascii="Times New Roman" w:hAnsi="Times New Roman"/>
          <w:szCs w:val="26"/>
        </w:rPr>
        <w:t xml:space="preserve">Действие положений абзацев </w:t>
      </w:r>
      <w:r w:rsidR="00ED7AB2" w:rsidRPr="00295F50">
        <w:rPr>
          <w:rFonts w:ascii="Times New Roman" w:hAnsi="Times New Roman"/>
          <w:szCs w:val="26"/>
        </w:rPr>
        <w:t>пятьдесят восемь</w:t>
      </w:r>
      <w:r w:rsidRPr="00295F50">
        <w:rPr>
          <w:rFonts w:ascii="Times New Roman" w:hAnsi="Times New Roman"/>
          <w:szCs w:val="26"/>
        </w:rPr>
        <w:t xml:space="preserve"> </w:t>
      </w:r>
      <w:r w:rsidR="00636B6F" w:rsidRPr="00295F50">
        <w:rPr>
          <w:rFonts w:ascii="Times New Roman" w:hAnsi="Times New Roman"/>
          <w:szCs w:val="26"/>
        </w:rPr>
        <w:t>–</w:t>
      </w:r>
      <w:r w:rsidRPr="00295F50">
        <w:rPr>
          <w:rFonts w:ascii="Times New Roman" w:hAnsi="Times New Roman"/>
          <w:szCs w:val="26"/>
        </w:rPr>
        <w:t xml:space="preserve"> </w:t>
      </w:r>
      <w:r w:rsidR="00ED7AB2" w:rsidRPr="00295F50">
        <w:rPr>
          <w:rFonts w:ascii="Times New Roman" w:hAnsi="Times New Roman"/>
          <w:szCs w:val="26"/>
        </w:rPr>
        <w:t>шестьдесят</w:t>
      </w:r>
      <w:r w:rsidRPr="00295F50">
        <w:rPr>
          <w:rFonts w:ascii="Times New Roman" w:hAnsi="Times New Roman"/>
          <w:szCs w:val="26"/>
        </w:rPr>
        <w:t xml:space="preserve"> пункта 1 н</w:t>
      </w:r>
      <w:r w:rsidRPr="00295F50">
        <w:rPr>
          <w:rFonts w:ascii="Times New Roman" w:hAnsi="Times New Roman"/>
          <w:szCs w:val="26"/>
        </w:rPr>
        <w:t>а</w:t>
      </w:r>
      <w:r w:rsidRPr="00295F50">
        <w:rPr>
          <w:rFonts w:ascii="Times New Roman" w:hAnsi="Times New Roman"/>
          <w:szCs w:val="26"/>
        </w:rPr>
        <w:t>стоящего постановления распространяется на правоотношения, возникшие с 1 января 2017 года.</w:t>
      </w:r>
    </w:p>
    <w:p w:rsidR="001460B2" w:rsidRPr="00295F50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636B6F" w:rsidRDefault="00636B6F">
      <w:pPr>
        <w:ind w:firstLine="709"/>
        <w:jc w:val="both"/>
        <w:rPr>
          <w:rFonts w:ascii="Times New Roman" w:hAnsi="Times New Roman"/>
          <w:szCs w:val="26"/>
        </w:rPr>
      </w:pPr>
    </w:p>
    <w:p w:rsidR="00636B6F" w:rsidRPr="00143F80" w:rsidRDefault="00636B6F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1460B2" w:rsidTr="00B21053">
        <w:tc>
          <w:tcPr>
            <w:tcW w:w="5211" w:type="dxa"/>
          </w:tcPr>
          <w:p w:rsidR="001460B2" w:rsidRPr="00BC4C72" w:rsidRDefault="00BC4C72" w:rsidP="00BC4C72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И. о. г</w:t>
            </w:r>
            <w:r w:rsidR="001460B2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ы</w:t>
            </w:r>
            <w:r w:rsidR="001460B2">
              <w:rPr>
                <w:rFonts w:ascii="Times New Roman" w:hAnsi="Times New Roman"/>
                <w:szCs w:val="26"/>
              </w:rPr>
              <w:t xml:space="preserve"> </w:t>
            </w:r>
            <w:r w:rsidR="00B21053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Default="00BC4C7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В. П. </w:t>
            </w:r>
            <w:proofErr w:type="spellStart"/>
            <w:r>
              <w:rPr>
                <w:rFonts w:ascii="Times New Roman" w:hAnsi="Times New Roman"/>
                <w:szCs w:val="26"/>
              </w:rPr>
              <w:t>Димитриев</w:t>
            </w:r>
            <w:proofErr w:type="spellEnd"/>
          </w:p>
        </w:tc>
      </w:tr>
    </w:tbl>
    <w:p w:rsidR="001460B2" w:rsidRDefault="001460B2" w:rsidP="00636B6F">
      <w:pPr>
        <w:jc w:val="both"/>
        <w:rPr>
          <w:rFonts w:ascii="Times New Roman" w:hAnsi="Times New Roman"/>
          <w:szCs w:val="26"/>
        </w:rPr>
      </w:pPr>
    </w:p>
    <w:sectPr w:rsidR="001460B2" w:rsidSect="00134C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evenPage"/>
      <w:pgSz w:w="11907" w:h="16840"/>
      <w:pgMar w:top="567" w:right="850" w:bottom="1276" w:left="1418" w:header="573" w:footer="95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0E8" w:rsidRDefault="00F210E8">
      <w:r>
        <w:separator/>
      </w:r>
    </w:p>
  </w:endnote>
  <w:endnote w:type="continuationSeparator" w:id="0">
    <w:p w:rsidR="00F210E8" w:rsidRDefault="00F2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9C" w:rsidRDefault="00D551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B2" w:rsidRDefault="001460B2">
    <w:pPr>
      <w:pStyle w:val="a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B2" w:rsidRPr="00B07D9E" w:rsidRDefault="00FD23A7" w:rsidP="00B07D9E">
    <w:pPr>
      <w:pStyle w:val="a4"/>
      <w:rPr>
        <w:lang w:val="en-US"/>
      </w:rPr>
    </w:pPr>
    <w:fldSimple w:instr=" FILENAME \p \* MERGEFORMAT ">
      <w:r w:rsidR="00520932">
        <w:rPr>
          <w:rFonts w:ascii="Times New Roman" w:hAnsi="Times New Roman"/>
          <w:noProof/>
          <w:snapToGrid w:val="0"/>
          <w:sz w:val="12"/>
          <w:lang w:val="en-US"/>
        </w:rPr>
        <w:t>Y:\sos\DOKUM\Sharedem\pozdr\0004.docx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0E8" w:rsidRDefault="00F210E8">
      <w:r>
        <w:separator/>
      </w:r>
    </w:p>
  </w:footnote>
  <w:footnote w:type="continuationSeparator" w:id="0">
    <w:p w:rsidR="00F210E8" w:rsidRDefault="00F2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9C" w:rsidRDefault="00D551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9C" w:rsidRDefault="00D5519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C7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/>
    </w:tblPr>
    <w:tblGrid>
      <w:gridCol w:w="3285"/>
      <w:gridCol w:w="3285"/>
      <w:gridCol w:w="3285"/>
    </w:tblGrid>
    <w:tr w:rsidR="00134CC7" w:rsidRPr="00AD02C4" w:rsidTr="00020C93">
      <w:tc>
        <w:tcPr>
          <w:tcW w:w="3285" w:type="dxa"/>
          <w:shd w:val="clear" w:color="auto" w:fill="auto"/>
        </w:tcPr>
        <w:p w:rsidR="00134CC7" w:rsidRPr="00AD02C4" w:rsidRDefault="00D5519C" w:rsidP="00134CC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noProof/>
              <w:sz w:val="24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60960</wp:posOffset>
                </wp:positionV>
                <wp:extent cx="828675" cy="852170"/>
                <wp:effectExtent l="19050" t="0" r="9525" b="0"/>
                <wp:wrapTopAndBottom/>
                <wp:docPr id="6" name="Рисунок 6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="00134CC7"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="00134CC7"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134CC7"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134CC7" w:rsidRPr="00AD02C4" w:rsidRDefault="00134CC7" w:rsidP="00134CC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134CC7" w:rsidRPr="00AD02C4" w:rsidRDefault="00134CC7" w:rsidP="00134CC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134CC7" w:rsidRPr="00AD02C4" w:rsidRDefault="00134CC7" w:rsidP="00134CC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134CC7" w:rsidRPr="00AD02C4" w:rsidRDefault="00134CC7" w:rsidP="00134CC7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134CC7" w:rsidRPr="00AD02C4" w:rsidRDefault="00134CC7" w:rsidP="00134CC7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/>
          </w:tblPr>
          <w:tblGrid>
            <w:gridCol w:w="1413"/>
            <w:gridCol w:w="425"/>
            <w:gridCol w:w="1216"/>
          </w:tblGrid>
          <w:tr w:rsidR="00134CC7" w:rsidRPr="00A527F6" w:rsidTr="00020C93">
            <w:tc>
              <w:tcPr>
                <w:tcW w:w="1413" w:type="dxa"/>
              </w:tcPr>
              <w:p w:rsidR="00134CC7" w:rsidRPr="00A527F6" w:rsidRDefault="00D5519C" w:rsidP="00134CC7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28.02.2017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134CC7" w:rsidRPr="00A527F6" w:rsidRDefault="00134CC7" w:rsidP="00134CC7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134CC7" w:rsidRPr="00A527F6" w:rsidRDefault="00D5519C" w:rsidP="00134CC7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 xml:space="preserve">   113</w:t>
                </w:r>
              </w:p>
            </w:tc>
          </w:tr>
        </w:tbl>
        <w:p w:rsidR="00134CC7" w:rsidRPr="00AD02C4" w:rsidRDefault="00134CC7" w:rsidP="00134CC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К\ке=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поселок.</w:t>
          </w:r>
        </w:p>
      </w:tc>
      <w:tc>
        <w:tcPr>
          <w:tcW w:w="3285" w:type="dxa"/>
          <w:shd w:val="clear" w:color="auto" w:fill="auto"/>
        </w:tcPr>
        <w:p w:rsidR="00134CC7" w:rsidRPr="00AD02C4" w:rsidRDefault="00134CC7" w:rsidP="00134CC7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134CC7" w:rsidRPr="00AD02C4" w:rsidRDefault="00134CC7" w:rsidP="00134CC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134CC7" w:rsidRPr="00AD02C4" w:rsidRDefault="00134CC7" w:rsidP="00134CC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134CC7" w:rsidRPr="00AD02C4" w:rsidRDefault="00134CC7" w:rsidP="00134CC7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134CC7" w:rsidRPr="00AD02C4" w:rsidRDefault="00134CC7" w:rsidP="00134CC7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134CC7" w:rsidRPr="00AD02C4" w:rsidRDefault="00134CC7" w:rsidP="00134CC7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134CC7" w:rsidRPr="00AD02C4" w:rsidRDefault="00134CC7" w:rsidP="00134CC7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/>
          </w:tblPr>
          <w:tblGrid>
            <w:gridCol w:w="1413"/>
            <w:gridCol w:w="414"/>
            <w:gridCol w:w="1227"/>
          </w:tblGrid>
          <w:tr w:rsidR="00134CC7" w:rsidRPr="00BC4C72" w:rsidTr="00520932">
            <w:tc>
              <w:tcPr>
                <w:tcW w:w="1413" w:type="dxa"/>
              </w:tcPr>
              <w:p w:rsidR="00134CC7" w:rsidRPr="00BC4C72" w:rsidRDefault="00134CC7" w:rsidP="00134CC7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14" w:type="dxa"/>
                <w:tcBorders>
                  <w:top w:val="nil"/>
                  <w:bottom w:val="nil"/>
                </w:tcBorders>
              </w:tcPr>
              <w:p w:rsidR="00134CC7" w:rsidRPr="00BC4C72" w:rsidRDefault="00134CC7" w:rsidP="00134CC7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27" w:type="dxa"/>
              </w:tcPr>
              <w:p w:rsidR="00134CC7" w:rsidRPr="00BC4C72" w:rsidRDefault="00134CC7" w:rsidP="00134CC7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:rsidR="00134CC7" w:rsidRPr="00AD02C4" w:rsidRDefault="00134CC7" w:rsidP="00134CC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8680F56"/>
    <w:multiLevelType w:val="hybridMultilevel"/>
    <w:tmpl w:val="E1EC99B6"/>
    <w:lvl w:ilvl="0" w:tplc="A17CA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210E8"/>
    <w:rsid w:val="00134CC7"/>
    <w:rsid w:val="00143F80"/>
    <w:rsid w:val="001460B2"/>
    <w:rsid w:val="0017767D"/>
    <w:rsid w:val="001A204D"/>
    <w:rsid w:val="001A4D80"/>
    <w:rsid w:val="001C79B7"/>
    <w:rsid w:val="00212772"/>
    <w:rsid w:val="00295F50"/>
    <w:rsid w:val="003652FF"/>
    <w:rsid w:val="00367432"/>
    <w:rsid w:val="003A55E8"/>
    <w:rsid w:val="003F5BE4"/>
    <w:rsid w:val="00466C7A"/>
    <w:rsid w:val="00490AB4"/>
    <w:rsid w:val="00520932"/>
    <w:rsid w:val="00527375"/>
    <w:rsid w:val="00591B6B"/>
    <w:rsid w:val="005A69CC"/>
    <w:rsid w:val="005F16B6"/>
    <w:rsid w:val="00636B6F"/>
    <w:rsid w:val="00686156"/>
    <w:rsid w:val="007F72D9"/>
    <w:rsid w:val="00844180"/>
    <w:rsid w:val="00A229BE"/>
    <w:rsid w:val="00A3528E"/>
    <w:rsid w:val="00A527F6"/>
    <w:rsid w:val="00AD02C4"/>
    <w:rsid w:val="00B07D9E"/>
    <w:rsid w:val="00B21053"/>
    <w:rsid w:val="00BC4C72"/>
    <w:rsid w:val="00CB7E29"/>
    <w:rsid w:val="00D13A00"/>
    <w:rsid w:val="00D40DBA"/>
    <w:rsid w:val="00D5519C"/>
    <w:rsid w:val="00D61F6B"/>
    <w:rsid w:val="00DE328D"/>
    <w:rsid w:val="00DF5277"/>
    <w:rsid w:val="00DF761C"/>
    <w:rsid w:val="00E417C9"/>
    <w:rsid w:val="00ED74DF"/>
    <w:rsid w:val="00ED7AB2"/>
    <w:rsid w:val="00F210E8"/>
    <w:rsid w:val="00F246CF"/>
    <w:rsid w:val="00F8553E"/>
    <w:rsid w:val="00FD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A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23A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D23A7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FD23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FD23A7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3F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5048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173170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63B6B385252E25D6647FDC74AA847072210306BEB02EB062AE9E2ED31DE15A54A4860BBAEACDA2AC2D20D1j1J" TargetMode="External"/><Relationship Id="rId13" Type="http://schemas.openxmlformats.org/officeDocument/2006/relationships/hyperlink" Target="consultantplus://offline/ref=88536C5650A10E30248462A2064131BE326FD5CA61245E3FB814302C89F2F9B8D8D618671A4E36D15615E9A0U7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868EA6CCBC59ECC11C09C223CBB2A8320950EF3678A88EC1CC8A2DAF1DB184C883CF5FE099DC697063F4QBU1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A8E51A450D164C6183E6D9C406F067A33CF889DA53269AD73F94C9D927687BB3EF9C6159E1F3E5643A97R9Z3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868EA6CCBC59ECC11C09C223CBB2A8320950EF3678A88EC1CC8A2DAF1DB184C883CF5FE099DC697063F5QBU4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A8E51A450D164C6183E6D9C406F067A33CF889DA53269AD73F94C9D927687BB3EF9C6159E1F3E564399ER9Z1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3BAB5C01D562716F7AC514B8DD1AF19D3B72106F149B5B4CFE1CA08198502225315230A31E2EAF90AE343g1m1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BAB5C01D562716F7AC514B8DD1AF19D3B72106F149B5B4CFE1CA08198502225315230A31E2EAF90AE343g1m0J" TargetMode="External"/><Relationship Id="rId14" Type="http://schemas.openxmlformats.org/officeDocument/2006/relationships/hyperlink" Target="consultantplus://offline/ref=B9A8E51A450D164C6183E6D9C406F067A33CF889DA53269AD73F94C9D927687BB3EF9C6159E1F3E564399FR9Z0J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22FFB-5F39-460F-BDC9-D304697B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6</TotalTime>
  <Pages>4</Pages>
  <Words>956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Pabotnik otdela kulturey</dc:creator>
  <cp:keywords/>
  <cp:lastModifiedBy>chinfo5</cp:lastModifiedBy>
  <cp:revision>5</cp:revision>
  <cp:lastPrinted>2017-03-03T11:08:00Z</cp:lastPrinted>
  <dcterms:created xsi:type="dcterms:W3CDTF">2017-03-03T11:01:00Z</dcterms:created>
  <dcterms:modified xsi:type="dcterms:W3CDTF">2017-03-03T11:23:00Z</dcterms:modified>
</cp:coreProperties>
</file>