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Layout w:type="fixed"/>
        <w:tblLook w:val="0000"/>
      </w:tblPr>
      <w:tblGrid>
        <w:gridCol w:w="3540"/>
        <w:gridCol w:w="2160"/>
        <w:gridCol w:w="3391"/>
      </w:tblGrid>
      <w:tr w:rsidR="00430E4A" w:rsidRPr="00430E4A" w:rsidTr="001344FC">
        <w:trPr>
          <w:trHeight w:val="1130"/>
        </w:trPr>
        <w:tc>
          <w:tcPr>
            <w:tcW w:w="3540" w:type="dxa"/>
          </w:tcPr>
          <w:p w:rsidR="00430E4A" w:rsidRPr="00430E4A" w:rsidRDefault="00430E4A" w:rsidP="001344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Чă</w:t>
            </w:r>
            <w:proofErr w:type="gramStart"/>
            <w:r>
              <w:rPr>
                <w:b/>
                <w:bCs/>
              </w:rPr>
              <w:t>ваш</w:t>
            </w:r>
            <w:proofErr w:type="spellEnd"/>
            <w:proofErr w:type="gramEnd"/>
            <w:r>
              <w:rPr>
                <w:b/>
                <w:bCs/>
              </w:rPr>
              <w:t xml:space="preserve"> Республики</w:t>
            </w:r>
          </w:p>
          <w:p w:rsidR="00430E4A" w:rsidRPr="00430E4A" w:rsidRDefault="00430E4A" w:rsidP="001344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Шупашкар</w:t>
            </w:r>
            <w:proofErr w:type="spellEnd"/>
            <w:r>
              <w:rPr>
                <w:b/>
                <w:bCs/>
              </w:rPr>
              <w:t xml:space="preserve"> хула</w:t>
            </w:r>
          </w:p>
          <w:p w:rsidR="00430E4A" w:rsidRPr="00430E4A" w:rsidRDefault="00430E4A" w:rsidP="001344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Администрацийě</w:t>
            </w:r>
            <w:proofErr w:type="spellEnd"/>
          </w:p>
          <w:p w:rsidR="00430E4A" w:rsidRPr="00430E4A" w:rsidRDefault="00430E4A" w:rsidP="001344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430E4A" w:rsidRPr="00430E4A" w:rsidRDefault="00430E4A" w:rsidP="00430E4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0E4A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430E4A" w:rsidRPr="00430E4A" w:rsidRDefault="00430E4A" w:rsidP="001344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5pt;height:63pt">
                  <v:imagedata r:id="rId7" o:title=""/>
                </v:shape>
              </w:pict>
            </w:r>
          </w:p>
        </w:tc>
        <w:tc>
          <w:tcPr>
            <w:tcW w:w="3391" w:type="dxa"/>
          </w:tcPr>
          <w:p w:rsidR="00430E4A" w:rsidRPr="00430E4A" w:rsidRDefault="00430E4A" w:rsidP="001344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Чувашская Республика</w:t>
            </w:r>
          </w:p>
          <w:p w:rsidR="00430E4A" w:rsidRPr="00430E4A" w:rsidRDefault="00430E4A" w:rsidP="00430E4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0E4A">
              <w:rPr>
                <w:b/>
                <w:bCs/>
              </w:rPr>
              <w:t>Администрация</w:t>
            </w:r>
          </w:p>
          <w:p w:rsidR="00430E4A" w:rsidRPr="00430E4A" w:rsidRDefault="00430E4A" w:rsidP="001344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города Чебоксары</w:t>
            </w:r>
          </w:p>
          <w:p w:rsidR="00430E4A" w:rsidRPr="00430E4A" w:rsidRDefault="00430E4A" w:rsidP="001344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430E4A" w:rsidRPr="00430E4A" w:rsidRDefault="00430E4A" w:rsidP="00430E4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0E4A">
              <w:rPr>
                <w:b/>
                <w:bCs/>
              </w:rPr>
              <w:t>ПОСТАНОВЛЕНИЕ</w:t>
            </w:r>
          </w:p>
        </w:tc>
      </w:tr>
    </w:tbl>
    <w:p w:rsidR="00430E4A" w:rsidRPr="00430E4A" w:rsidRDefault="00430E4A" w:rsidP="00430E4A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430E4A" w:rsidRPr="00430E4A" w:rsidRDefault="00430E4A" w:rsidP="00430E4A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28</w:t>
      </w:r>
      <w:r w:rsidRPr="00430E4A">
        <w:rPr>
          <w:bCs/>
          <w:sz w:val="28"/>
          <w:szCs w:val="28"/>
        </w:rPr>
        <w:t xml:space="preserve">.04.2014  № </w:t>
      </w:r>
      <w:r>
        <w:rPr>
          <w:bCs/>
          <w:sz w:val="28"/>
          <w:szCs w:val="28"/>
        </w:rPr>
        <w:t>1463</w:t>
      </w:r>
    </w:p>
    <w:p w:rsidR="00032874" w:rsidRDefault="00032874" w:rsidP="0043200B">
      <w:pPr>
        <w:pStyle w:val="1"/>
        <w:tabs>
          <w:tab w:val="left" w:pos="0"/>
        </w:tabs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2C2FB7" w:rsidRPr="00A22EBE" w:rsidRDefault="002C2FB7" w:rsidP="00032874">
      <w:pPr>
        <w:pStyle w:val="1"/>
        <w:tabs>
          <w:tab w:val="left" w:pos="0"/>
        </w:tabs>
        <w:spacing w:before="0" w:after="0"/>
        <w:ind w:right="4534"/>
        <w:jc w:val="both"/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</w:pPr>
      <w:r w:rsidRPr="00A22EB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 внесении изменений в постановление</w:t>
      </w:r>
      <w:r w:rsidR="0003287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A22EB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администрации города Чебоксары от 31.10.2013 № 3570</w:t>
      </w:r>
    </w:p>
    <w:p w:rsidR="002C2FB7" w:rsidRPr="00A22EBE" w:rsidRDefault="002C2FB7" w:rsidP="004320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2FB7" w:rsidRPr="00A22EBE" w:rsidRDefault="002C2FB7" w:rsidP="00032874">
      <w:pPr>
        <w:pStyle w:val="af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A22EBE">
        <w:rPr>
          <w:spacing w:val="-2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 и </w:t>
      </w:r>
      <w:r w:rsidRPr="00A22EBE">
        <w:rPr>
          <w:sz w:val="28"/>
          <w:szCs w:val="28"/>
        </w:rPr>
        <w:t>постановлением Кабинета Министров Чувашской Республики от 26.09.2013 №</w:t>
      </w:r>
      <w:r w:rsidR="00032874">
        <w:rPr>
          <w:sz w:val="28"/>
          <w:szCs w:val="28"/>
        </w:rPr>
        <w:t> </w:t>
      </w:r>
      <w:r w:rsidRPr="00A22EBE">
        <w:rPr>
          <w:sz w:val="28"/>
          <w:szCs w:val="28"/>
        </w:rPr>
        <w:t xml:space="preserve">381 «О повышении оплаты труда работников государственных учреждений Чувашской Республики, финансируемых за счет средств республиканского бюджета Чувашской Республики» </w:t>
      </w:r>
    </w:p>
    <w:p w:rsidR="002C2FB7" w:rsidRPr="00A22EBE" w:rsidRDefault="002C2FB7" w:rsidP="0043200B">
      <w:pPr>
        <w:pStyle w:val="1"/>
        <w:tabs>
          <w:tab w:val="left" w:pos="6050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2C2FB7" w:rsidRPr="00A22EBE" w:rsidRDefault="002C2FB7" w:rsidP="0043200B">
      <w:pPr>
        <w:pStyle w:val="1"/>
        <w:tabs>
          <w:tab w:val="left" w:pos="6050"/>
        </w:tabs>
        <w:spacing w:before="0" w:after="0"/>
        <w:ind w:firstLine="72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proofErr w:type="gramStart"/>
      <w:r w:rsidRPr="00A22EB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</w:t>
      </w:r>
      <w:proofErr w:type="gramEnd"/>
      <w:r w:rsidRPr="00A22EB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 С Т А Н О В Л Я Ю:</w:t>
      </w:r>
    </w:p>
    <w:p w:rsidR="002C2FB7" w:rsidRPr="00A22EBE" w:rsidRDefault="002C2FB7" w:rsidP="0043200B">
      <w:pPr>
        <w:rPr>
          <w:sz w:val="28"/>
          <w:szCs w:val="28"/>
          <w:lang w:eastAsia="en-US"/>
        </w:rPr>
      </w:pPr>
    </w:p>
    <w:p w:rsidR="002C2FB7" w:rsidRPr="00A22EBE" w:rsidRDefault="002C2FB7" w:rsidP="00032874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2EBE">
        <w:rPr>
          <w:sz w:val="28"/>
          <w:szCs w:val="28"/>
        </w:rPr>
        <w:t xml:space="preserve">1. Внести в </w:t>
      </w:r>
      <w:r>
        <w:rPr>
          <w:sz w:val="28"/>
          <w:szCs w:val="28"/>
        </w:rPr>
        <w:t>П</w:t>
      </w:r>
      <w:r w:rsidRPr="00A22EBE">
        <w:rPr>
          <w:sz w:val="28"/>
          <w:szCs w:val="28"/>
        </w:rPr>
        <w:t>римерно</w:t>
      </w:r>
      <w:r>
        <w:rPr>
          <w:sz w:val="28"/>
          <w:szCs w:val="28"/>
        </w:rPr>
        <w:t>е</w:t>
      </w:r>
      <w:r w:rsidRPr="00A22EBE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е</w:t>
      </w:r>
      <w:r w:rsidRPr="00A22EBE">
        <w:rPr>
          <w:sz w:val="28"/>
          <w:szCs w:val="28"/>
        </w:rPr>
        <w:t xml:space="preserve"> об оплате труда работников муниципальных учреждений, подведомственных управлению образования администрации города Чебоксары</w:t>
      </w:r>
      <w:r>
        <w:rPr>
          <w:sz w:val="28"/>
          <w:szCs w:val="28"/>
        </w:rPr>
        <w:t xml:space="preserve">, утвержденное постановлением администрации города Чебоксары от 31.10.2013 № 3570, </w:t>
      </w:r>
      <w:r w:rsidRPr="00A22EBE">
        <w:rPr>
          <w:sz w:val="28"/>
          <w:szCs w:val="28"/>
        </w:rPr>
        <w:t>следующие изменения:</w:t>
      </w:r>
    </w:p>
    <w:p w:rsidR="002C2FB7" w:rsidRPr="00A22EBE" w:rsidRDefault="002C2FB7" w:rsidP="00032874">
      <w:pPr>
        <w:pStyle w:val="af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A22EBE">
        <w:rPr>
          <w:sz w:val="28"/>
          <w:szCs w:val="28"/>
        </w:rPr>
        <w:t>1.1.</w:t>
      </w:r>
      <w:r w:rsidR="00032874">
        <w:rPr>
          <w:sz w:val="28"/>
          <w:szCs w:val="28"/>
        </w:rPr>
        <w:t> </w:t>
      </w:r>
      <w:r>
        <w:rPr>
          <w:sz w:val="28"/>
          <w:szCs w:val="28"/>
        </w:rPr>
        <w:t>А</w:t>
      </w:r>
      <w:r w:rsidRPr="00A22EBE">
        <w:rPr>
          <w:sz w:val="28"/>
          <w:szCs w:val="28"/>
        </w:rPr>
        <w:t xml:space="preserve">бзац первый </w:t>
      </w:r>
      <w:r>
        <w:rPr>
          <w:sz w:val="28"/>
          <w:szCs w:val="28"/>
        </w:rPr>
        <w:t xml:space="preserve">и таблицу пункта 2.3 </w:t>
      </w:r>
      <w:r w:rsidRPr="00A22EBE">
        <w:rPr>
          <w:sz w:val="28"/>
          <w:szCs w:val="28"/>
        </w:rPr>
        <w:t>изложить в следующей редакции:</w:t>
      </w:r>
    </w:p>
    <w:p w:rsidR="002C2FB7" w:rsidRPr="00A22EBE" w:rsidRDefault="002C2FB7" w:rsidP="0003287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2EBE">
        <w:rPr>
          <w:sz w:val="28"/>
          <w:szCs w:val="28"/>
        </w:rPr>
        <w:t xml:space="preserve">«Рекомендуемые минимальные размеры окладов (ставок) педагогических работников и работников учебно-вспомогательного персонала муниципальных образовательных учреждений начального общего, основного общего, среднего (полного) общего образования, дошкольного образования, начального профессионального, среднего профессионального образования, дополнительного образования детей устанавливаются по профессиональным квалификационным группам должностей работников </w:t>
      </w:r>
      <w:proofErr w:type="gramStart"/>
      <w:r w:rsidRPr="00A22EBE">
        <w:rPr>
          <w:sz w:val="28"/>
          <w:szCs w:val="28"/>
        </w:rPr>
        <w:t>образования</w:t>
      </w:r>
      <w:proofErr w:type="gramEnd"/>
      <w:r w:rsidRPr="00A22EBE">
        <w:rPr>
          <w:sz w:val="28"/>
          <w:szCs w:val="28"/>
        </w:rPr>
        <w:t xml:space="preserve"> на основе отнесения занимаемых ими должностей к ПКГ, </w:t>
      </w:r>
      <w:r w:rsidRPr="00A22EBE">
        <w:rPr>
          <w:sz w:val="28"/>
          <w:szCs w:val="28"/>
        </w:rPr>
        <w:lastRenderedPageBreak/>
        <w:t>утвержденным приказом Министерства здравоохранения и социального развития Российской Федерации от 5 мая 2008 г. N 216н «Об утверждении профессиональных квалификационных групп должностей работников образования» (зарегистрирован в Министерстве юстиции Российской Федерации 22 мая 2008 г., регистрационный № 11731)»</w:t>
      </w:r>
      <w:r>
        <w:rPr>
          <w:sz w:val="28"/>
          <w:szCs w:val="28"/>
        </w:rPr>
        <w:t>.</w:t>
      </w:r>
    </w:p>
    <w:p w:rsidR="002C2FB7" w:rsidRPr="00A22EBE" w:rsidRDefault="002C2FB7" w:rsidP="00FB35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4440"/>
        <w:gridCol w:w="1890"/>
      </w:tblGrid>
      <w:tr w:rsidR="002C2FB7" w:rsidRPr="00032874" w:rsidTr="00032874">
        <w:tc>
          <w:tcPr>
            <w:tcW w:w="3240" w:type="dxa"/>
          </w:tcPr>
          <w:p w:rsidR="002C2FB7" w:rsidRPr="00032874" w:rsidRDefault="002C2FB7" w:rsidP="0004505D">
            <w:pPr>
              <w:widowControl w:val="0"/>
              <w:jc w:val="center"/>
            </w:pPr>
            <w:r w:rsidRPr="00032874">
              <w:t xml:space="preserve">Профессиональные </w:t>
            </w:r>
          </w:p>
          <w:p w:rsidR="002C2FB7" w:rsidRPr="00032874" w:rsidRDefault="002C2FB7" w:rsidP="0004505D">
            <w:pPr>
              <w:widowControl w:val="0"/>
              <w:jc w:val="center"/>
            </w:pPr>
            <w:r w:rsidRPr="00032874">
              <w:t>квалификационные группы должностей</w:t>
            </w:r>
          </w:p>
        </w:tc>
        <w:tc>
          <w:tcPr>
            <w:tcW w:w="4440" w:type="dxa"/>
          </w:tcPr>
          <w:p w:rsidR="002C2FB7" w:rsidRPr="00032874" w:rsidRDefault="002C2FB7" w:rsidP="0004505D">
            <w:pPr>
              <w:widowControl w:val="0"/>
              <w:jc w:val="center"/>
            </w:pPr>
            <w:r w:rsidRPr="00032874">
              <w:t>Квалификационные уровни</w:t>
            </w:r>
          </w:p>
        </w:tc>
        <w:tc>
          <w:tcPr>
            <w:tcW w:w="1890" w:type="dxa"/>
          </w:tcPr>
          <w:p w:rsidR="002C2FB7" w:rsidRPr="00032874" w:rsidRDefault="002C2FB7" w:rsidP="00032874">
            <w:pPr>
              <w:widowControl w:val="0"/>
              <w:ind w:right="-30"/>
              <w:jc w:val="center"/>
            </w:pPr>
            <w:r w:rsidRPr="00032874">
              <w:t>Рекомендуемый минимальный размер оклада (ставки), рублей</w:t>
            </w:r>
          </w:p>
        </w:tc>
      </w:tr>
      <w:tr w:rsidR="002C2FB7" w:rsidRPr="00032874" w:rsidTr="00032874">
        <w:tc>
          <w:tcPr>
            <w:tcW w:w="3240" w:type="dxa"/>
          </w:tcPr>
          <w:p w:rsidR="002C2FB7" w:rsidRPr="00032874" w:rsidRDefault="002C2FB7" w:rsidP="0004505D">
            <w:pPr>
              <w:widowControl w:val="0"/>
              <w:jc w:val="center"/>
            </w:pPr>
            <w:r w:rsidRPr="00032874">
              <w:t>1</w:t>
            </w:r>
          </w:p>
        </w:tc>
        <w:tc>
          <w:tcPr>
            <w:tcW w:w="4440" w:type="dxa"/>
          </w:tcPr>
          <w:p w:rsidR="002C2FB7" w:rsidRPr="00032874" w:rsidRDefault="002C2FB7" w:rsidP="0004505D">
            <w:pPr>
              <w:widowControl w:val="0"/>
              <w:jc w:val="center"/>
            </w:pPr>
            <w:r w:rsidRPr="00032874">
              <w:t>2</w:t>
            </w:r>
          </w:p>
        </w:tc>
        <w:tc>
          <w:tcPr>
            <w:tcW w:w="1890" w:type="dxa"/>
          </w:tcPr>
          <w:p w:rsidR="002C2FB7" w:rsidRPr="00032874" w:rsidRDefault="002C2FB7" w:rsidP="0004505D">
            <w:pPr>
              <w:widowControl w:val="0"/>
              <w:jc w:val="center"/>
            </w:pPr>
            <w:r w:rsidRPr="00032874">
              <w:t>3</w:t>
            </w:r>
          </w:p>
        </w:tc>
      </w:tr>
      <w:tr w:rsidR="002C2FB7" w:rsidRPr="00032874" w:rsidTr="00032874">
        <w:tc>
          <w:tcPr>
            <w:tcW w:w="3240" w:type="dxa"/>
          </w:tcPr>
          <w:p w:rsidR="002C2FB7" w:rsidRPr="00032874" w:rsidRDefault="002C2FB7" w:rsidP="0004505D">
            <w:pPr>
              <w:widowControl w:val="0"/>
              <w:autoSpaceDE w:val="0"/>
              <w:autoSpaceDN w:val="0"/>
              <w:adjustRightInd w:val="0"/>
              <w:jc w:val="both"/>
            </w:pPr>
            <w:r w:rsidRPr="00032874"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  <w:tc>
          <w:tcPr>
            <w:tcW w:w="4440" w:type="dxa"/>
          </w:tcPr>
          <w:p w:rsidR="002C2FB7" w:rsidRPr="00032874" w:rsidRDefault="002C2FB7" w:rsidP="000450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90" w:type="dxa"/>
          </w:tcPr>
          <w:p w:rsidR="002C2FB7" w:rsidRPr="00032874" w:rsidRDefault="002C2FB7" w:rsidP="000328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2874">
              <w:t>3807</w:t>
            </w:r>
          </w:p>
        </w:tc>
      </w:tr>
      <w:tr w:rsidR="002C2FB7" w:rsidRPr="00032874" w:rsidTr="00032874">
        <w:tc>
          <w:tcPr>
            <w:tcW w:w="3240" w:type="dxa"/>
          </w:tcPr>
          <w:p w:rsidR="002C2FB7" w:rsidRPr="00032874" w:rsidRDefault="002C2FB7" w:rsidP="0004505D">
            <w:pPr>
              <w:widowControl w:val="0"/>
              <w:autoSpaceDE w:val="0"/>
              <w:autoSpaceDN w:val="0"/>
              <w:adjustRightInd w:val="0"/>
              <w:jc w:val="both"/>
            </w:pPr>
            <w:r w:rsidRPr="00032874"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  <w:tc>
          <w:tcPr>
            <w:tcW w:w="4440" w:type="dxa"/>
          </w:tcPr>
          <w:p w:rsidR="002C2FB7" w:rsidRPr="00032874" w:rsidRDefault="002C2FB7" w:rsidP="0004505D">
            <w:pPr>
              <w:widowControl w:val="0"/>
              <w:jc w:val="both"/>
            </w:pPr>
            <w:r w:rsidRPr="00032874">
              <w:rPr>
                <w:spacing w:val="-4"/>
              </w:rPr>
              <w:t>1 квалификационный уровень</w:t>
            </w:r>
            <w:r w:rsidRPr="00032874">
              <w:t>:</w:t>
            </w:r>
          </w:p>
          <w:p w:rsidR="002C2FB7" w:rsidRPr="00032874" w:rsidRDefault="002C2FB7" w:rsidP="0004505D">
            <w:pPr>
              <w:widowControl w:val="0"/>
              <w:jc w:val="both"/>
            </w:pPr>
            <w:r w:rsidRPr="00032874">
              <w:t xml:space="preserve">при наличии высшего образования </w:t>
            </w:r>
          </w:p>
          <w:p w:rsidR="002C2FB7" w:rsidRPr="00032874" w:rsidRDefault="002C2FB7" w:rsidP="0004505D">
            <w:pPr>
              <w:widowControl w:val="0"/>
              <w:jc w:val="both"/>
            </w:pPr>
            <w:r w:rsidRPr="00032874">
              <w:t>при наличии среднего профессионального образования по программам подготовки специалистов среднего звена</w:t>
            </w:r>
          </w:p>
          <w:p w:rsidR="002C2FB7" w:rsidRPr="00032874" w:rsidRDefault="002C2FB7" w:rsidP="0004505D">
            <w:pPr>
              <w:widowControl w:val="0"/>
              <w:jc w:val="both"/>
              <w:rPr>
                <w:spacing w:val="-4"/>
              </w:rPr>
            </w:pPr>
            <w:r w:rsidRPr="00032874">
              <w:rPr>
                <w:spacing w:val="-4"/>
              </w:rPr>
              <w:t>2 квалификационный уровень:</w:t>
            </w:r>
          </w:p>
          <w:p w:rsidR="002C2FB7" w:rsidRPr="00032874" w:rsidRDefault="002C2FB7" w:rsidP="0004505D">
            <w:pPr>
              <w:widowControl w:val="0"/>
              <w:autoSpaceDE w:val="0"/>
              <w:autoSpaceDN w:val="0"/>
              <w:adjustRightInd w:val="0"/>
              <w:jc w:val="both"/>
            </w:pPr>
            <w:r w:rsidRPr="00032874">
              <w:t xml:space="preserve">при наличии высшего образования </w:t>
            </w:r>
          </w:p>
        </w:tc>
        <w:tc>
          <w:tcPr>
            <w:tcW w:w="1890" w:type="dxa"/>
          </w:tcPr>
          <w:p w:rsidR="002C2FB7" w:rsidRPr="00032874" w:rsidRDefault="002C2FB7" w:rsidP="0003287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C2FB7" w:rsidRPr="00032874" w:rsidRDefault="002C2FB7" w:rsidP="000328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2874">
              <w:t>4695</w:t>
            </w:r>
          </w:p>
          <w:p w:rsidR="002C2FB7" w:rsidRPr="00032874" w:rsidRDefault="002C2FB7" w:rsidP="000328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2874">
              <w:t>4239</w:t>
            </w:r>
          </w:p>
          <w:p w:rsidR="002C2FB7" w:rsidRPr="00032874" w:rsidRDefault="002C2FB7" w:rsidP="0003287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C2FB7" w:rsidRPr="00032874" w:rsidRDefault="002C2FB7" w:rsidP="0003287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C2FB7" w:rsidRDefault="002C2FB7" w:rsidP="0003287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32874" w:rsidRPr="00032874" w:rsidRDefault="00032874" w:rsidP="0003287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C2FB7" w:rsidRPr="00032874" w:rsidRDefault="002C2FB7" w:rsidP="000328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2874">
              <w:t>4695</w:t>
            </w:r>
          </w:p>
        </w:tc>
      </w:tr>
      <w:tr w:rsidR="002C2FB7" w:rsidRPr="00032874" w:rsidTr="00032874">
        <w:tc>
          <w:tcPr>
            <w:tcW w:w="3240" w:type="dxa"/>
          </w:tcPr>
          <w:p w:rsidR="002C2FB7" w:rsidRPr="00032874" w:rsidRDefault="002C2FB7" w:rsidP="0004505D">
            <w:pPr>
              <w:widowControl w:val="0"/>
              <w:autoSpaceDE w:val="0"/>
              <w:autoSpaceDN w:val="0"/>
              <w:adjustRightInd w:val="0"/>
              <w:jc w:val="both"/>
            </w:pPr>
            <w:r w:rsidRPr="00032874">
              <w:t>Профессиональная квалификационная группа должностей педагогических работников</w:t>
            </w:r>
          </w:p>
        </w:tc>
        <w:tc>
          <w:tcPr>
            <w:tcW w:w="4440" w:type="dxa"/>
          </w:tcPr>
          <w:p w:rsidR="002C2FB7" w:rsidRPr="00032874" w:rsidRDefault="002C2FB7" w:rsidP="0004505D">
            <w:pPr>
              <w:widowControl w:val="0"/>
              <w:jc w:val="both"/>
            </w:pPr>
            <w:r w:rsidRPr="00032874">
              <w:rPr>
                <w:spacing w:val="-4"/>
              </w:rPr>
              <w:t>1 квалификационный уровень</w:t>
            </w:r>
            <w:r w:rsidRPr="00032874">
              <w:t>:</w:t>
            </w:r>
          </w:p>
          <w:p w:rsidR="002C2FB7" w:rsidRPr="00032874" w:rsidRDefault="002C2FB7" w:rsidP="0004505D">
            <w:pPr>
              <w:widowControl w:val="0"/>
              <w:jc w:val="both"/>
            </w:pPr>
            <w:r w:rsidRPr="00032874">
              <w:t xml:space="preserve">при наличии высшего образования </w:t>
            </w:r>
          </w:p>
          <w:p w:rsidR="002C2FB7" w:rsidRPr="00032874" w:rsidRDefault="002C2FB7" w:rsidP="0004505D">
            <w:pPr>
              <w:widowControl w:val="0"/>
              <w:jc w:val="both"/>
            </w:pPr>
            <w:r w:rsidRPr="00032874">
              <w:t>при наличии среднего профессионального образования по программам подготовки специалистов среднего звена</w:t>
            </w:r>
          </w:p>
          <w:p w:rsidR="002C2FB7" w:rsidRPr="00032874" w:rsidRDefault="002C2FB7" w:rsidP="0004505D">
            <w:pPr>
              <w:widowControl w:val="0"/>
              <w:jc w:val="both"/>
              <w:rPr>
                <w:spacing w:val="-4"/>
              </w:rPr>
            </w:pPr>
            <w:r w:rsidRPr="00032874">
              <w:rPr>
                <w:spacing w:val="-4"/>
              </w:rPr>
              <w:t>2 квалификационный уровень:</w:t>
            </w:r>
          </w:p>
          <w:p w:rsidR="002C2FB7" w:rsidRPr="00032874" w:rsidRDefault="002C2FB7" w:rsidP="0004505D">
            <w:pPr>
              <w:widowControl w:val="0"/>
              <w:autoSpaceDE w:val="0"/>
              <w:autoSpaceDN w:val="0"/>
              <w:adjustRightInd w:val="0"/>
              <w:jc w:val="both"/>
            </w:pPr>
            <w:r w:rsidRPr="00032874">
              <w:t>при наличии высшего образования</w:t>
            </w:r>
          </w:p>
          <w:p w:rsidR="002C2FB7" w:rsidRPr="00032874" w:rsidRDefault="002C2FB7" w:rsidP="0004505D">
            <w:pPr>
              <w:widowControl w:val="0"/>
              <w:jc w:val="both"/>
            </w:pPr>
            <w:r w:rsidRPr="00032874">
              <w:t>при наличии среднего профессионального образования по программам подготовки специалистов среднего звена</w:t>
            </w:r>
          </w:p>
          <w:p w:rsidR="002C2FB7" w:rsidRPr="00032874" w:rsidRDefault="002C2FB7" w:rsidP="0004505D">
            <w:pPr>
              <w:widowControl w:val="0"/>
              <w:jc w:val="both"/>
              <w:rPr>
                <w:spacing w:val="-4"/>
              </w:rPr>
            </w:pPr>
            <w:r w:rsidRPr="00032874">
              <w:rPr>
                <w:spacing w:val="-4"/>
              </w:rPr>
              <w:t>3 квалификационный уровень:</w:t>
            </w:r>
          </w:p>
          <w:p w:rsidR="002C2FB7" w:rsidRPr="00032874" w:rsidRDefault="002C2FB7" w:rsidP="0004505D">
            <w:pPr>
              <w:widowControl w:val="0"/>
              <w:autoSpaceDE w:val="0"/>
              <w:autoSpaceDN w:val="0"/>
              <w:adjustRightInd w:val="0"/>
              <w:jc w:val="both"/>
            </w:pPr>
            <w:r w:rsidRPr="00032874">
              <w:t>при наличии высшего образования</w:t>
            </w:r>
          </w:p>
          <w:p w:rsidR="002C2FB7" w:rsidRPr="00032874" w:rsidRDefault="002C2FB7" w:rsidP="0004505D">
            <w:pPr>
              <w:widowControl w:val="0"/>
              <w:jc w:val="both"/>
            </w:pPr>
            <w:r w:rsidRPr="00032874">
              <w:t>при наличии среднего профессионального образования по программам подготовки специалистов среднего звена</w:t>
            </w:r>
          </w:p>
          <w:p w:rsidR="002C2FB7" w:rsidRPr="00032874" w:rsidRDefault="002C2FB7" w:rsidP="0004505D">
            <w:pPr>
              <w:widowControl w:val="0"/>
              <w:jc w:val="both"/>
            </w:pPr>
            <w:r w:rsidRPr="00032874">
              <w:t>при наличии среднего профессионального образования по программам подготовки квалифицированных рабочих, служащих</w:t>
            </w:r>
          </w:p>
          <w:p w:rsidR="002C2FB7" w:rsidRPr="00032874" w:rsidRDefault="002C2FB7" w:rsidP="0004505D">
            <w:pPr>
              <w:widowControl w:val="0"/>
              <w:jc w:val="both"/>
            </w:pPr>
            <w:r w:rsidRPr="00032874">
              <w:rPr>
                <w:spacing w:val="-4"/>
              </w:rPr>
              <w:t>4 квалификационный уровень</w:t>
            </w:r>
            <w:r w:rsidRPr="00032874">
              <w:t>:</w:t>
            </w:r>
          </w:p>
          <w:p w:rsidR="002C2FB7" w:rsidRPr="00032874" w:rsidRDefault="002C2FB7" w:rsidP="0004505D">
            <w:pPr>
              <w:widowControl w:val="0"/>
              <w:jc w:val="both"/>
            </w:pPr>
            <w:r w:rsidRPr="00032874">
              <w:t xml:space="preserve">при наличии высшего образования </w:t>
            </w:r>
          </w:p>
          <w:p w:rsidR="002C2FB7" w:rsidRPr="00032874" w:rsidRDefault="002C2FB7" w:rsidP="0004505D">
            <w:pPr>
              <w:widowControl w:val="0"/>
              <w:autoSpaceDE w:val="0"/>
              <w:autoSpaceDN w:val="0"/>
              <w:adjustRightInd w:val="0"/>
              <w:jc w:val="both"/>
            </w:pPr>
            <w:r w:rsidRPr="00032874">
              <w:t xml:space="preserve">при наличии среднего профессионального образования по </w:t>
            </w:r>
            <w:r w:rsidRPr="00032874">
              <w:lastRenderedPageBreak/>
              <w:t>программам подготовки специалистов среднего звена</w:t>
            </w:r>
          </w:p>
        </w:tc>
        <w:tc>
          <w:tcPr>
            <w:tcW w:w="1890" w:type="dxa"/>
          </w:tcPr>
          <w:p w:rsidR="002C2FB7" w:rsidRPr="00032874" w:rsidRDefault="002C2FB7" w:rsidP="0003287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C2FB7" w:rsidRPr="00032874" w:rsidRDefault="002C2FB7" w:rsidP="000328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2874">
              <w:t>4801</w:t>
            </w:r>
          </w:p>
          <w:p w:rsidR="002C2FB7" w:rsidRPr="00032874" w:rsidRDefault="002C2FB7" w:rsidP="000328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2874">
              <w:t>4345</w:t>
            </w:r>
          </w:p>
          <w:p w:rsidR="002C2FB7" w:rsidRPr="00032874" w:rsidRDefault="002C2FB7" w:rsidP="0003287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C2FB7" w:rsidRPr="00032874" w:rsidRDefault="002C2FB7" w:rsidP="0003287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C2FB7" w:rsidRDefault="002C2FB7" w:rsidP="0003287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32874" w:rsidRPr="00032874" w:rsidRDefault="00032874" w:rsidP="0003287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C2FB7" w:rsidRPr="00032874" w:rsidRDefault="002C2FB7" w:rsidP="000328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2874">
              <w:t>4801</w:t>
            </w:r>
          </w:p>
          <w:p w:rsidR="002C2FB7" w:rsidRPr="00032874" w:rsidRDefault="002C2FB7" w:rsidP="000328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2874">
              <w:t>4345</w:t>
            </w:r>
          </w:p>
          <w:p w:rsidR="002C2FB7" w:rsidRPr="00032874" w:rsidRDefault="002C2FB7" w:rsidP="0003287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C2FB7" w:rsidRPr="00032874" w:rsidRDefault="002C2FB7" w:rsidP="0003287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C2FB7" w:rsidRDefault="002C2FB7" w:rsidP="0003287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32874" w:rsidRPr="00032874" w:rsidRDefault="00032874" w:rsidP="0003287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C2FB7" w:rsidRPr="00032874" w:rsidRDefault="002C2FB7" w:rsidP="000328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2874">
              <w:t>4801</w:t>
            </w:r>
          </w:p>
          <w:p w:rsidR="002C2FB7" w:rsidRPr="00032874" w:rsidRDefault="002C2FB7" w:rsidP="000328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2874">
              <w:t>4345</w:t>
            </w:r>
          </w:p>
          <w:p w:rsidR="002C2FB7" w:rsidRPr="00032874" w:rsidRDefault="002C2FB7" w:rsidP="0003287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C2FB7" w:rsidRDefault="002C2FB7" w:rsidP="0003287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32874" w:rsidRPr="00032874" w:rsidRDefault="00032874" w:rsidP="0003287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C2FB7" w:rsidRPr="00032874" w:rsidRDefault="002C2FB7" w:rsidP="000328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2874">
              <w:t>4040</w:t>
            </w:r>
          </w:p>
          <w:p w:rsidR="002C2FB7" w:rsidRPr="00032874" w:rsidRDefault="002C2FB7" w:rsidP="0003287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C2FB7" w:rsidRPr="00032874" w:rsidRDefault="002C2FB7" w:rsidP="0003287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C2FB7" w:rsidRPr="00032874" w:rsidRDefault="002C2FB7" w:rsidP="0003287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C2FB7" w:rsidRPr="00032874" w:rsidRDefault="002C2FB7" w:rsidP="0003287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C2FB7" w:rsidRPr="00032874" w:rsidRDefault="002C2FB7" w:rsidP="000328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2874">
              <w:t>5270</w:t>
            </w:r>
          </w:p>
          <w:p w:rsidR="002C2FB7" w:rsidRPr="00032874" w:rsidRDefault="002C2FB7" w:rsidP="000328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2874">
              <w:t>4851</w:t>
            </w:r>
          </w:p>
          <w:p w:rsidR="002C2FB7" w:rsidRPr="00032874" w:rsidRDefault="002C2FB7" w:rsidP="0003287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C2FB7" w:rsidRPr="00032874" w:rsidRDefault="002C2FB7" w:rsidP="0003287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C2FB7" w:rsidRPr="00032874" w:rsidTr="00032874">
        <w:tc>
          <w:tcPr>
            <w:tcW w:w="3240" w:type="dxa"/>
          </w:tcPr>
          <w:p w:rsidR="002C2FB7" w:rsidRPr="00032874" w:rsidRDefault="002C2FB7" w:rsidP="0004505D">
            <w:pPr>
              <w:widowControl w:val="0"/>
              <w:autoSpaceDE w:val="0"/>
              <w:autoSpaceDN w:val="0"/>
              <w:adjustRightInd w:val="0"/>
              <w:jc w:val="both"/>
            </w:pPr>
            <w:r w:rsidRPr="00032874">
              <w:lastRenderedPageBreak/>
              <w:t>Профессиональная квалификационная группа должностей руководителей структурных подразделений</w:t>
            </w:r>
          </w:p>
        </w:tc>
        <w:tc>
          <w:tcPr>
            <w:tcW w:w="4440" w:type="dxa"/>
          </w:tcPr>
          <w:p w:rsidR="002C2FB7" w:rsidRPr="00032874" w:rsidRDefault="002C2FB7" w:rsidP="0004505D">
            <w:pPr>
              <w:widowControl w:val="0"/>
              <w:jc w:val="both"/>
            </w:pPr>
            <w:r w:rsidRPr="00032874">
              <w:rPr>
                <w:spacing w:val="-4"/>
              </w:rPr>
              <w:t>1 квалификационный уровень</w:t>
            </w:r>
            <w:r w:rsidRPr="00032874">
              <w:t>:</w:t>
            </w:r>
          </w:p>
          <w:p w:rsidR="002C2FB7" w:rsidRPr="00032874" w:rsidRDefault="002C2FB7" w:rsidP="0004505D">
            <w:pPr>
              <w:widowControl w:val="0"/>
              <w:jc w:val="both"/>
            </w:pPr>
            <w:r w:rsidRPr="00032874">
              <w:t xml:space="preserve">при наличии высшего образования </w:t>
            </w:r>
          </w:p>
          <w:p w:rsidR="002C2FB7" w:rsidRPr="00032874" w:rsidRDefault="002C2FB7" w:rsidP="0004505D">
            <w:pPr>
              <w:widowControl w:val="0"/>
              <w:jc w:val="both"/>
              <w:rPr>
                <w:spacing w:val="-4"/>
              </w:rPr>
            </w:pPr>
            <w:r w:rsidRPr="00032874">
              <w:rPr>
                <w:spacing w:val="-4"/>
              </w:rPr>
              <w:t>2 квалификационный уровень:</w:t>
            </w:r>
          </w:p>
          <w:p w:rsidR="002C2FB7" w:rsidRPr="00032874" w:rsidRDefault="002C2FB7" w:rsidP="0004505D">
            <w:pPr>
              <w:widowControl w:val="0"/>
              <w:autoSpaceDE w:val="0"/>
              <w:autoSpaceDN w:val="0"/>
              <w:adjustRightInd w:val="0"/>
              <w:jc w:val="both"/>
            </w:pPr>
            <w:r w:rsidRPr="00032874">
              <w:t>при наличии высшего образования</w:t>
            </w:r>
          </w:p>
          <w:p w:rsidR="002C2FB7" w:rsidRPr="00032874" w:rsidRDefault="002C2FB7" w:rsidP="0004505D">
            <w:pPr>
              <w:widowControl w:val="0"/>
              <w:jc w:val="both"/>
              <w:rPr>
                <w:spacing w:val="-4"/>
              </w:rPr>
            </w:pPr>
            <w:r w:rsidRPr="00032874">
              <w:rPr>
                <w:spacing w:val="-4"/>
              </w:rPr>
              <w:t>3 квалификационный уровень:</w:t>
            </w:r>
          </w:p>
          <w:p w:rsidR="002C2FB7" w:rsidRPr="00032874" w:rsidRDefault="002C2FB7" w:rsidP="0004505D">
            <w:pPr>
              <w:widowControl w:val="0"/>
              <w:jc w:val="both"/>
              <w:rPr>
                <w:spacing w:val="-4"/>
              </w:rPr>
            </w:pPr>
            <w:r w:rsidRPr="00032874">
              <w:t>при наличии высшего образования</w:t>
            </w:r>
          </w:p>
        </w:tc>
        <w:tc>
          <w:tcPr>
            <w:tcW w:w="1890" w:type="dxa"/>
          </w:tcPr>
          <w:p w:rsidR="002C2FB7" w:rsidRPr="00032874" w:rsidRDefault="002C2FB7" w:rsidP="0003287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C2FB7" w:rsidRPr="00032874" w:rsidRDefault="002C2FB7" w:rsidP="000328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2874">
              <w:t>5165</w:t>
            </w:r>
          </w:p>
          <w:p w:rsidR="002C2FB7" w:rsidRPr="00032874" w:rsidRDefault="002C2FB7" w:rsidP="0003287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C2FB7" w:rsidRPr="00032874" w:rsidRDefault="002C2FB7" w:rsidP="000328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2874">
              <w:t>5672</w:t>
            </w:r>
          </w:p>
          <w:p w:rsidR="002C2FB7" w:rsidRPr="00032874" w:rsidRDefault="002C2FB7" w:rsidP="0003287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C2FB7" w:rsidRPr="00032874" w:rsidRDefault="002C2FB7" w:rsidP="000328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2874">
              <w:t>6218</w:t>
            </w:r>
          </w:p>
        </w:tc>
      </w:tr>
    </w:tbl>
    <w:p w:rsidR="002C2FB7" w:rsidRPr="00A22EBE" w:rsidRDefault="002C2FB7" w:rsidP="00FB35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2FB7" w:rsidRPr="00A22EBE" w:rsidRDefault="002C2FB7" w:rsidP="00473E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032874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Pr="00A22EBE">
        <w:rPr>
          <w:sz w:val="28"/>
          <w:szCs w:val="28"/>
        </w:rPr>
        <w:t xml:space="preserve"> абзаце втором </w:t>
      </w:r>
      <w:r>
        <w:rPr>
          <w:sz w:val="28"/>
          <w:szCs w:val="28"/>
        </w:rPr>
        <w:t xml:space="preserve">пункта 2.3 </w:t>
      </w:r>
      <w:r w:rsidRPr="00A22EBE">
        <w:rPr>
          <w:sz w:val="28"/>
          <w:szCs w:val="28"/>
        </w:rPr>
        <w:t xml:space="preserve">слова «в размере 3608 рублей» заменить </w:t>
      </w:r>
      <w:r>
        <w:rPr>
          <w:sz w:val="28"/>
          <w:szCs w:val="28"/>
        </w:rPr>
        <w:t xml:space="preserve">словами </w:t>
      </w:r>
      <w:r w:rsidRPr="00A22EBE">
        <w:rPr>
          <w:sz w:val="28"/>
          <w:szCs w:val="28"/>
        </w:rPr>
        <w:t>«в размере 3807 рублей»</w:t>
      </w:r>
      <w:r>
        <w:rPr>
          <w:sz w:val="28"/>
          <w:szCs w:val="28"/>
        </w:rPr>
        <w:t>.</w:t>
      </w:r>
    </w:p>
    <w:p w:rsidR="002C2FB7" w:rsidRPr="00A22EBE" w:rsidRDefault="002C2FB7" w:rsidP="00473EB6">
      <w:pPr>
        <w:pStyle w:val="af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A22EBE">
        <w:rPr>
          <w:sz w:val="28"/>
          <w:szCs w:val="28"/>
        </w:rPr>
        <w:t>.</w:t>
      </w:r>
      <w:r w:rsidR="00032874">
        <w:rPr>
          <w:sz w:val="28"/>
          <w:szCs w:val="28"/>
        </w:rPr>
        <w:t> </w:t>
      </w:r>
      <w:r>
        <w:rPr>
          <w:sz w:val="28"/>
          <w:szCs w:val="28"/>
        </w:rPr>
        <w:t>А</w:t>
      </w:r>
      <w:r w:rsidRPr="00A22EBE">
        <w:rPr>
          <w:sz w:val="28"/>
          <w:szCs w:val="28"/>
        </w:rPr>
        <w:t xml:space="preserve">бзац первый </w:t>
      </w:r>
      <w:r>
        <w:rPr>
          <w:sz w:val="28"/>
          <w:szCs w:val="28"/>
        </w:rPr>
        <w:t xml:space="preserve">и таблицу пункта 3.1 </w:t>
      </w:r>
      <w:r w:rsidRPr="00A22EBE">
        <w:rPr>
          <w:sz w:val="28"/>
          <w:szCs w:val="28"/>
        </w:rPr>
        <w:t>изложить в следующей редакции:</w:t>
      </w:r>
    </w:p>
    <w:p w:rsidR="002C2FB7" w:rsidRPr="00A22EBE" w:rsidRDefault="002C2FB7" w:rsidP="00473EB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A22EBE">
        <w:rPr>
          <w:sz w:val="28"/>
          <w:szCs w:val="28"/>
        </w:rPr>
        <w:t>«Рекомендуемые минимальные размеры окладов (ставок) работников учреждений, занимающих должности служащих (за исключением работников, указанных в разделе II настоящего Положения), устанавливаются по профессиональным квалификационным группам должностей, утвержденным приказом Министерства здравоохранения и социального развития Российской Федерации от 29 мая 2008 г. № 247н «Об утверждении профессиональных квалификационных групп общеотраслевых должностей руководителей, специалистов и служащих» (зарегистрирован в Министерстве юстиции Российской Федерации 18 июня 2008</w:t>
      </w:r>
      <w:proofErr w:type="gramEnd"/>
      <w:r w:rsidRPr="00A22EBE">
        <w:rPr>
          <w:sz w:val="28"/>
          <w:szCs w:val="28"/>
        </w:rPr>
        <w:t xml:space="preserve"> г., регистрационный  № 11858)»</w:t>
      </w:r>
      <w:r>
        <w:rPr>
          <w:sz w:val="28"/>
          <w:szCs w:val="28"/>
        </w:rPr>
        <w:t>.</w:t>
      </w:r>
    </w:p>
    <w:p w:rsidR="002C2FB7" w:rsidRPr="00A22EBE" w:rsidRDefault="002C2FB7" w:rsidP="002066F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0"/>
        <w:gridCol w:w="4440"/>
        <w:gridCol w:w="2032"/>
      </w:tblGrid>
      <w:tr w:rsidR="002C2FB7" w:rsidRPr="00032874" w:rsidTr="00032874">
        <w:tc>
          <w:tcPr>
            <w:tcW w:w="3240" w:type="dxa"/>
          </w:tcPr>
          <w:p w:rsidR="002C2FB7" w:rsidRPr="00032874" w:rsidRDefault="002C2FB7" w:rsidP="00EB7B05">
            <w:pPr>
              <w:widowControl w:val="0"/>
              <w:jc w:val="center"/>
            </w:pPr>
            <w:r w:rsidRPr="00032874">
              <w:t xml:space="preserve">Профессиональные </w:t>
            </w:r>
          </w:p>
          <w:p w:rsidR="002C2FB7" w:rsidRPr="00032874" w:rsidRDefault="002C2FB7" w:rsidP="00EB7B05">
            <w:pPr>
              <w:widowControl w:val="0"/>
              <w:jc w:val="center"/>
            </w:pPr>
            <w:r w:rsidRPr="00032874">
              <w:t>квалификационные группы должностей</w:t>
            </w:r>
          </w:p>
        </w:tc>
        <w:tc>
          <w:tcPr>
            <w:tcW w:w="4440" w:type="dxa"/>
          </w:tcPr>
          <w:p w:rsidR="002C2FB7" w:rsidRPr="00032874" w:rsidRDefault="002C2FB7" w:rsidP="00EB7B05">
            <w:pPr>
              <w:widowControl w:val="0"/>
              <w:jc w:val="center"/>
            </w:pPr>
            <w:r w:rsidRPr="00032874">
              <w:t>Квалификационные уровни</w:t>
            </w:r>
          </w:p>
        </w:tc>
        <w:tc>
          <w:tcPr>
            <w:tcW w:w="2032" w:type="dxa"/>
          </w:tcPr>
          <w:p w:rsidR="002C2FB7" w:rsidRPr="00032874" w:rsidRDefault="002C2FB7" w:rsidP="00EB7B05">
            <w:pPr>
              <w:widowControl w:val="0"/>
              <w:jc w:val="center"/>
            </w:pPr>
            <w:r w:rsidRPr="00032874">
              <w:t>Рекомендуемый минимальный размер оклада (ставки), рублей</w:t>
            </w:r>
          </w:p>
        </w:tc>
      </w:tr>
      <w:tr w:rsidR="002C2FB7" w:rsidRPr="00032874" w:rsidTr="00032874">
        <w:trPr>
          <w:tblHeader/>
        </w:trPr>
        <w:tc>
          <w:tcPr>
            <w:tcW w:w="3240" w:type="dxa"/>
          </w:tcPr>
          <w:p w:rsidR="002C2FB7" w:rsidRPr="00032874" w:rsidRDefault="002C2FB7" w:rsidP="00EB7B05">
            <w:pPr>
              <w:widowControl w:val="0"/>
              <w:jc w:val="center"/>
            </w:pPr>
            <w:r w:rsidRPr="00032874">
              <w:t>1</w:t>
            </w:r>
          </w:p>
        </w:tc>
        <w:tc>
          <w:tcPr>
            <w:tcW w:w="4440" w:type="dxa"/>
          </w:tcPr>
          <w:p w:rsidR="002C2FB7" w:rsidRPr="00032874" w:rsidRDefault="002C2FB7" w:rsidP="00EB7B05">
            <w:pPr>
              <w:widowControl w:val="0"/>
              <w:jc w:val="center"/>
            </w:pPr>
            <w:r w:rsidRPr="00032874">
              <w:t>2</w:t>
            </w:r>
          </w:p>
        </w:tc>
        <w:tc>
          <w:tcPr>
            <w:tcW w:w="2032" w:type="dxa"/>
          </w:tcPr>
          <w:p w:rsidR="002C2FB7" w:rsidRPr="00032874" w:rsidRDefault="002C2FB7" w:rsidP="00EB7B05">
            <w:pPr>
              <w:widowControl w:val="0"/>
              <w:jc w:val="center"/>
            </w:pPr>
            <w:r w:rsidRPr="00032874">
              <w:t>3</w:t>
            </w:r>
          </w:p>
        </w:tc>
      </w:tr>
      <w:tr w:rsidR="002C2FB7" w:rsidRPr="00032874" w:rsidTr="00032874">
        <w:tc>
          <w:tcPr>
            <w:tcW w:w="3240" w:type="dxa"/>
          </w:tcPr>
          <w:p w:rsidR="002C2FB7" w:rsidRPr="00032874" w:rsidRDefault="002C2FB7" w:rsidP="00EB7B05">
            <w:pPr>
              <w:widowControl w:val="0"/>
              <w:jc w:val="both"/>
            </w:pPr>
            <w:r w:rsidRPr="00032874">
              <w:t xml:space="preserve">Профессиональная квалификационная группа должностей служащих первого уровня </w:t>
            </w:r>
          </w:p>
        </w:tc>
        <w:tc>
          <w:tcPr>
            <w:tcW w:w="4440" w:type="dxa"/>
          </w:tcPr>
          <w:p w:rsidR="002C2FB7" w:rsidRPr="00032874" w:rsidRDefault="002C2FB7" w:rsidP="00EB7B05">
            <w:pPr>
              <w:widowControl w:val="0"/>
              <w:jc w:val="both"/>
            </w:pPr>
            <w:r w:rsidRPr="00032874">
              <w:t xml:space="preserve">1 квалификационный уровень </w:t>
            </w:r>
          </w:p>
          <w:p w:rsidR="002C2FB7" w:rsidRPr="00032874" w:rsidRDefault="002C2FB7" w:rsidP="00EB7B05">
            <w:pPr>
              <w:widowControl w:val="0"/>
              <w:jc w:val="both"/>
            </w:pPr>
          </w:p>
        </w:tc>
        <w:tc>
          <w:tcPr>
            <w:tcW w:w="2032" w:type="dxa"/>
          </w:tcPr>
          <w:p w:rsidR="002C2FB7" w:rsidRPr="00032874" w:rsidRDefault="002C2FB7" w:rsidP="00032874">
            <w:pPr>
              <w:widowControl w:val="0"/>
              <w:jc w:val="center"/>
            </w:pPr>
            <w:r w:rsidRPr="00032874">
              <w:t>3807</w:t>
            </w:r>
          </w:p>
          <w:p w:rsidR="002C2FB7" w:rsidRPr="00032874" w:rsidRDefault="002C2FB7" w:rsidP="00032874">
            <w:pPr>
              <w:widowControl w:val="0"/>
              <w:jc w:val="center"/>
            </w:pPr>
          </w:p>
        </w:tc>
      </w:tr>
      <w:tr w:rsidR="002C2FB7" w:rsidRPr="00032874" w:rsidTr="00032874">
        <w:tc>
          <w:tcPr>
            <w:tcW w:w="3240" w:type="dxa"/>
          </w:tcPr>
          <w:p w:rsidR="002C2FB7" w:rsidRPr="00032874" w:rsidRDefault="002C2FB7" w:rsidP="00EB7B05">
            <w:pPr>
              <w:widowControl w:val="0"/>
              <w:jc w:val="both"/>
            </w:pPr>
            <w:r w:rsidRPr="00032874">
              <w:t>Профессиональная квалификационная группа должностей служащих второго уровня</w:t>
            </w:r>
          </w:p>
        </w:tc>
        <w:tc>
          <w:tcPr>
            <w:tcW w:w="4440" w:type="dxa"/>
          </w:tcPr>
          <w:p w:rsidR="002C2FB7" w:rsidRPr="00032874" w:rsidRDefault="002C2FB7" w:rsidP="00EB7B05">
            <w:pPr>
              <w:widowControl w:val="0"/>
              <w:jc w:val="both"/>
            </w:pPr>
            <w:r w:rsidRPr="00032874">
              <w:rPr>
                <w:spacing w:val="-4"/>
              </w:rPr>
              <w:t>1 квалификационный уровень</w:t>
            </w:r>
            <w:r w:rsidRPr="00032874">
              <w:t>:</w:t>
            </w:r>
          </w:p>
          <w:p w:rsidR="002C2FB7" w:rsidRPr="00032874" w:rsidRDefault="002C2FB7" w:rsidP="00EB7B05">
            <w:pPr>
              <w:widowControl w:val="0"/>
              <w:jc w:val="both"/>
            </w:pPr>
            <w:r w:rsidRPr="00032874">
              <w:t xml:space="preserve">при наличии высшего образования </w:t>
            </w:r>
          </w:p>
          <w:p w:rsidR="002C2FB7" w:rsidRPr="00032874" w:rsidRDefault="002C2FB7" w:rsidP="00EB7B05">
            <w:pPr>
              <w:widowControl w:val="0"/>
              <w:jc w:val="both"/>
            </w:pPr>
            <w:r w:rsidRPr="00032874">
              <w:t>при наличии среднего профессионального образования по программам подготовки специалистов среднего звена</w:t>
            </w:r>
          </w:p>
          <w:p w:rsidR="002C2FB7" w:rsidRPr="00032874" w:rsidRDefault="002C2FB7" w:rsidP="00EB7B05">
            <w:pPr>
              <w:widowControl w:val="0"/>
              <w:jc w:val="both"/>
              <w:rPr>
                <w:spacing w:val="-4"/>
              </w:rPr>
            </w:pPr>
            <w:r w:rsidRPr="00032874">
              <w:rPr>
                <w:spacing w:val="-4"/>
              </w:rPr>
              <w:t>2 квалификационный уровень:</w:t>
            </w:r>
          </w:p>
          <w:p w:rsidR="002C2FB7" w:rsidRPr="00032874" w:rsidRDefault="002C2FB7" w:rsidP="00EB7B05">
            <w:pPr>
              <w:widowControl w:val="0"/>
              <w:jc w:val="both"/>
            </w:pPr>
            <w:r w:rsidRPr="00032874">
              <w:t xml:space="preserve">при наличии высшего образования </w:t>
            </w:r>
          </w:p>
          <w:p w:rsidR="002C2FB7" w:rsidRPr="00032874" w:rsidRDefault="002C2FB7" w:rsidP="00EB7B05">
            <w:pPr>
              <w:widowControl w:val="0"/>
              <w:jc w:val="both"/>
            </w:pPr>
            <w:r w:rsidRPr="00032874">
              <w:t xml:space="preserve">при наличии среднего профессионального образования по </w:t>
            </w:r>
            <w:r w:rsidRPr="00032874">
              <w:lastRenderedPageBreak/>
              <w:t>программам подготовки специалистов среднего звена</w:t>
            </w:r>
          </w:p>
          <w:p w:rsidR="002C2FB7" w:rsidRPr="00032874" w:rsidRDefault="002C2FB7" w:rsidP="00EB7B05">
            <w:pPr>
              <w:widowControl w:val="0"/>
              <w:jc w:val="both"/>
              <w:rPr>
                <w:spacing w:val="-4"/>
              </w:rPr>
            </w:pPr>
            <w:r w:rsidRPr="00032874">
              <w:rPr>
                <w:spacing w:val="-4"/>
              </w:rPr>
              <w:t>3 квалификационный уровень:</w:t>
            </w:r>
          </w:p>
          <w:p w:rsidR="002C2FB7" w:rsidRPr="00032874" w:rsidRDefault="002C2FB7" w:rsidP="00EB7B05">
            <w:pPr>
              <w:widowControl w:val="0"/>
              <w:jc w:val="both"/>
            </w:pPr>
            <w:r w:rsidRPr="00032874">
              <w:t xml:space="preserve">при наличии высшего образования </w:t>
            </w:r>
          </w:p>
          <w:p w:rsidR="002C2FB7" w:rsidRPr="00032874" w:rsidRDefault="002C2FB7" w:rsidP="00EB7B05">
            <w:pPr>
              <w:widowControl w:val="0"/>
              <w:jc w:val="both"/>
            </w:pPr>
            <w:r w:rsidRPr="00032874">
              <w:t>при наличии среднего профессионального образования по программам подготовки специалистов среднего звена</w:t>
            </w:r>
          </w:p>
          <w:p w:rsidR="002C2FB7" w:rsidRPr="00032874" w:rsidRDefault="002C2FB7" w:rsidP="00EB7B05">
            <w:pPr>
              <w:widowControl w:val="0"/>
              <w:jc w:val="both"/>
            </w:pPr>
            <w:r w:rsidRPr="00032874">
              <w:t>4 квалификационный уровень:</w:t>
            </w:r>
          </w:p>
          <w:p w:rsidR="002C2FB7" w:rsidRPr="00032874" w:rsidRDefault="002C2FB7" w:rsidP="00EB7B05">
            <w:pPr>
              <w:widowControl w:val="0"/>
              <w:jc w:val="both"/>
            </w:pPr>
            <w:r w:rsidRPr="00032874">
              <w:t>при наличии высшего образования</w:t>
            </w:r>
          </w:p>
          <w:p w:rsidR="002C2FB7" w:rsidRPr="00032874" w:rsidRDefault="002C2FB7" w:rsidP="00EB7B05">
            <w:pPr>
              <w:widowControl w:val="0"/>
              <w:jc w:val="both"/>
            </w:pPr>
            <w:r w:rsidRPr="00032874">
              <w:t>при наличии среднего профессионального образования по программам подготовки специалистов среднего звена</w:t>
            </w:r>
          </w:p>
          <w:p w:rsidR="002C2FB7" w:rsidRPr="00032874" w:rsidRDefault="002C2FB7" w:rsidP="00EB7B05">
            <w:pPr>
              <w:widowControl w:val="0"/>
              <w:jc w:val="both"/>
              <w:rPr>
                <w:spacing w:val="-4"/>
              </w:rPr>
            </w:pPr>
            <w:r w:rsidRPr="00032874">
              <w:rPr>
                <w:spacing w:val="-4"/>
              </w:rPr>
              <w:t>5 квалификационный уровень:</w:t>
            </w:r>
          </w:p>
          <w:p w:rsidR="002C2FB7" w:rsidRPr="00032874" w:rsidRDefault="002C2FB7" w:rsidP="00EB7B05">
            <w:pPr>
              <w:widowControl w:val="0"/>
              <w:jc w:val="both"/>
            </w:pPr>
            <w:r w:rsidRPr="00032874">
              <w:t>при наличии высшего образования</w:t>
            </w:r>
          </w:p>
          <w:p w:rsidR="002C2FB7" w:rsidRPr="00032874" w:rsidRDefault="002C2FB7" w:rsidP="00EB7B05">
            <w:pPr>
              <w:widowControl w:val="0"/>
              <w:jc w:val="both"/>
            </w:pPr>
            <w:r w:rsidRPr="00032874"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2032" w:type="dxa"/>
          </w:tcPr>
          <w:p w:rsidR="002C2FB7" w:rsidRPr="00032874" w:rsidRDefault="002C2FB7" w:rsidP="00032874">
            <w:pPr>
              <w:widowControl w:val="0"/>
              <w:jc w:val="center"/>
            </w:pPr>
          </w:p>
          <w:p w:rsidR="002C2FB7" w:rsidRPr="00032874" w:rsidRDefault="002C2FB7" w:rsidP="00032874">
            <w:pPr>
              <w:widowControl w:val="0"/>
              <w:jc w:val="center"/>
            </w:pPr>
            <w:r w:rsidRPr="00032874">
              <w:t>4695</w:t>
            </w:r>
          </w:p>
          <w:p w:rsidR="002C2FB7" w:rsidRPr="00032874" w:rsidRDefault="002C2FB7" w:rsidP="00032874">
            <w:pPr>
              <w:widowControl w:val="0"/>
              <w:jc w:val="center"/>
            </w:pPr>
            <w:r w:rsidRPr="00032874">
              <w:t>4239</w:t>
            </w:r>
          </w:p>
          <w:p w:rsidR="002C2FB7" w:rsidRPr="00032874" w:rsidRDefault="002C2FB7" w:rsidP="00032874">
            <w:pPr>
              <w:widowControl w:val="0"/>
              <w:jc w:val="center"/>
            </w:pPr>
          </w:p>
          <w:p w:rsidR="002C2FB7" w:rsidRPr="00032874" w:rsidRDefault="002C2FB7" w:rsidP="00032874">
            <w:pPr>
              <w:widowControl w:val="0"/>
              <w:jc w:val="center"/>
            </w:pPr>
          </w:p>
          <w:p w:rsidR="002C2FB7" w:rsidRDefault="002C2FB7" w:rsidP="00032874">
            <w:pPr>
              <w:widowControl w:val="0"/>
              <w:jc w:val="center"/>
            </w:pPr>
          </w:p>
          <w:p w:rsidR="00032874" w:rsidRPr="00032874" w:rsidRDefault="00032874" w:rsidP="00032874">
            <w:pPr>
              <w:widowControl w:val="0"/>
              <w:jc w:val="center"/>
            </w:pPr>
          </w:p>
          <w:p w:rsidR="002C2FB7" w:rsidRPr="00032874" w:rsidRDefault="002C2FB7" w:rsidP="00032874">
            <w:pPr>
              <w:widowControl w:val="0"/>
              <w:jc w:val="center"/>
            </w:pPr>
            <w:r w:rsidRPr="00032874">
              <w:t>4695</w:t>
            </w:r>
          </w:p>
          <w:p w:rsidR="002C2FB7" w:rsidRPr="00032874" w:rsidRDefault="002C2FB7" w:rsidP="00032874">
            <w:pPr>
              <w:widowControl w:val="0"/>
              <w:jc w:val="center"/>
            </w:pPr>
            <w:r w:rsidRPr="00032874">
              <w:t>4239</w:t>
            </w:r>
          </w:p>
          <w:p w:rsidR="002C2FB7" w:rsidRPr="00032874" w:rsidRDefault="002C2FB7" w:rsidP="00032874">
            <w:pPr>
              <w:widowControl w:val="0"/>
              <w:jc w:val="center"/>
            </w:pPr>
          </w:p>
          <w:p w:rsidR="002C2FB7" w:rsidRPr="00032874" w:rsidRDefault="002C2FB7" w:rsidP="00032874">
            <w:pPr>
              <w:widowControl w:val="0"/>
              <w:jc w:val="center"/>
            </w:pPr>
          </w:p>
          <w:p w:rsidR="002C2FB7" w:rsidRDefault="002C2FB7" w:rsidP="00032874">
            <w:pPr>
              <w:widowControl w:val="0"/>
              <w:jc w:val="center"/>
            </w:pPr>
          </w:p>
          <w:p w:rsidR="00032874" w:rsidRPr="00032874" w:rsidRDefault="00032874" w:rsidP="00032874">
            <w:pPr>
              <w:widowControl w:val="0"/>
              <w:jc w:val="center"/>
            </w:pPr>
          </w:p>
          <w:p w:rsidR="002C2FB7" w:rsidRPr="00032874" w:rsidRDefault="002C2FB7" w:rsidP="00032874">
            <w:pPr>
              <w:widowControl w:val="0"/>
              <w:jc w:val="center"/>
            </w:pPr>
            <w:r w:rsidRPr="00032874">
              <w:t>4695</w:t>
            </w:r>
          </w:p>
          <w:p w:rsidR="002C2FB7" w:rsidRPr="00032874" w:rsidRDefault="002C2FB7" w:rsidP="00032874">
            <w:pPr>
              <w:widowControl w:val="0"/>
              <w:jc w:val="center"/>
            </w:pPr>
            <w:r w:rsidRPr="00032874">
              <w:t>4239</w:t>
            </w:r>
          </w:p>
          <w:p w:rsidR="002C2FB7" w:rsidRPr="00032874" w:rsidRDefault="002C2FB7" w:rsidP="00032874">
            <w:pPr>
              <w:widowControl w:val="0"/>
              <w:jc w:val="center"/>
            </w:pPr>
          </w:p>
          <w:p w:rsidR="002C2FB7" w:rsidRPr="00032874" w:rsidRDefault="002C2FB7" w:rsidP="00032874">
            <w:pPr>
              <w:widowControl w:val="0"/>
              <w:jc w:val="center"/>
            </w:pPr>
          </w:p>
          <w:p w:rsidR="002C2FB7" w:rsidRDefault="002C2FB7" w:rsidP="00032874">
            <w:pPr>
              <w:widowControl w:val="0"/>
              <w:jc w:val="center"/>
            </w:pPr>
          </w:p>
          <w:p w:rsidR="00032874" w:rsidRPr="00032874" w:rsidRDefault="00032874" w:rsidP="00032874">
            <w:pPr>
              <w:widowControl w:val="0"/>
              <w:jc w:val="center"/>
            </w:pPr>
          </w:p>
          <w:p w:rsidR="002C2FB7" w:rsidRPr="00032874" w:rsidRDefault="002C2FB7" w:rsidP="00032874">
            <w:pPr>
              <w:widowControl w:val="0"/>
              <w:jc w:val="center"/>
            </w:pPr>
            <w:r w:rsidRPr="00032874">
              <w:t>4695</w:t>
            </w:r>
          </w:p>
          <w:p w:rsidR="002C2FB7" w:rsidRPr="00032874" w:rsidRDefault="002C2FB7" w:rsidP="00032874">
            <w:pPr>
              <w:widowControl w:val="0"/>
              <w:jc w:val="center"/>
            </w:pPr>
            <w:r w:rsidRPr="00032874">
              <w:t>4239</w:t>
            </w:r>
          </w:p>
          <w:p w:rsidR="002C2FB7" w:rsidRPr="00032874" w:rsidRDefault="002C2FB7" w:rsidP="00032874">
            <w:pPr>
              <w:widowControl w:val="0"/>
              <w:jc w:val="center"/>
            </w:pPr>
          </w:p>
          <w:p w:rsidR="002C2FB7" w:rsidRDefault="002C2FB7" w:rsidP="00032874">
            <w:pPr>
              <w:widowControl w:val="0"/>
              <w:jc w:val="center"/>
            </w:pPr>
          </w:p>
          <w:p w:rsidR="00032874" w:rsidRPr="00032874" w:rsidRDefault="00032874" w:rsidP="00032874">
            <w:pPr>
              <w:widowControl w:val="0"/>
              <w:jc w:val="center"/>
            </w:pPr>
          </w:p>
          <w:p w:rsidR="002C2FB7" w:rsidRPr="00032874" w:rsidRDefault="002C2FB7" w:rsidP="00032874">
            <w:pPr>
              <w:widowControl w:val="0"/>
              <w:jc w:val="center"/>
            </w:pPr>
          </w:p>
          <w:p w:rsidR="002C2FB7" w:rsidRPr="00032874" w:rsidRDefault="002C2FB7" w:rsidP="00032874">
            <w:pPr>
              <w:widowControl w:val="0"/>
              <w:jc w:val="center"/>
            </w:pPr>
            <w:r w:rsidRPr="00032874">
              <w:t>5165</w:t>
            </w:r>
          </w:p>
          <w:p w:rsidR="002C2FB7" w:rsidRPr="00032874" w:rsidRDefault="002C2FB7" w:rsidP="00032874">
            <w:pPr>
              <w:widowControl w:val="0"/>
              <w:jc w:val="center"/>
            </w:pPr>
            <w:r w:rsidRPr="00032874">
              <w:t>4663</w:t>
            </w:r>
          </w:p>
        </w:tc>
      </w:tr>
      <w:tr w:rsidR="002C2FB7" w:rsidRPr="00032874" w:rsidTr="00032874">
        <w:tc>
          <w:tcPr>
            <w:tcW w:w="3240" w:type="dxa"/>
          </w:tcPr>
          <w:p w:rsidR="002C2FB7" w:rsidRPr="00032874" w:rsidRDefault="002C2FB7" w:rsidP="00EB7B05">
            <w:pPr>
              <w:widowControl w:val="0"/>
              <w:jc w:val="both"/>
            </w:pPr>
            <w:r w:rsidRPr="00032874">
              <w:lastRenderedPageBreak/>
              <w:t xml:space="preserve">Профессиональная квалификационная группа должностей служащих третьего уровня </w:t>
            </w:r>
          </w:p>
        </w:tc>
        <w:tc>
          <w:tcPr>
            <w:tcW w:w="4440" w:type="dxa"/>
          </w:tcPr>
          <w:p w:rsidR="002C2FB7" w:rsidRPr="00032874" w:rsidRDefault="002C2FB7" w:rsidP="00EB7B05">
            <w:pPr>
              <w:widowControl w:val="0"/>
              <w:jc w:val="both"/>
            </w:pPr>
            <w:r w:rsidRPr="00032874">
              <w:t>1 квалификационный уровень:</w:t>
            </w:r>
          </w:p>
          <w:p w:rsidR="002C2FB7" w:rsidRPr="00032874" w:rsidRDefault="002C2FB7" w:rsidP="00EB7B05">
            <w:pPr>
              <w:widowControl w:val="0"/>
              <w:jc w:val="both"/>
            </w:pPr>
            <w:r w:rsidRPr="00032874">
              <w:t>при наличии высшего образования и при наличии среднего профессионального образования по программам подготовки специалистов среднего звена</w:t>
            </w:r>
          </w:p>
          <w:p w:rsidR="002C2FB7" w:rsidRPr="00032874" w:rsidRDefault="002C2FB7" w:rsidP="00EB7B05">
            <w:pPr>
              <w:widowControl w:val="0"/>
              <w:jc w:val="both"/>
            </w:pPr>
            <w:r w:rsidRPr="00032874">
              <w:t>2 квалификационный уровень</w:t>
            </w:r>
          </w:p>
          <w:p w:rsidR="002C2FB7" w:rsidRPr="00032874" w:rsidRDefault="002C2FB7" w:rsidP="00EB7B05">
            <w:pPr>
              <w:widowControl w:val="0"/>
              <w:jc w:val="both"/>
            </w:pPr>
            <w:r w:rsidRPr="00032874">
              <w:t>3 квалификационный уровень</w:t>
            </w:r>
          </w:p>
          <w:p w:rsidR="002C2FB7" w:rsidRPr="00032874" w:rsidRDefault="002C2FB7" w:rsidP="00EB7B05">
            <w:pPr>
              <w:widowControl w:val="0"/>
              <w:jc w:val="both"/>
            </w:pPr>
            <w:r w:rsidRPr="00032874">
              <w:t xml:space="preserve">4 квалификационный уровень </w:t>
            </w:r>
          </w:p>
          <w:p w:rsidR="002C2FB7" w:rsidRPr="00032874" w:rsidRDefault="002C2FB7" w:rsidP="00EB7B05">
            <w:pPr>
              <w:widowControl w:val="0"/>
              <w:jc w:val="both"/>
            </w:pPr>
            <w:r w:rsidRPr="00032874">
              <w:t>5 квалификационный уровень</w:t>
            </w:r>
          </w:p>
        </w:tc>
        <w:tc>
          <w:tcPr>
            <w:tcW w:w="2032" w:type="dxa"/>
          </w:tcPr>
          <w:p w:rsidR="002C2FB7" w:rsidRPr="00032874" w:rsidRDefault="002C2FB7" w:rsidP="00032874">
            <w:pPr>
              <w:widowControl w:val="0"/>
              <w:jc w:val="center"/>
            </w:pPr>
          </w:p>
          <w:p w:rsidR="002C2FB7" w:rsidRPr="00032874" w:rsidRDefault="002C2FB7" w:rsidP="00032874">
            <w:pPr>
              <w:widowControl w:val="0"/>
              <w:jc w:val="center"/>
            </w:pPr>
            <w:r w:rsidRPr="00032874">
              <w:t>4239</w:t>
            </w:r>
          </w:p>
          <w:p w:rsidR="002C2FB7" w:rsidRPr="00032874" w:rsidRDefault="002C2FB7" w:rsidP="00032874">
            <w:pPr>
              <w:widowControl w:val="0"/>
              <w:jc w:val="center"/>
            </w:pPr>
          </w:p>
          <w:p w:rsidR="002C2FB7" w:rsidRPr="00032874" w:rsidRDefault="002C2FB7" w:rsidP="00032874">
            <w:pPr>
              <w:widowControl w:val="0"/>
              <w:jc w:val="center"/>
            </w:pPr>
          </w:p>
          <w:p w:rsidR="002C2FB7" w:rsidRPr="00032874" w:rsidRDefault="002C2FB7" w:rsidP="00032874">
            <w:pPr>
              <w:widowControl w:val="0"/>
              <w:jc w:val="center"/>
            </w:pPr>
          </w:p>
          <w:p w:rsidR="002C2FB7" w:rsidRPr="00032874" w:rsidRDefault="002C2FB7" w:rsidP="00032874">
            <w:pPr>
              <w:widowControl w:val="0"/>
              <w:jc w:val="center"/>
            </w:pPr>
            <w:r w:rsidRPr="00032874">
              <w:t>4663</w:t>
            </w:r>
          </w:p>
          <w:p w:rsidR="002C2FB7" w:rsidRPr="00032874" w:rsidRDefault="002C2FB7" w:rsidP="00032874">
            <w:pPr>
              <w:widowControl w:val="0"/>
              <w:jc w:val="center"/>
            </w:pPr>
            <w:r w:rsidRPr="00032874">
              <w:t>5116</w:t>
            </w:r>
          </w:p>
          <w:p w:rsidR="002C2FB7" w:rsidRPr="00032874" w:rsidRDefault="002C2FB7" w:rsidP="00032874">
            <w:pPr>
              <w:widowControl w:val="0"/>
              <w:jc w:val="center"/>
            </w:pPr>
            <w:r w:rsidRPr="00032874">
              <w:t>6145</w:t>
            </w:r>
          </w:p>
          <w:p w:rsidR="002C2FB7" w:rsidRPr="00032874" w:rsidRDefault="002C2FB7" w:rsidP="00032874">
            <w:pPr>
              <w:widowControl w:val="0"/>
              <w:jc w:val="center"/>
            </w:pPr>
            <w:r w:rsidRPr="00032874">
              <w:t>6280</w:t>
            </w:r>
          </w:p>
        </w:tc>
      </w:tr>
    </w:tbl>
    <w:p w:rsidR="002C2FB7" w:rsidRPr="00A22EBE" w:rsidRDefault="002C2FB7" w:rsidP="0043200B">
      <w:pPr>
        <w:pStyle w:val="af"/>
        <w:suppressAutoHyphens/>
        <w:spacing w:after="0"/>
        <w:ind w:firstLine="709"/>
        <w:rPr>
          <w:sz w:val="28"/>
          <w:szCs w:val="28"/>
        </w:rPr>
      </w:pPr>
    </w:p>
    <w:p w:rsidR="002C2FB7" w:rsidRPr="00A22EBE" w:rsidRDefault="002C2FB7" w:rsidP="00473E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032874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Pr="00A22EBE">
        <w:rPr>
          <w:sz w:val="28"/>
          <w:szCs w:val="28"/>
        </w:rPr>
        <w:t xml:space="preserve"> абзаце втором</w:t>
      </w:r>
      <w:r>
        <w:rPr>
          <w:sz w:val="28"/>
          <w:szCs w:val="28"/>
        </w:rPr>
        <w:t xml:space="preserve"> пункта 3.1</w:t>
      </w:r>
      <w:r w:rsidRPr="00A22EBE">
        <w:rPr>
          <w:sz w:val="28"/>
          <w:szCs w:val="28"/>
        </w:rPr>
        <w:t xml:space="preserve"> слова «в размере 3608 рублей» заменить </w:t>
      </w:r>
      <w:r>
        <w:rPr>
          <w:sz w:val="28"/>
          <w:szCs w:val="28"/>
        </w:rPr>
        <w:t>словами</w:t>
      </w:r>
      <w:r w:rsidRPr="00A22EBE">
        <w:rPr>
          <w:sz w:val="28"/>
          <w:szCs w:val="28"/>
        </w:rPr>
        <w:t xml:space="preserve"> «в размере 3807 рублей»</w:t>
      </w:r>
      <w:r>
        <w:rPr>
          <w:sz w:val="28"/>
          <w:szCs w:val="28"/>
        </w:rPr>
        <w:t>.</w:t>
      </w:r>
    </w:p>
    <w:p w:rsidR="002C2FB7" w:rsidRPr="00A22EBE" w:rsidRDefault="002C2FB7" w:rsidP="00473EB6">
      <w:pPr>
        <w:pStyle w:val="af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A22EBE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A22EBE">
        <w:rPr>
          <w:sz w:val="28"/>
          <w:szCs w:val="28"/>
        </w:rPr>
        <w:t>.</w:t>
      </w:r>
      <w:r w:rsidR="00032874">
        <w:rPr>
          <w:sz w:val="28"/>
          <w:szCs w:val="28"/>
        </w:rPr>
        <w:t> </w:t>
      </w:r>
      <w:r>
        <w:rPr>
          <w:sz w:val="28"/>
          <w:szCs w:val="28"/>
        </w:rPr>
        <w:t>А</w:t>
      </w:r>
      <w:r w:rsidRPr="00A22EBE">
        <w:rPr>
          <w:sz w:val="28"/>
          <w:szCs w:val="28"/>
        </w:rPr>
        <w:t xml:space="preserve">бзац первый </w:t>
      </w:r>
      <w:r>
        <w:rPr>
          <w:sz w:val="28"/>
          <w:szCs w:val="28"/>
        </w:rPr>
        <w:t>и таблицу пункта 4.1</w:t>
      </w:r>
      <w:r w:rsidRPr="00A22EBE">
        <w:rPr>
          <w:sz w:val="28"/>
          <w:szCs w:val="28"/>
        </w:rPr>
        <w:t xml:space="preserve"> изложить в следующей редакции:</w:t>
      </w:r>
    </w:p>
    <w:p w:rsidR="002C2FB7" w:rsidRPr="00A22EBE" w:rsidRDefault="002C2FB7" w:rsidP="00473E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22EBE">
        <w:rPr>
          <w:sz w:val="28"/>
          <w:szCs w:val="28"/>
        </w:rPr>
        <w:t>«Рекомендуемые минимальные размеры окладов (ставок) работников учреждений, осуществляющих профессиональную деятельность по профессиям рабочих, устанавливаются по профессиональным квалификационным группам профессий рабочих, утвержденным приказом Министерства здравоохранения и социального развития Российской Федерации от 29 мая 2008 г. N 248н "Об утверждении профессиональных квалификационных групп общеотраслевых профессий рабочих" (зарегистрирован в Министерстве юстиции Российской Федерации 23 июня 2008 г., регистрационный N 11861)»</w:t>
      </w:r>
      <w:r>
        <w:rPr>
          <w:sz w:val="28"/>
          <w:szCs w:val="28"/>
        </w:rPr>
        <w:t>.</w:t>
      </w:r>
      <w:proofErr w:type="gramEnd"/>
    </w:p>
    <w:p w:rsidR="002C2FB7" w:rsidRDefault="002C2FB7" w:rsidP="008927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3EB6" w:rsidRDefault="00473EB6" w:rsidP="008927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28"/>
        <w:gridCol w:w="2516"/>
        <w:gridCol w:w="3244"/>
        <w:gridCol w:w="1924"/>
      </w:tblGrid>
      <w:tr w:rsidR="002C2FB7" w:rsidRPr="00032874" w:rsidTr="00032874">
        <w:tc>
          <w:tcPr>
            <w:tcW w:w="2028" w:type="dxa"/>
          </w:tcPr>
          <w:p w:rsidR="002C2FB7" w:rsidRPr="00032874" w:rsidRDefault="002C2FB7" w:rsidP="0004505D">
            <w:pPr>
              <w:widowControl w:val="0"/>
              <w:jc w:val="center"/>
            </w:pPr>
            <w:proofErr w:type="spellStart"/>
            <w:proofErr w:type="gramStart"/>
            <w:r w:rsidRPr="00032874">
              <w:t>Профессиональ</w:t>
            </w:r>
            <w:r w:rsidR="00032874">
              <w:t>-</w:t>
            </w:r>
            <w:r w:rsidRPr="00032874">
              <w:t>ные</w:t>
            </w:r>
            <w:proofErr w:type="spellEnd"/>
            <w:proofErr w:type="gramEnd"/>
            <w:r w:rsidRPr="00032874">
              <w:t xml:space="preserve"> </w:t>
            </w:r>
          </w:p>
          <w:p w:rsidR="002C2FB7" w:rsidRPr="00032874" w:rsidRDefault="002C2FB7" w:rsidP="0004505D">
            <w:pPr>
              <w:widowControl w:val="0"/>
              <w:jc w:val="center"/>
            </w:pPr>
            <w:proofErr w:type="spellStart"/>
            <w:proofErr w:type="gramStart"/>
            <w:r w:rsidRPr="00032874">
              <w:t>квалификацион</w:t>
            </w:r>
            <w:r w:rsidR="00032874">
              <w:t>-</w:t>
            </w:r>
            <w:r w:rsidRPr="00032874">
              <w:t>ные</w:t>
            </w:r>
            <w:proofErr w:type="spellEnd"/>
            <w:proofErr w:type="gramEnd"/>
            <w:r w:rsidRPr="00032874">
              <w:t xml:space="preserve"> группы должностей</w:t>
            </w:r>
          </w:p>
        </w:tc>
        <w:tc>
          <w:tcPr>
            <w:tcW w:w="2516" w:type="dxa"/>
          </w:tcPr>
          <w:p w:rsidR="002C2FB7" w:rsidRPr="00032874" w:rsidRDefault="002C2FB7" w:rsidP="0004505D">
            <w:pPr>
              <w:widowControl w:val="0"/>
              <w:jc w:val="center"/>
            </w:pPr>
            <w:r w:rsidRPr="00032874">
              <w:t>Квалификационные</w:t>
            </w:r>
          </w:p>
          <w:p w:rsidR="002C2FB7" w:rsidRPr="00032874" w:rsidRDefault="002C2FB7" w:rsidP="0004505D">
            <w:pPr>
              <w:widowControl w:val="0"/>
              <w:jc w:val="center"/>
            </w:pPr>
            <w:r w:rsidRPr="00032874">
              <w:t>уровни</w:t>
            </w:r>
          </w:p>
        </w:tc>
        <w:tc>
          <w:tcPr>
            <w:tcW w:w="3244" w:type="dxa"/>
          </w:tcPr>
          <w:p w:rsidR="002C2FB7" w:rsidRPr="00032874" w:rsidRDefault="002C2FB7" w:rsidP="000450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2874">
              <w:t xml:space="preserve">Квалификационные разряды в соответствии с Единым тарифно-квалификационным справочником работ и профессий рабочих, выпуск </w:t>
            </w:r>
            <w:r w:rsidRPr="00032874">
              <w:rPr>
                <w:lang w:val="en-US"/>
              </w:rPr>
              <w:t>I</w:t>
            </w:r>
            <w:r w:rsidRPr="00032874">
              <w:t>, раздел «Профессии рабочих, общие для всех отраслей народного хозяйства»</w:t>
            </w:r>
          </w:p>
        </w:tc>
        <w:tc>
          <w:tcPr>
            <w:tcW w:w="1924" w:type="dxa"/>
          </w:tcPr>
          <w:p w:rsidR="002C2FB7" w:rsidRPr="00032874" w:rsidRDefault="002C2FB7" w:rsidP="000450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2874">
              <w:t xml:space="preserve">Рекомендуемый минимальный размер оклада (ставки), </w:t>
            </w:r>
          </w:p>
          <w:p w:rsidR="002C2FB7" w:rsidRPr="00032874" w:rsidRDefault="002C2FB7" w:rsidP="000450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2874">
              <w:t>рублей</w:t>
            </w:r>
          </w:p>
        </w:tc>
      </w:tr>
      <w:tr w:rsidR="002C2FB7" w:rsidRPr="00032874" w:rsidTr="00032874">
        <w:tc>
          <w:tcPr>
            <w:tcW w:w="2028" w:type="dxa"/>
          </w:tcPr>
          <w:p w:rsidR="002C2FB7" w:rsidRPr="00032874" w:rsidRDefault="002C2FB7" w:rsidP="000450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2874">
              <w:t>1</w:t>
            </w:r>
          </w:p>
        </w:tc>
        <w:tc>
          <w:tcPr>
            <w:tcW w:w="2516" w:type="dxa"/>
          </w:tcPr>
          <w:p w:rsidR="002C2FB7" w:rsidRPr="00032874" w:rsidRDefault="002C2FB7" w:rsidP="000450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2874">
              <w:t>2</w:t>
            </w:r>
          </w:p>
        </w:tc>
        <w:tc>
          <w:tcPr>
            <w:tcW w:w="3244" w:type="dxa"/>
          </w:tcPr>
          <w:p w:rsidR="002C2FB7" w:rsidRPr="00032874" w:rsidRDefault="002C2FB7" w:rsidP="000450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2874">
              <w:t>3</w:t>
            </w:r>
          </w:p>
        </w:tc>
        <w:tc>
          <w:tcPr>
            <w:tcW w:w="1924" w:type="dxa"/>
          </w:tcPr>
          <w:p w:rsidR="002C2FB7" w:rsidRPr="00032874" w:rsidRDefault="002C2FB7" w:rsidP="000450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2874">
              <w:t>4</w:t>
            </w:r>
          </w:p>
        </w:tc>
      </w:tr>
      <w:tr w:rsidR="002C2FB7" w:rsidRPr="00032874" w:rsidTr="00032874">
        <w:tc>
          <w:tcPr>
            <w:tcW w:w="2028" w:type="dxa"/>
          </w:tcPr>
          <w:p w:rsidR="002C2FB7" w:rsidRPr="00032874" w:rsidRDefault="002C2FB7" w:rsidP="00032874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032874">
              <w:t>Профессиональ</w:t>
            </w:r>
            <w:r w:rsidR="00032874">
              <w:t>-</w:t>
            </w:r>
            <w:r w:rsidRPr="00032874">
              <w:t>ная</w:t>
            </w:r>
            <w:proofErr w:type="spellEnd"/>
            <w:proofErr w:type="gramEnd"/>
            <w:r w:rsidRPr="00032874">
              <w:t xml:space="preserve"> </w:t>
            </w:r>
            <w:proofErr w:type="spellStart"/>
            <w:r w:rsidRPr="00032874">
              <w:t>квалифика</w:t>
            </w:r>
            <w:r w:rsidR="00032874">
              <w:t>-</w:t>
            </w:r>
            <w:r w:rsidRPr="00032874">
              <w:t>ционная</w:t>
            </w:r>
            <w:proofErr w:type="spellEnd"/>
            <w:r w:rsidRPr="00032874">
              <w:t xml:space="preserve"> группа «</w:t>
            </w:r>
            <w:proofErr w:type="spellStart"/>
            <w:r w:rsidRPr="00032874">
              <w:t>Общеотрасле</w:t>
            </w:r>
            <w:r w:rsidR="00032874">
              <w:t>-</w:t>
            </w:r>
            <w:r w:rsidRPr="00032874">
              <w:t>вые</w:t>
            </w:r>
            <w:proofErr w:type="spellEnd"/>
            <w:r w:rsidRPr="00032874">
              <w:t xml:space="preserve"> профессии рабочих первого уровня»</w:t>
            </w:r>
          </w:p>
        </w:tc>
        <w:tc>
          <w:tcPr>
            <w:tcW w:w="2516" w:type="dxa"/>
          </w:tcPr>
          <w:p w:rsidR="002C2FB7" w:rsidRPr="00032874" w:rsidRDefault="002C2FB7" w:rsidP="0004505D">
            <w:pPr>
              <w:widowControl w:val="0"/>
            </w:pPr>
            <w:r w:rsidRPr="00032874">
              <w:t xml:space="preserve">1 квалификационный уровень </w:t>
            </w:r>
          </w:p>
          <w:p w:rsidR="002C2FB7" w:rsidRPr="00032874" w:rsidRDefault="002C2FB7" w:rsidP="0004505D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C2FB7" w:rsidRPr="00032874" w:rsidRDefault="002C2FB7" w:rsidP="0004505D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C2FB7" w:rsidRPr="00032874" w:rsidRDefault="002C2FB7" w:rsidP="0004505D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C2FB7" w:rsidRPr="00032874" w:rsidRDefault="002C2FB7" w:rsidP="0004505D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C2FB7" w:rsidRPr="00032874" w:rsidRDefault="002C2FB7" w:rsidP="0004505D">
            <w:pPr>
              <w:widowControl w:val="0"/>
              <w:autoSpaceDE w:val="0"/>
              <w:autoSpaceDN w:val="0"/>
              <w:adjustRightInd w:val="0"/>
            </w:pPr>
            <w:r w:rsidRPr="00032874">
              <w:t xml:space="preserve">2 квалификационный уровень </w:t>
            </w:r>
          </w:p>
        </w:tc>
        <w:tc>
          <w:tcPr>
            <w:tcW w:w="3244" w:type="dxa"/>
          </w:tcPr>
          <w:p w:rsidR="002C2FB7" w:rsidRPr="00032874" w:rsidRDefault="002C2FB7" w:rsidP="0004505D">
            <w:pPr>
              <w:widowControl w:val="0"/>
            </w:pPr>
            <w:r w:rsidRPr="00032874">
              <w:t>1 квалификационный разряд</w:t>
            </w:r>
          </w:p>
          <w:p w:rsidR="002C2FB7" w:rsidRPr="00032874" w:rsidRDefault="002C2FB7" w:rsidP="0004505D">
            <w:pPr>
              <w:widowControl w:val="0"/>
              <w:autoSpaceDE w:val="0"/>
              <w:autoSpaceDN w:val="0"/>
              <w:adjustRightInd w:val="0"/>
            </w:pPr>
            <w:r w:rsidRPr="00032874">
              <w:t>2 квалификационный разряд</w:t>
            </w:r>
          </w:p>
          <w:p w:rsidR="002C2FB7" w:rsidRPr="00032874" w:rsidRDefault="002C2FB7" w:rsidP="0004505D">
            <w:pPr>
              <w:widowControl w:val="0"/>
              <w:autoSpaceDE w:val="0"/>
              <w:autoSpaceDN w:val="0"/>
              <w:adjustRightInd w:val="0"/>
            </w:pPr>
            <w:r w:rsidRPr="00032874">
              <w:t>3 квалификационный разряд</w:t>
            </w:r>
          </w:p>
        </w:tc>
        <w:tc>
          <w:tcPr>
            <w:tcW w:w="1924" w:type="dxa"/>
          </w:tcPr>
          <w:p w:rsidR="002C2FB7" w:rsidRPr="00032874" w:rsidRDefault="002C2FB7" w:rsidP="000328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2874">
              <w:t>2920</w:t>
            </w:r>
          </w:p>
          <w:p w:rsidR="002C2FB7" w:rsidRPr="00032874" w:rsidRDefault="002C2FB7" w:rsidP="000328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2874">
              <w:t>3212</w:t>
            </w:r>
          </w:p>
          <w:p w:rsidR="002C2FB7" w:rsidRPr="00032874" w:rsidRDefault="002C2FB7" w:rsidP="000328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2874">
              <w:t>3528</w:t>
            </w:r>
          </w:p>
          <w:p w:rsidR="002C2FB7" w:rsidRDefault="002C2FB7" w:rsidP="0003287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32874" w:rsidRDefault="00032874" w:rsidP="0003287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32874" w:rsidRPr="00032874" w:rsidRDefault="00032874" w:rsidP="0003287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C2FB7" w:rsidRPr="00032874" w:rsidRDefault="002C2FB7" w:rsidP="000328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2874">
              <w:t>3883</w:t>
            </w:r>
          </w:p>
        </w:tc>
      </w:tr>
      <w:tr w:rsidR="002C2FB7" w:rsidRPr="00032874" w:rsidTr="00032874">
        <w:tc>
          <w:tcPr>
            <w:tcW w:w="2028" w:type="dxa"/>
          </w:tcPr>
          <w:p w:rsidR="002C2FB7" w:rsidRPr="00032874" w:rsidRDefault="002C2FB7" w:rsidP="0004505D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032874">
              <w:t>Профессиональ</w:t>
            </w:r>
            <w:r w:rsidR="00032874">
              <w:t>-</w:t>
            </w:r>
            <w:r w:rsidRPr="00032874">
              <w:t>ная</w:t>
            </w:r>
            <w:proofErr w:type="spellEnd"/>
            <w:proofErr w:type="gramEnd"/>
            <w:r w:rsidRPr="00032874">
              <w:t xml:space="preserve"> </w:t>
            </w:r>
            <w:proofErr w:type="spellStart"/>
            <w:r w:rsidRPr="00032874">
              <w:t>квалифика</w:t>
            </w:r>
            <w:r w:rsidR="00032874">
              <w:t>-</w:t>
            </w:r>
            <w:r w:rsidRPr="00032874">
              <w:t>ционная</w:t>
            </w:r>
            <w:proofErr w:type="spellEnd"/>
            <w:r w:rsidRPr="00032874">
              <w:t xml:space="preserve"> группа «</w:t>
            </w:r>
            <w:proofErr w:type="spellStart"/>
            <w:r w:rsidRPr="00032874">
              <w:t>Общеотрасле</w:t>
            </w:r>
            <w:r w:rsidR="00032874">
              <w:t>-</w:t>
            </w:r>
            <w:r w:rsidRPr="00032874">
              <w:t>вые</w:t>
            </w:r>
            <w:proofErr w:type="spellEnd"/>
            <w:r w:rsidRPr="00032874">
              <w:t xml:space="preserve"> профессии рабочих второго уровня»</w:t>
            </w:r>
          </w:p>
        </w:tc>
        <w:tc>
          <w:tcPr>
            <w:tcW w:w="2516" w:type="dxa"/>
          </w:tcPr>
          <w:p w:rsidR="002C2FB7" w:rsidRPr="00032874" w:rsidRDefault="002C2FB7" w:rsidP="0004505D">
            <w:pPr>
              <w:widowControl w:val="0"/>
            </w:pPr>
            <w:r w:rsidRPr="00032874">
              <w:t xml:space="preserve">1 квалификационный уровень </w:t>
            </w:r>
          </w:p>
          <w:p w:rsidR="002C2FB7" w:rsidRPr="00032874" w:rsidRDefault="002C2FB7" w:rsidP="0004505D">
            <w:pPr>
              <w:widowControl w:val="0"/>
              <w:autoSpaceDE w:val="0"/>
              <w:autoSpaceDN w:val="0"/>
              <w:adjustRightInd w:val="0"/>
              <w:jc w:val="both"/>
            </w:pPr>
            <w:r w:rsidRPr="00032874">
              <w:t>2 квалификационный уровень</w:t>
            </w:r>
          </w:p>
          <w:p w:rsidR="002C2FB7" w:rsidRPr="00032874" w:rsidRDefault="002C2FB7" w:rsidP="0004505D">
            <w:pPr>
              <w:widowControl w:val="0"/>
              <w:autoSpaceDE w:val="0"/>
              <w:autoSpaceDN w:val="0"/>
              <w:adjustRightInd w:val="0"/>
              <w:jc w:val="both"/>
            </w:pPr>
            <w:r w:rsidRPr="00032874">
              <w:t>3 квалификационный уровень</w:t>
            </w:r>
          </w:p>
        </w:tc>
        <w:tc>
          <w:tcPr>
            <w:tcW w:w="3244" w:type="dxa"/>
          </w:tcPr>
          <w:p w:rsidR="002C2FB7" w:rsidRPr="00032874" w:rsidRDefault="002C2FB7" w:rsidP="0004505D">
            <w:pPr>
              <w:widowControl w:val="0"/>
            </w:pPr>
            <w:r w:rsidRPr="00032874">
              <w:t>4 квалификационный разряд</w:t>
            </w:r>
          </w:p>
          <w:p w:rsidR="002C2FB7" w:rsidRPr="00032874" w:rsidRDefault="002C2FB7" w:rsidP="0004505D">
            <w:pPr>
              <w:widowControl w:val="0"/>
              <w:autoSpaceDE w:val="0"/>
              <w:autoSpaceDN w:val="0"/>
              <w:adjustRightInd w:val="0"/>
            </w:pPr>
            <w:r w:rsidRPr="00032874">
              <w:t>5 квалификационный разряд</w:t>
            </w:r>
          </w:p>
          <w:p w:rsidR="002C2FB7" w:rsidRPr="00032874" w:rsidRDefault="002C2FB7" w:rsidP="0004505D">
            <w:pPr>
              <w:widowControl w:val="0"/>
              <w:autoSpaceDE w:val="0"/>
              <w:autoSpaceDN w:val="0"/>
              <w:adjustRightInd w:val="0"/>
            </w:pPr>
            <w:r w:rsidRPr="00032874">
              <w:t>6 квалификационный разряд</w:t>
            </w:r>
          </w:p>
          <w:p w:rsidR="002C2FB7" w:rsidRPr="00032874" w:rsidRDefault="002C2FB7" w:rsidP="0004505D">
            <w:pPr>
              <w:widowControl w:val="0"/>
              <w:autoSpaceDE w:val="0"/>
              <w:autoSpaceDN w:val="0"/>
              <w:adjustRightInd w:val="0"/>
            </w:pPr>
            <w:r w:rsidRPr="00032874">
              <w:t>7 квалификационный разряд</w:t>
            </w:r>
          </w:p>
          <w:p w:rsidR="002C2FB7" w:rsidRPr="00032874" w:rsidRDefault="002C2FB7" w:rsidP="0004505D">
            <w:pPr>
              <w:widowControl w:val="0"/>
              <w:autoSpaceDE w:val="0"/>
              <w:autoSpaceDN w:val="0"/>
              <w:adjustRightInd w:val="0"/>
            </w:pPr>
            <w:r w:rsidRPr="00032874">
              <w:t>8 квалификационный разряд</w:t>
            </w:r>
          </w:p>
        </w:tc>
        <w:tc>
          <w:tcPr>
            <w:tcW w:w="1924" w:type="dxa"/>
          </w:tcPr>
          <w:p w:rsidR="002C2FB7" w:rsidRPr="00032874" w:rsidRDefault="002C2FB7" w:rsidP="000328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2874">
              <w:t>4060</w:t>
            </w:r>
          </w:p>
          <w:p w:rsidR="002C2FB7" w:rsidRPr="00032874" w:rsidRDefault="002C2FB7" w:rsidP="000328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2874">
              <w:t>4314</w:t>
            </w:r>
          </w:p>
          <w:p w:rsidR="002C2FB7" w:rsidRPr="00032874" w:rsidRDefault="002C2FB7" w:rsidP="000328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2874">
              <w:t>4569</w:t>
            </w:r>
          </w:p>
          <w:p w:rsidR="002C2FB7" w:rsidRPr="00032874" w:rsidRDefault="002C2FB7" w:rsidP="000328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2874">
              <w:t>4822</w:t>
            </w:r>
          </w:p>
          <w:p w:rsidR="002C2FB7" w:rsidRPr="00032874" w:rsidRDefault="002C2FB7" w:rsidP="000328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2874">
              <w:t>5116</w:t>
            </w:r>
          </w:p>
        </w:tc>
      </w:tr>
    </w:tbl>
    <w:p w:rsidR="002C2FB7" w:rsidRPr="00A22EBE" w:rsidRDefault="002C2FB7" w:rsidP="008927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2FB7" w:rsidRPr="00A22EBE" w:rsidRDefault="002C2FB7" w:rsidP="000328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2EBE">
        <w:rPr>
          <w:sz w:val="28"/>
          <w:szCs w:val="28"/>
        </w:rPr>
        <w:t>2. Настоящее постановление вступает в силу через десять дней после дня его официального опубликования и распространяется на правоотношения</w:t>
      </w:r>
      <w:r>
        <w:rPr>
          <w:sz w:val="28"/>
          <w:szCs w:val="28"/>
        </w:rPr>
        <w:t>,</w:t>
      </w:r>
      <w:r w:rsidRPr="00A22EBE">
        <w:rPr>
          <w:sz w:val="28"/>
          <w:szCs w:val="28"/>
        </w:rPr>
        <w:t xml:space="preserve"> возникшие с 01.10.2013.</w:t>
      </w:r>
    </w:p>
    <w:p w:rsidR="002C2FB7" w:rsidRPr="00A22EBE" w:rsidRDefault="002C2FB7" w:rsidP="000328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2EBE">
        <w:rPr>
          <w:sz w:val="28"/>
          <w:szCs w:val="28"/>
        </w:rPr>
        <w:t>3. Управлению по связям со СМИ и молодежной политики администрации города Чебоксары опубликовать данное постановление в средствах массовой информации.</w:t>
      </w:r>
    </w:p>
    <w:p w:rsidR="002C2FB7" w:rsidRPr="00A22EBE" w:rsidRDefault="002C2FB7" w:rsidP="0003287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2EBE">
        <w:rPr>
          <w:sz w:val="28"/>
          <w:szCs w:val="28"/>
        </w:rPr>
        <w:t>4. </w:t>
      </w:r>
      <w:proofErr w:type="gramStart"/>
      <w:r w:rsidRPr="00A22EBE">
        <w:rPr>
          <w:sz w:val="28"/>
          <w:szCs w:val="28"/>
        </w:rPr>
        <w:t>Контроль за</w:t>
      </w:r>
      <w:proofErr w:type="gramEnd"/>
      <w:r w:rsidRPr="00A22EBE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Чебоксары по социальным вопросам </w:t>
      </w:r>
      <w:proofErr w:type="spellStart"/>
      <w:r w:rsidRPr="00A22EBE">
        <w:rPr>
          <w:sz w:val="28"/>
          <w:szCs w:val="28"/>
        </w:rPr>
        <w:t>А.Л.Салаеву</w:t>
      </w:r>
      <w:proofErr w:type="spellEnd"/>
      <w:r w:rsidRPr="00A22EBE">
        <w:rPr>
          <w:sz w:val="28"/>
          <w:szCs w:val="28"/>
        </w:rPr>
        <w:t>.</w:t>
      </w:r>
    </w:p>
    <w:p w:rsidR="002C2FB7" w:rsidRPr="00A22EBE" w:rsidRDefault="002C2FB7" w:rsidP="004320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2FB7" w:rsidRPr="00A22EBE" w:rsidRDefault="002C2FB7" w:rsidP="0043200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C2FB7" w:rsidRPr="00A22EBE" w:rsidRDefault="002C2FB7" w:rsidP="00A22EB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2EBE">
        <w:rPr>
          <w:sz w:val="28"/>
          <w:szCs w:val="28"/>
        </w:rPr>
        <w:t xml:space="preserve">Глава администрации города Чебоксары </w:t>
      </w:r>
      <w:r w:rsidRPr="00A22EBE">
        <w:rPr>
          <w:sz w:val="28"/>
          <w:szCs w:val="28"/>
        </w:rPr>
        <w:tab/>
      </w:r>
      <w:r w:rsidRPr="00A22EBE">
        <w:rPr>
          <w:sz w:val="28"/>
          <w:szCs w:val="28"/>
        </w:rPr>
        <w:tab/>
        <w:t xml:space="preserve">                         А.О. </w:t>
      </w:r>
      <w:proofErr w:type="spellStart"/>
      <w:r w:rsidRPr="00A22EBE">
        <w:rPr>
          <w:sz w:val="28"/>
          <w:szCs w:val="28"/>
        </w:rPr>
        <w:t>Ладыков</w:t>
      </w:r>
      <w:proofErr w:type="spellEnd"/>
    </w:p>
    <w:sectPr w:rsidR="002C2FB7" w:rsidRPr="00A22EBE" w:rsidSect="00032874">
      <w:pgSz w:w="11906" w:h="16838"/>
      <w:pgMar w:top="1134" w:right="851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FB7" w:rsidRDefault="002C2FB7" w:rsidP="00936EF9">
      <w:r>
        <w:separator/>
      </w:r>
    </w:p>
  </w:endnote>
  <w:endnote w:type="continuationSeparator" w:id="1">
    <w:p w:rsidR="002C2FB7" w:rsidRDefault="002C2FB7" w:rsidP="00936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ET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FB7" w:rsidRDefault="002C2FB7" w:rsidP="00936EF9">
      <w:r>
        <w:separator/>
      </w:r>
    </w:p>
  </w:footnote>
  <w:footnote w:type="continuationSeparator" w:id="1">
    <w:p w:rsidR="002C2FB7" w:rsidRDefault="002C2FB7" w:rsidP="00936E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D5771"/>
    <w:multiLevelType w:val="multilevel"/>
    <w:tmpl w:val="7FD48502"/>
    <w:lvl w:ilvl="0">
      <w:start w:val="31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3862"/>
        </w:tabs>
        <w:ind w:left="3862" w:hanging="1395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6329"/>
        </w:tabs>
        <w:ind w:left="6329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96"/>
        </w:tabs>
        <w:ind w:left="8796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263"/>
        </w:tabs>
        <w:ind w:left="11263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775"/>
        </w:tabs>
        <w:ind w:left="13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42"/>
        </w:tabs>
        <w:ind w:left="162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69"/>
        </w:tabs>
        <w:ind w:left="190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896"/>
        </w:tabs>
        <w:ind w:left="21896" w:hanging="2160"/>
      </w:pPr>
      <w:rPr>
        <w:rFonts w:hint="default"/>
      </w:rPr>
    </w:lvl>
  </w:abstractNum>
  <w:abstractNum w:abstractNumId="1">
    <w:nsid w:val="7FA3610C"/>
    <w:multiLevelType w:val="multilevel"/>
    <w:tmpl w:val="A3962FE6"/>
    <w:lvl w:ilvl="0">
      <w:start w:val="1"/>
      <w:numFmt w:val="decimalZero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3712"/>
        </w:tabs>
        <w:ind w:left="3712" w:hanging="1245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6179"/>
        </w:tabs>
        <w:ind w:left="6179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6"/>
        </w:tabs>
        <w:ind w:left="8646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13"/>
        </w:tabs>
        <w:ind w:left="11113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775"/>
        </w:tabs>
        <w:ind w:left="13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42"/>
        </w:tabs>
        <w:ind w:left="162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69"/>
        </w:tabs>
        <w:ind w:left="190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896"/>
        </w:tabs>
        <w:ind w:left="218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3C7"/>
    <w:rsid w:val="0000230D"/>
    <w:rsid w:val="00006A6A"/>
    <w:rsid w:val="0001046C"/>
    <w:rsid w:val="000106F9"/>
    <w:rsid w:val="0001309A"/>
    <w:rsid w:val="000174AF"/>
    <w:rsid w:val="0002031A"/>
    <w:rsid w:val="000211F4"/>
    <w:rsid w:val="0002254C"/>
    <w:rsid w:val="00025F94"/>
    <w:rsid w:val="00031AB2"/>
    <w:rsid w:val="00032874"/>
    <w:rsid w:val="00040996"/>
    <w:rsid w:val="00040A15"/>
    <w:rsid w:val="00041963"/>
    <w:rsid w:val="00043AAF"/>
    <w:rsid w:val="0004505D"/>
    <w:rsid w:val="00045F3C"/>
    <w:rsid w:val="00047F45"/>
    <w:rsid w:val="0005077E"/>
    <w:rsid w:val="000507A3"/>
    <w:rsid w:val="00052C1F"/>
    <w:rsid w:val="00053CE0"/>
    <w:rsid w:val="00056D37"/>
    <w:rsid w:val="00066ADD"/>
    <w:rsid w:val="00066C5A"/>
    <w:rsid w:val="000725F7"/>
    <w:rsid w:val="000763DF"/>
    <w:rsid w:val="0007763F"/>
    <w:rsid w:val="000814BA"/>
    <w:rsid w:val="00082212"/>
    <w:rsid w:val="00083036"/>
    <w:rsid w:val="000844D8"/>
    <w:rsid w:val="000846CA"/>
    <w:rsid w:val="0008577A"/>
    <w:rsid w:val="00092B95"/>
    <w:rsid w:val="0009467B"/>
    <w:rsid w:val="00094E21"/>
    <w:rsid w:val="00095849"/>
    <w:rsid w:val="000A02FF"/>
    <w:rsid w:val="000A0BD3"/>
    <w:rsid w:val="000A5C11"/>
    <w:rsid w:val="000B0398"/>
    <w:rsid w:val="000B19D3"/>
    <w:rsid w:val="000B1B42"/>
    <w:rsid w:val="000B2B0B"/>
    <w:rsid w:val="000B370A"/>
    <w:rsid w:val="000B43D4"/>
    <w:rsid w:val="000B5884"/>
    <w:rsid w:val="000B60BC"/>
    <w:rsid w:val="000C2AA3"/>
    <w:rsid w:val="000C4779"/>
    <w:rsid w:val="000C669C"/>
    <w:rsid w:val="000D1A0C"/>
    <w:rsid w:val="000D3BE1"/>
    <w:rsid w:val="000D6F26"/>
    <w:rsid w:val="000E0CD7"/>
    <w:rsid w:val="000E4115"/>
    <w:rsid w:val="000E65F8"/>
    <w:rsid w:val="000E6638"/>
    <w:rsid w:val="000F2037"/>
    <w:rsid w:val="000F2890"/>
    <w:rsid w:val="000F4FED"/>
    <w:rsid w:val="000F5F19"/>
    <w:rsid w:val="000F67D7"/>
    <w:rsid w:val="000F7A2D"/>
    <w:rsid w:val="0010037A"/>
    <w:rsid w:val="00100818"/>
    <w:rsid w:val="001016FE"/>
    <w:rsid w:val="001018C2"/>
    <w:rsid w:val="00101990"/>
    <w:rsid w:val="001038B1"/>
    <w:rsid w:val="00111F4C"/>
    <w:rsid w:val="00114256"/>
    <w:rsid w:val="001169CF"/>
    <w:rsid w:val="001171E5"/>
    <w:rsid w:val="0012047B"/>
    <w:rsid w:val="00121F85"/>
    <w:rsid w:val="00123387"/>
    <w:rsid w:val="00124120"/>
    <w:rsid w:val="001243D8"/>
    <w:rsid w:val="00124D82"/>
    <w:rsid w:val="00125D19"/>
    <w:rsid w:val="00125EF2"/>
    <w:rsid w:val="00126CD6"/>
    <w:rsid w:val="00127D26"/>
    <w:rsid w:val="00130F10"/>
    <w:rsid w:val="00131ED4"/>
    <w:rsid w:val="00131FD7"/>
    <w:rsid w:val="00137886"/>
    <w:rsid w:val="0014174A"/>
    <w:rsid w:val="00145F73"/>
    <w:rsid w:val="001526C3"/>
    <w:rsid w:val="001564AD"/>
    <w:rsid w:val="00160176"/>
    <w:rsid w:val="00160284"/>
    <w:rsid w:val="00161387"/>
    <w:rsid w:val="00162AF8"/>
    <w:rsid w:val="001633A4"/>
    <w:rsid w:val="001639EC"/>
    <w:rsid w:val="00164A70"/>
    <w:rsid w:val="00167685"/>
    <w:rsid w:val="001703A9"/>
    <w:rsid w:val="00175EF4"/>
    <w:rsid w:val="001800B1"/>
    <w:rsid w:val="00181618"/>
    <w:rsid w:val="0018380A"/>
    <w:rsid w:val="001845BD"/>
    <w:rsid w:val="00185436"/>
    <w:rsid w:val="001865D2"/>
    <w:rsid w:val="00190C42"/>
    <w:rsid w:val="0019795C"/>
    <w:rsid w:val="00197AE5"/>
    <w:rsid w:val="001A2945"/>
    <w:rsid w:val="001A2B32"/>
    <w:rsid w:val="001A4FB4"/>
    <w:rsid w:val="001B0EF2"/>
    <w:rsid w:val="001B64C8"/>
    <w:rsid w:val="001B65DA"/>
    <w:rsid w:val="001C024A"/>
    <w:rsid w:val="001C09F4"/>
    <w:rsid w:val="001C3E8B"/>
    <w:rsid w:val="001C6BF7"/>
    <w:rsid w:val="001C7DA9"/>
    <w:rsid w:val="001D6853"/>
    <w:rsid w:val="001D7163"/>
    <w:rsid w:val="001E02CD"/>
    <w:rsid w:val="001E2CEE"/>
    <w:rsid w:val="001E47CA"/>
    <w:rsid w:val="001E5555"/>
    <w:rsid w:val="001E58B9"/>
    <w:rsid w:val="001F209D"/>
    <w:rsid w:val="001F2A66"/>
    <w:rsid w:val="001F3F2D"/>
    <w:rsid w:val="001F6837"/>
    <w:rsid w:val="001F7670"/>
    <w:rsid w:val="00201A5D"/>
    <w:rsid w:val="00201D3F"/>
    <w:rsid w:val="002044F1"/>
    <w:rsid w:val="002066F6"/>
    <w:rsid w:val="002101D1"/>
    <w:rsid w:val="00210B1E"/>
    <w:rsid w:val="002146EB"/>
    <w:rsid w:val="0021530B"/>
    <w:rsid w:val="002204AF"/>
    <w:rsid w:val="002214DE"/>
    <w:rsid w:val="00223775"/>
    <w:rsid w:val="00226097"/>
    <w:rsid w:val="002369E5"/>
    <w:rsid w:val="00241B57"/>
    <w:rsid w:val="00243067"/>
    <w:rsid w:val="002458C4"/>
    <w:rsid w:val="00247BBE"/>
    <w:rsid w:val="00253A4E"/>
    <w:rsid w:val="00256CA7"/>
    <w:rsid w:val="002575E4"/>
    <w:rsid w:val="002633A7"/>
    <w:rsid w:val="00264097"/>
    <w:rsid w:val="00265452"/>
    <w:rsid w:val="00265C4B"/>
    <w:rsid w:val="00272C91"/>
    <w:rsid w:val="00274F51"/>
    <w:rsid w:val="00275C74"/>
    <w:rsid w:val="00280433"/>
    <w:rsid w:val="00285FE1"/>
    <w:rsid w:val="00286706"/>
    <w:rsid w:val="00290734"/>
    <w:rsid w:val="00295BC6"/>
    <w:rsid w:val="00297103"/>
    <w:rsid w:val="00297555"/>
    <w:rsid w:val="00297B3E"/>
    <w:rsid w:val="002A145C"/>
    <w:rsid w:val="002A4490"/>
    <w:rsid w:val="002A66AD"/>
    <w:rsid w:val="002C097E"/>
    <w:rsid w:val="002C0C07"/>
    <w:rsid w:val="002C290B"/>
    <w:rsid w:val="002C2FB7"/>
    <w:rsid w:val="002C670A"/>
    <w:rsid w:val="002C69C5"/>
    <w:rsid w:val="002C6B71"/>
    <w:rsid w:val="002C70CA"/>
    <w:rsid w:val="002C7E3E"/>
    <w:rsid w:val="002D0845"/>
    <w:rsid w:val="002E344B"/>
    <w:rsid w:val="002E4A54"/>
    <w:rsid w:val="002E4ABD"/>
    <w:rsid w:val="002F2523"/>
    <w:rsid w:val="002F3803"/>
    <w:rsid w:val="002F3F22"/>
    <w:rsid w:val="002F788E"/>
    <w:rsid w:val="003020D1"/>
    <w:rsid w:val="003036CC"/>
    <w:rsid w:val="00304139"/>
    <w:rsid w:val="00305902"/>
    <w:rsid w:val="00307711"/>
    <w:rsid w:val="00310FF1"/>
    <w:rsid w:val="00312177"/>
    <w:rsid w:val="00313F72"/>
    <w:rsid w:val="00316BF2"/>
    <w:rsid w:val="00317D65"/>
    <w:rsid w:val="0032143E"/>
    <w:rsid w:val="00321AE1"/>
    <w:rsid w:val="00323D0D"/>
    <w:rsid w:val="00324E19"/>
    <w:rsid w:val="00326B99"/>
    <w:rsid w:val="0033280A"/>
    <w:rsid w:val="00332C0F"/>
    <w:rsid w:val="00334813"/>
    <w:rsid w:val="0033621F"/>
    <w:rsid w:val="003362F0"/>
    <w:rsid w:val="00336AC3"/>
    <w:rsid w:val="003377EE"/>
    <w:rsid w:val="00341270"/>
    <w:rsid w:val="003426F1"/>
    <w:rsid w:val="00343851"/>
    <w:rsid w:val="00344FF2"/>
    <w:rsid w:val="00346DBF"/>
    <w:rsid w:val="00350A00"/>
    <w:rsid w:val="003513EE"/>
    <w:rsid w:val="0035175A"/>
    <w:rsid w:val="003577DE"/>
    <w:rsid w:val="00361CE8"/>
    <w:rsid w:val="003626ED"/>
    <w:rsid w:val="00362A68"/>
    <w:rsid w:val="003635B1"/>
    <w:rsid w:val="003650B3"/>
    <w:rsid w:val="00367BE1"/>
    <w:rsid w:val="00375163"/>
    <w:rsid w:val="0037723A"/>
    <w:rsid w:val="003774F2"/>
    <w:rsid w:val="00380FEB"/>
    <w:rsid w:val="0038115E"/>
    <w:rsid w:val="00384AD2"/>
    <w:rsid w:val="00386295"/>
    <w:rsid w:val="0038716D"/>
    <w:rsid w:val="0039085F"/>
    <w:rsid w:val="00393FAC"/>
    <w:rsid w:val="003949C3"/>
    <w:rsid w:val="00396353"/>
    <w:rsid w:val="003A1704"/>
    <w:rsid w:val="003A254F"/>
    <w:rsid w:val="003A5D5C"/>
    <w:rsid w:val="003B21D9"/>
    <w:rsid w:val="003B2D71"/>
    <w:rsid w:val="003B392A"/>
    <w:rsid w:val="003B457A"/>
    <w:rsid w:val="003B5284"/>
    <w:rsid w:val="003B5647"/>
    <w:rsid w:val="003B5F44"/>
    <w:rsid w:val="003B7BDB"/>
    <w:rsid w:val="003C012E"/>
    <w:rsid w:val="003C1549"/>
    <w:rsid w:val="003C54D1"/>
    <w:rsid w:val="003C69D7"/>
    <w:rsid w:val="003D101E"/>
    <w:rsid w:val="003D471D"/>
    <w:rsid w:val="003D52D7"/>
    <w:rsid w:val="003D5391"/>
    <w:rsid w:val="003D5740"/>
    <w:rsid w:val="003D6723"/>
    <w:rsid w:val="003E0D61"/>
    <w:rsid w:val="003E3137"/>
    <w:rsid w:val="003E3354"/>
    <w:rsid w:val="003E37CA"/>
    <w:rsid w:val="003E3E79"/>
    <w:rsid w:val="003E6CC4"/>
    <w:rsid w:val="003F1B9D"/>
    <w:rsid w:val="003F333D"/>
    <w:rsid w:val="003F72AE"/>
    <w:rsid w:val="004011E7"/>
    <w:rsid w:val="0040174C"/>
    <w:rsid w:val="004021C9"/>
    <w:rsid w:val="00402A1C"/>
    <w:rsid w:val="004047FA"/>
    <w:rsid w:val="00405220"/>
    <w:rsid w:val="004059C5"/>
    <w:rsid w:val="00406340"/>
    <w:rsid w:val="00407A3C"/>
    <w:rsid w:val="00407BD2"/>
    <w:rsid w:val="00407E56"/>
    <w:rsid w:val="0041004F"/>
    <w:rsid w:val="0041377A"/>
    <w:rsid w:val="004160B3"/>
    <w:rsid w:val="00421672"/>
    <w:rsid w:val="00426F67"/>
    <w:rsid w:val="00430E4A"/>
    <w:rsid w:val="0043200B"/>
    <w:rsid w:val="00436A29"/>
    <w:rsid w:val="004371F3"/>
    <w:rsid w:val="00441F5D"/>
    <w:rsid w:val="004473DE"/>
    <w:rsid w:val="0045045C"/>
    <w:rsid w:val="004525FB"/>
    <w:rsid w:val="00457BE0"/>
    <w:rsid w:val="00466C87"/>
    <w:rsid w:val="00466F24"/>
    <w:rsid w:val="0047137D"/>
    <w:rsid w:val="00471EDE"/>
    <w:rsid w:val="00472031"/>
    <w:rsid w:val="00473EB6"/>
    <w:rsid w:val="00474529"/>
    <w:rsid w:val="00482C8C"/>
    <w:rsid w:val="00485635"/>
    <w:rsid w:val="004857A6"/>
    <w:rsid w:val="0048720C"/>
    <w:rsid w:val="004914C3"/>
    <w:rsid w:val="00494D06"/>
    <w:rsid w:val="00497042"/>
    <w:rsid w:val="00497276"/>
    <w:rsid w:val="004A27AA"/>
    <w:rsid w:val="004A3F93"/>
    <w:rsid w:val="004A47C5"/>
    <w:rsid w:val="004A521D"/>
    <w:rsid w:val="004A755F"/>
    <w:rsid w:val="004B4F42"/>
    <w:rsid w:val="004B542A"/>
    <w:rsid w:val="004B6213"/>
    <w:rsid w:val="004B7726"/>
    <w:rsid w:val="004C14E1"/>
    <w:rsid w:val="004C1FB0"/>
    <w:rsid w:val="004C4707"/>
    <w:rsid w:val="004C6E01"/>
    <w:rsid w:val="004C7392"/>
    <w:rsid w:val="004C73CF"/>
    <w:rsid w:val="004D05BA"/>
    <w:rsid w:val="004E0FF7"/>
    <w:rsid w:val="004E1104"/>
    <w:rsid w:val="004E1A2F"/>
    <w:rsid w:val="004E212A"/>
    <w:rsid w:val="004E7B1D"/>
    <w:rsid w:val="004F0B37"/>
    <w:rsid w:val="004F0D2E"/>
    <w:rsid w:val="004F5A82"/>
    <w:rsid w:val="00500694"/>
    <w:rsid w:val="005037ED"/>
    <w:rsid w:val="0050490B"/>
    <w:rsid w:val="00504A6B"/>
    <w:rsid w:val="00507D82"/>
    <w:rsid w:val="0051514E"/>
    <w:rsid w:val="005222A5"/>
    <w:rsid w:val="005241FB"/>
    <w:rsid w:val="00524D4E"/>
    <w:rsid w:val="00526D9B"/>
    <w:rsid w:val="00526FC1"/>
    <w:rsid w:val="0053080F"/>
    <w:rsid w:val="00532EF9"/>
    <w:rsid w:val="00534986"/>
    <w:rsid w:val="00543165"/>
    <w:rsid w:val="00551681"/>
    <w:rsid w:val="00551ADC"/>
    <w:rsid w:val="00552F5B"/>
    <w:rsid w:val="0055525B"/>
    <w:rsid w:val="005576E7"/>
    <w:rsid w:val="00557B7C"/>
    <w:rsid w:val="00557F5A"/>
    <w:rsid w:val="005628A2"/>
    <w:rsid w:val="0056334D"/>
    <w:rsid w:val="00564172"/>
    <w:rsid w:val="00566241"/>
    <w:rsid w:val="005665FA"/>
    <w:rsid w:val="00566813"/>
    <w:rsid w:val="005676D7"/>
    <w:rsid w:val="005678F3"/>
    <w:rsid w:val="0057147D"/>
    <w:rsid w:val="005804B1"/>
    <w:rsid w:val="00582524"/>
    <w:rsid w:val="0058308F"/>
    <w:rsid w:val="005877B4"/>
    <w:rsid w:val="00591449"/>
    <w:rsid w:val="0059300F"/>
    <w:rsid w:val="00595F40"/>
    <w:rsid w:val="00596A69"/>
    <w:rsid w:val="00597D74"/>
    <w:rsid w:val="005A15F2"/>
    <w:rsid w:val="005A1C74"/>
    <w:rsid w:val="005A257A"/>
    <w:rsid w:val="005A3244"/>
    <w:rsid w:val="005A4578"/>
    <w:rsid w:val="005A5C7D"/>
    <w:rsid w:val="005B1F7F"/>
    <w:rsid w:val="005C1782"/>
    <w:rsid w:val="005D17A1"/>
    <w:rsid w:val="005D4144"/>
    <w:rsid w:val="005D581F"/>
    <w:rsid w:val="005D6335"/>
    <w:rsid w:val="005D7C0E"/>
    <w:rsid w:val="005E0206"/>
    <w:rsid w:val="005E4368"/>
    <w:rsid w:val="005E49A7"/>
    <w:rsid w:val="005E69A2"/>
    <w:rsid w:val="005F03ED"/>
    <w:rsid w:val="005F1A16"/>
    <w:rsid w:val="00600260"/>
    <w:rsid w:val="0060149A"/>
    <w:rsid w:val="006027E0"/>
    <w:rsid w:val="006028C3"/>
    <w:rsid w:val="006034B1"/>
    <w:rsid w:val="00606E04"/>
    <w:rsid w:val="00607745"/>
    <w:rsid w:val="00612A47"/>
    <w:rsid w:val="00613436"/>
    <w:rsid w:val="0061470F"/>
    <w:rsid w:val="00614807"/>
    <w:rsid w:val="00614EF1"/>
    <w:rsid w:val="00616256"/>
    <w:rsid w:val="00620800"/>
    <w:rsid w:val="00625B87"/>
    <w:rsid w:val="006270F1"/>
    <w:rsid w:val="006347D2"/>
    <w:rsid w:val="006401B1"/>
    <w:rsid w:val="00640731"/>
    <w:rsid w:val="0064437E"/>
    <w:rsid w:val="00644EDF"/>
    <w:rsid w:val="00652D9C"/>
    <w:rsid w:val="00652EAF"/>
    <w:rsid w:val="006548A6"/>
    <w:rsid w:val="006608D2"/>
    <w:rsid w:val="00663F1B"/>
    <w:rsid w:val="00664162"/>
    <w:rsid w:val="006641B9"/>
    <w:rsid w:val="0066436A"/>
    <w:rsid w:val="00667D75"/>
    <w:rsid w:val="00673C8D"/>
    <w:rsid w:val="0068119B"/>
    <w:rsid w:val="006814C5"/>
    <w:rsid w:val="00682A3B"/>
    <w:rsid w:val="00682A6B"/>
    <w:rsid w:val="00683BD1"/>
    <w:rsid w:val="0068413B"/>
    <w:rsid w:val="006904DD"/>
    <w:rsid w:val="00695C3B"/>
    <w:rsid w:val="00696037"/>
    <w:rsid w:val="00696DD3"/>
    <w:rsid w:val="006A1617"/>
    <w:rsid w:val="006B1023"/>
    <w:rsid w:val="006B4991"/>
    <w:rsid w:val="006C271A"/>
    <w:rsid w:val="006C2B39"/>
    <w:rsid w:val="006C527F"/>
    <w:rsid w:val="006C7E05"/>
    <w:rsid w:val="006D00A8"/>
    <w:rsid w:val="006D3940"/>
    <w:rsid w:val="006D3D8F"/>
    <w:rsid w:val="006D4A58"/>
    <w:rsid w:val="006D4A86"/>
    <w:rsid w:val="006E13C7"/>
    <w:rsid w:val="006E1E8E"/>
    <w:rsid w:val="006E6017"/>
    <w:rsid w:val="006E71E9"/>
    <w:rsid w:val="006F1BEE"/>
    <w:rsid w:val="006F3523"/>
    <w:rsid w:val="006F3EBA"/>
    <w:rsid w:val="006F41C7"/>
    <w:rsid w:val="006F5683"/>
    <w:rsid w:val="006F6647"/>
    <w:rsid w:val="006F7AEB"/>
    <w:rsid w:val="00701C51"/>
    <w:rsid w:val="007028C0"/>
    <w:rsid w:val="00703439"/>
    <w:rsid w:val="00706BDF"/>
    <w:rsid w:val="00711444"/>
    <w:rsid w:val="007120AB"/>
    <w:rsid w:val="0071235B"/>
    <w:rsid w:val="00712695"/>
    <w:rsid w:val="00713E35"/>
    <w:rsid w:val="00713EEE"/>
    <w:rsid w:val="00714A52"/>
    <w:rsid w:val="00720012"/>
    <w:rsid w:val="00723D1E"/>
    <w:rsid w:val="00724E49"/>
    <w:rsid w:val="00727C62"/>
    <w:rsid w:val="007320B4"/>
    <w:rsid w:val="00732350"/>
    <w:rsid w:val="0073289E"/>
    <w:rsid w:val="007349FA"/>
    <w:rsid w:val="00737599"/>
    <w:rsid w:val="00740E8A"/>
    <w:rsid w:val="007429FC"/>
    <w:rsid w:val="00743B30"/>
    <w:rsid w:val="007448B1"/>
    <w:rsid w:val="00750FD6"/>
    <w:rsid w:val="00752058"/>
    <w:rsid w:val="007526D8"/>
    <w:rsid w:val="00753769"/>
    <w:rsid w:val="007547AD"/>
    <w:rsid w:val="00754E85"/>
    <w:rsid w:val="00754FAC"/>
    <w:rsid w:val="007554C0"/>
    <w:rsid w:val="0075726D"/>
    <w:rsid w:val="007637A1"/>
    <w:rsid w:val="00763A1D"/>
    <w:rsid w:val="00766660"/>
    <w:rsid w:val="007666C0"/>
    <w:rsid w:val="00772F05"/>
    <w:rsid w:val="0077421A"/>
    <w:rsid w:val="00776EAD"/>
    <w:rsid w:val="007805B1"/>
    <w:rsid w:val="00784DC7"/>
    <w:rsid w:val="00785E88"/>
    <w:rsid w:val="0078735E"/>
    <w:rsid w:val="007879CA"/>
    <w:rsid w:val="00794AD0"/>
    <w:rsid w:val="007951CB"/>
    <w:rsid w:val="007968C6"/>
    <w:rsid w:val="00797011"/>
    <w:rsid w:val="007A3514"/>
    <w:rsid w:val="007A76C8"/>
    <w:rsid w:val="007B0E61"/>
    <w:rsid w:val="007B3F37"/>
    <w:rsid w:val="007B72E0"/>
    <w:rsid w:val="007C007C"/>
    <w:rsid w:val="007C233B"/>
    <w:rsid w:val="007C2FF1"/>
    <w:rsid w:val="007C56DE"/>
    <w:rsid w:val="007C5EA9"/>
    <w:rsid w:val="007D1C40"/>
    <w:rsid w:val="007D430A"/>
    <w:rsid w:val="007D5072"/>
    <w:rsid w:val="007D5682"/>
    <w:rsid w:val="007D57F9"/>
    <w:rsid w:val="007D6493"/>
    <w:rsid w:val="007D64AB"/>
    <w:rsid w:val="007E5CFF"/>
    <w:rsid w:val="007E63E4"/>
    <w:rsid w:val="007E67BD"/>
    <w:rsid w:val="007F0162"/>
    <w:rsid w:val="007F1C3A"/>
    <w:rsid w:val="007F2225"/>
    <w:rsid w:val="007F28E7"/>
    <w:rsid w:val="007F43C2"/>
    <w:rsid w:val="007F7782"/>
    <w:rsid w:val="007F7F62"/>
    <w:rsid w:val="00801228"/>
    <w:rsid w:val="0080189E"/>
    <w:rsid w:val="008059B5"/>
    <w:rsid w:val="00805DF5"/>
    <w:rsid w:val="0081230D"/>
    <w:rsid w:val="00816942"/>
    <w:rsid w:val="008179AA"/>
    <w:rsid w:val="00820E45"/>
    <w:rsid w:val="00821758"/>
    <w:rsid w:val="00824453"/>
    <w:rsid w:val="00827146"/>
    <w:rsid w:val="00833D82"/>
    <w:rsid w:val="00840D28"/>
    <w:rsid w:val="00843002"/>
    <w:rsid w:val="0084395C"/>
    <w:rsid w:val="008440FF"/>
    <w:rsid w:val="0084475C"/>
    <w:rsid w:val="00846D6F"/>
    <w:rsid w:val="00847145"/>
    <w:rsid w:val="00850B28"/>
    <w:rsid w:val="00850E04"/>
    <w:rsid w:val="00851F22"/>
    <w:rsid w:val="008526F2"/>
    <w:rsid w:val="008540D5"/>
    <w:rsid w:val="0085591D"/>
    <w:rsid w:val="008559F4"/>
    <w:rsid w:val="00866A2F"/>
    <w:rsid w:val="008673B0"/>
    <w:rsid w:val="00872954"/>
    <w:rsid w:val="008734C1"/>
    <w:rsid w:val="008759E7"/>
    <w:rsid w:val="00876D34"/>
    <w:rsid w:val="00877D9D"/>
    <w:rsid w:val="008803B1"/>
    <w:rsid w:val="00881896"/>
    <w:rsid w:val="00885F14"/>
    <w:rsid w:val="00890B38"/>
    <w:rsid w:val="00891B2F"/>
    <w:rsid w:val="00892737"/>
    <w:rsid w:val="008928D1"/>
    <w:rsid w:val="008952DA"/>
    <w:rsid w:val="00895426"/>
    <w:rsid w:val="00895436"/>
    <w:rsid w:val="008955C4"/>
    <w:rsid w:val="00895933"/>
    <w:rsid w:val="008A1C2C"/>
    <w:rsid w:val="008B0C3F"/>
    <w:rsid w:val="008B52AA"/>
    <w:rsid w:val="008B7843"/>
    <w:rsid w:val="008C1701"/>
    <w:rsid w:val="008C1D25"/>
    <w:rsid w:val="008C36E1"/>
    <w:rsid w:val="008C77E2"/>
    <w:rsid w:val="008D14D0"/>
    <w:rsid w:val="008D2B1A"/>
    <w:rsid w:val="008D3475"/>
    <w:rsid w:val="008D3DED"/>
    <w:rsid w:val="008D50EC"/>
    <w:rsid w:val="008D54F3"/>
    <w:rsid w:val="008D61F8"/>
    <w:rsid w:val="008E16BE"/>
    <w:rsid w:val="008E19A3"/>
    <w:rsid w:val="008E2A92"/>
    <w:rsid w:val="008E360D"/>
    <w:rsid w:val="008E42F3"/>
    <w:rsid w:val="008E58CB"/>
    <w:rsid w:val="008E6AD7"/>
    <w:rsid w:val="008E7276"/>
    <w:rsid w:val="008E7EF3"/>
    <w:rsid w:val="008F39E0"/>
    <w:rsid w:val="008F43AC"/>
    <w:rsid w:val="008F4B86"/>
    <w:rsid w:val="008F64C9"/>
    <w:rsid w:val="00901F78"/>
    <w:rsid w:val="00904D08"/>
    <w:rsid w:val="00905675"/>
    <w:rsid w:val="00905DD8"/>
    <w:rsid w:val="00906273"/>
    <w:rsid w:val="0090745E"/>
    <w:rsid w:val="009107AE"/>
    <w:rsid w:val="00911C53"/>
    <w:rsid w:val="009130CB"/>
    <w:rsid w:val="00913270"/>
    <w:rsid w:val="00915C3A"/>
    <w:rsid w:val="00916F56"/>
    <w:rsid w:val="00923B6D"/>
    <w:rsid w:val="00924F99"/>
    <w:rsid w:val="009266C0"/>
    <w:rsid w:val="00927276"/>
    <w:rsid w:val="00927330"/>
    <w:rsid w:val="0093009C"/>
    <w:rsid w:val="00932268"/>
    <w:rsid w:val="00935709"/>
    <w:rsid w:val="00936EF9"/>
    <w:rsid w:val="00941875"/>
    <w:rsid w:val="00946281"/>
    <w:rsid w:val="00951A7D"/>
    <w:rsid w:val="00955062"/>
    <w:rsid w:val="00957BD2"/>
    <w:rsid w:val="00961397"/>
    <w:rsid w:val="009616D5"/>
    <w:rsid w:val="00961CD4"/>
    <w:rsid w:val="00961EFB"/>
    <w:rsid w:val="00962FA2"/>
    <w:rsid w:val="009668E3"/>
    <w:rsid w:val="00966AB0"/>
    <w:rsid w:val="009676C0"/>
    <w:rsid w:val="00967F45"/>
    <w:rsid w:val="0097048A"/>
    <w:rsid w:val="00970947"/>
    <w:rsid w:val="009774B1"/>
    <w:rsid w:val="0097799C"/>
    <w:rsid w:val="0098080C"/>
    <w:rsid w:val="00983936"/>
    <w:rsid w:val="009874EA"/>
    <w:rsid w:val="00990961"/>
    <w:rsid w:val="00994345"/>
    <w:rsid w:val="0099642D"/>
    <w:rsid w:val="009A1249"/>
    <w:rsid w:val="009A152D"/>
    <w:rsid w:val="009A182A"/>
    <w:rsid w:val="009A30E8"/>
    <w:rsid w:val="009A33C0"/>
    <w:rsid w:val="009A53B9"/>
    <w:rsid w:val="009A56E7"/>
    <w:rsid w:val="009B1F57"/>
    <w:rsid w:val="009B2223"/>
    <w:rsid w:val="009C0DCD"/>
    <w:rsid w:val="009C3ADC"/>
    <w:rsid w:val="009C732D"/>
    <w:rsid w:val="009C7E7E"/>
    <w:rsid w:val="009D0675"/>
    <w:rsid w:val="009D297D"/>
    <w:rsid w:val="009D7053"/>
    <w:rsid w:val="009E0E79"/>
    <w:rsid w:val="009E48CE"/>
    <w:rsid w:val="009E6E8B"/>
    <w:rsid w:val="009E6FFD"/>
    <w:rsid w:val="009E76AB"/>
    <w:rsid w:val="009F2DF6"/>
    <w:rsid w:val="009F31F0"/>
    <w:rsid w:val="009F4205"/>
    <w:rsid w:val="009F422D"/>
    <w:rsid w:val="009F53D1"/>
    <w:rsid w:val="009F543D"/>
    <w:rsid w:val="00A016ED"/>
    <w:rsid w:val="00A023B9"/>
    <w:rsid w:val="00A02664"/>
    <w:rsid w:val="00A04BAE"/>
    <w:rsid w:val="00A05356"/>
    <w:rsid w:val="00A053DF"/>
    <w:rsid w:val="00A05C8A"/>
    <w:rsid w:val="00A07D9B"/>
    <w:rsid w:val="00A1070C"/>
    <w:rsid w:val="00A162C4"/>
    <w:rsid w:val="00A20703"/>
    <w:rsid w:val="00A21DBB"/>
    <w:rsid w:val="00A22EBE"/>
    <w:rsid w:val="00A32346"/>
    <w:rsid w:val="00A32CCC"/>
    <w:rsid w:val="00A33714"/>
    <w:rsid w:val="00A338D4"/>
    <w:rsid w:val="00A3699A"/>
    <w:rsid w:val="00A42C5B"/>
    <w:rsid w:val="00A4367F"/>
    <w:rsid w:val="00A4438F"/>
    <w:rsid w:val="00A44658"/>
    <w:rsid w:val="00A468C9"/>
    <w:rsid w:val="00A47186"/>
    <w:rsid w:val="00A47908"/>
    <w:rsid w:val="00A51BC7"/>
    <w:rsid w:val="00A51EDD"/>
    <w:rsid w:val="00A5400B"/>
    <w:rsid w:val="00A5687C"/>
    <w:rsid w:val="00A60E72"/>
    <w:rsid w:val="00A61861"/>
    <w:rsid w:val="00A61FCC"/>
    <w:rsid w:val="00A71861"/>
    <w:rsid w:val="00A722AC"/>
    <w:rsid w:val="00A84CE6"/>
    <w:rsid w:val="00A91318"/>
    <w:rsid w:val="00A95E89"/>
    <w:rsid w:val="00A966C5"/>
    <w:rsid w:val="00A96DED"/>
    <w:rsid w:val="00AA0B47"/>
    <w:rsid w:val="00AA0DBB"/>
    <w:rsid w:val="00AA2968"/>
    <w:rsid w:val="00AA3A2F"/>
    <w:rsid w:val="00AA456F"/>
    <w:rsid w:val="00AA53A9"/>
    <w:rsid w:val="00AA5AE7"/>
    <w:rsid w:val="00AA732A"/>
    <w:rsid w:val="00AA7E98"/>
    <w:rsid w:val="00AB097A"/>
    <w:rsid w:val="00AB2C66"/>
    <w:rsid w:val="00AB338C"/>
    <w:rsid w:val="00AB492D"/>
    <w:rsid w:val="00AB4CA2"/>
    <w:rsid w:val="00AC28C6"/>
    <w:rsid w:val="00AC2DE5"/>
    <w:rsid w:val="00AC54FD"/>
    <w:rsid w:val="00AC6632"/>
    <w:rsid w:val="00AC731C"/>
    <w:rsid w:val="00AD18AE"/>
    <w:rsid w:val="00AD4C2B"/>
    <w:rsid w:val="00AD70D9"/>
    <w:rsid w:val="00AE0D23"/>
    <w:rsid w:val="00AE1245"/>
    <w:rsid w:val="00AE181B"/>
    <w:rsid w:val="00AE47FD"/>
    <w:rsid w:val="00AE73E1"/>
    <w:rsid w:val="00AE77DA"/>
    <w:rsid w:val="00AE7A76"/>
    <w:rsid w:val="00AF0808"/>
    <w:rsid w:val="00AF237C"/>
    <w:rsid w:val="00AF3A59"/>
    <w:rsid w:val="00AF3C69"/>
    <w:rsid w:val="00AF69F6"/>
    <w:rsid w:val="00AF710B"/>
    <w:rsid w:val="00B06DE1"/>
    <w:rsid w:val="00B07FEA"/>
    <w:rsid w:val="00B103B2"/>
    <w:rsid w:val="00B11B7A"/>
    <w:rsid w:val="00B11D72"/>
    <w:rsid w:val="00B13386"/>
    <w:rsid w:val="00B14E8F"/>
    <w:rsid w:val="00B1613B"/>
    <w:rsid w:val="00B173C6"/>
    <w:rsid w:val="00B17913"/>
    <w:rsid w:val="00B232BA"/>
    <w:rsid w:val="00B233A9"/>
    <w:rsid w:val="00B24F7A"/>
    <w:rsid w:val="00B27807"/>
    <w:rsid w:val="00B31B4D"/>
    <w:rsid w:val="00B35C1A"/>
    <w:rsid w:val="00B40B78"/>
    <w:rsid w:val="00B42F68"/>
    <w:rsid w:val="00B43754"/>
    <w:rsid w:val="00B451A5"/>
    <w:rsid w:val="00B47757"/>
    <w:rsid w:val="00B50B51"/>
    <w:rsid w:val="00B50D5E"/>
    <w:rsid w:val="00B5458A"/>
    <w:rsid w:val="00B55713"/>
    <w:rsid w:val="00B55D75"/>
    <w:rsid w:val="00B65092"/>
    <w:rsid w:val="00B72D0E"/>
    <w:rsid w:val="00B7444C"/>
    <w:rsid w:val="00B74AA9"/>
    <w:rsid w:val="00B750CC"/>
    <w:rsid w:val="00B80231"/>
    <w:rsid w:val="00B808AF"/>
    <w:rsid w:val="00B82C2D"/>
    <w:rsid w:val="00B84487"/>
    <w:rsid w:val="00B84A74"/>
    <w:rsid w:val="00B86620"/>
    <w:rsid w:val="00B87A34"/>
    <w:rsid w:val="00B93FD4"/>
    <w:rsid w:val="00B94209"/>
    <w:rsid w:val="00B96816"/>
    <w:rsid w:val="00B979C0"/>
    <w:rsid w:val="00BA2B16"/>
    <w:rsid w:val="00BA364A"/>
    <w:rsid w:val="00BA49D4"/>
    <w:rsid w:val="00BB15F2"/>
    <w:rsid w:val="00BB18E2"/>
    <w:rsid w:val="00BB295F"/>
    <w:rsid w:val="00BB61A9"/>
    <w:rsid w:val="00BB7A5E"/>
    <w:rsid w:val="00BD01D7"/>
    <w:rsid w:val="00BD04F5"/>
    <w:rsid w:val="00BD2195"/>
    <w:rsid w:val="00BD7904"/>
    <w:rsid w:val="00BE3D78"/>
    <w:rsid w:val="00BE4478"/>
    <w:rsid w:val="00BE6951"/>
    <w:rsid w:val="00BE7843"/>
    <w:rsid w:val="00BE7BE7"/>
    <w:rsid w:val="00BF37F9"/>
    <w:rsid w:val="00BF391B"/>
    <w:rsid w:val="00BF3C7F"/>
    <w:rsid w:val="00BF534C"/>
    <w:rsid w:val="00C01275"/>
    <w:rsid w:val="00C04EA6"/>
    <w:rsid w:val="00C10680"/>
    <w:rsid w:val="00C10D4F"/>
    <w:rsid w:val="00C11114"/>
    <w:rsid w:val="00C13DDC"/>
    <w:rsid w:val="00C13E9B"/>
    <w:rsid w:val="00C2148C"/>
    <w:rsid w:val="00C22E42"/>
    <w:rsid w:val="00C241E8"/>
    <w:rsid w:val="00C2540E"/>
    <w:rsid w:val="00C30D1F"/>
    <w:rsid w:val="00C31A80"/>
    <w:rsid w:val="00C33876"/>
    <w:rsid w:val="00C34B35"/>
    <w:rsid w:val="00C36C8A"/>
    <w:rsid w:val="00C37DF3"/>
    <w:rsid w:val="00C4296C"/>
    <w:rsid w:val="00C42ED1"/>
    <w:rsid w:val="00C43D7F"/>
    <w:rsid w:val="00C46617"/>
    <w:rsid w:val="00C51079"/>
    <w:rsid w:val="00C52FBB"/>
    <w:rsid w:val="00C61CC4"/>
    <w:rsid w:val="00C61D69"/>
    <w:rsid w:val="00C63D50"/>
    <w:rsid w:val="00C63D7A"/>
    <w:rsid w:val="00C67749"/>
    <w:rsid w:val="00C67AFA"/>
    <w:rsid w:val="00C7083C"/>
    <w:rsid w:val="00C753D9"/>
    <w:rsid w:val="00C83B90"/>
    <w:rsid w:val="00C85803"/>
    <w:rsid w:val="00C871AD"/>
    <w:rsid w:val="00C87FE5"/>
    <w:rsid w:val="00C9084F"/>
    <w:rsid w:val="00C90EA0"/>
    <w:rsid w:val="00C9178B"/>
    <w:rsid w:val="00C93FC9"/>
    <w:rsid w:val="00CA1251"/>
    <w:rsid w:val="00CA1DE2"/>
    <w:rsid w:val="00CA1E75"/>
    <w:rsid w:val="00CA2031"/>
    <w:rsid w:val="00CA540C"/>
    <w:rsid w:val="00CB1D92"/>
    <w:rsid w:val="00CB200E"/>
    <w:rsid w:val="00CB487B"/>
    <w:rsid w:val="00CB72A6"/>
    <w:rsid w:val="00CC0F0A"/>
    <w:rsid w:val="00CC1930"/>
    <w:rsid w:val="00CC1CFD"/>
    <w:rsid w:val="00CD279C"/>
    <w:rsid w:val="00CD3A85"/>
    <w:rsid w:val="00CD3AD7"/>
    <w:rsid w:val="00CD45AF"/>
    <w:rsid w:val="00CD5B77"/>
    <w:rsid w:val="00CD67BA"/>
    <w:rsid w:val="00CE01F7"/>
    <w:rsid w:val="00CE3EB5"/>
    <w:rsid w:val="00CE3FA4"/>
    <w:rsid w:val="00CE44DE"/>
    <w:rsid w:val="00CE493D"/>
    <w:rsid w:val="00CE7EF2"/>
    <w:rsid w:val="00CF3554"/>
    <w:rsid w:val="00CF48EB"/>
    <w:rsid w:val="00CF5746"/>
    <w:rsid w:val="00D0276B"/>
    <w:rsid w:val="00D05A31"/>
    <w:rsid w:val="00D11F07"/>
    <w:rsid w:val="00D14F92"/>
    <w:rsid w:val="00D14FF3"/>
    <w:rsid w:val="00D2073A"/>
    <w:rsid w:val="00D20CCB"/>
    <w:rsid w:val="00D22BEC"/>
    <w:rsid w:val="00D24628"/>
    <w:rsid w:val="00D278E1"/>
    <w:rsid w:val="00D30B70"/>
    <w:rsid w:val="00D32A0D"/>
    <w:rsid w:val="00D350ED"/>
    <w:rsid w:val="00D43723"/>
    <w:rsid w:val="00D5280C"/>
    <w:rsid w:val="00D5400A"/>
    <w:rsid w:val="00D54646"/>
    <w:rsid w:val="00D63ADC"/>
    <w:rsid w:val="00D64723"/>
    <w:rsid w:val="00D65CA0"/>
    <w:rsid w:val="00D6637C"/>
    <w:rsid w:val="00D74662"/>
    <w:rsid w:val="00D759B9"/>
    <w:rsid w:val="00D77960"/>
    <w:rsid w:val="00D77D8E"/>
    <w:rsid w:val="00D80D66"/>
    <w:rsid w:val="00D82184"/>
    <w:rsid w:val="00D82393"/>
    <w:rsid w:val="00D84734"/>
    <w:rsid w:val="00D84960"/>
    <w:rsid w:val="00D851C8"/>
    <w:rsid w:val="00D860AB"/>
    <w:rsid w:val="00D86DB8"/>
    <w:rsid w:val="00D91D8F"/>
    <w:rsid w:val="00D937F5"/>
    <w:rsid w:val="00D94B94"/>
    <w:rsid w:val="00D95AFF"/>
    <w:rsid w:val="00DA55C3"/>
    <w:rsid w:val="00DB0A7C"/>
    <w:rsid w:val="00DB0AE6"/>
    <w:rsid w:val="00DB1A54"/>
    <w:rsid w:val="00DB25E2"/>
    <w:rsid w:val="00DB429E"/>
    <w:rsid w:val="00DB732B"/>
    <w:rsid w:val="00DC17C0"/>
    <w:rsid w:val="00DC2C9C"/>
    <w:rsid w:val="00DC367F"/>
    <w:rsid w:val="00DC4DAD"/>
    <w:rsid w:val="00DC4E46"/>
    <w:rsid w:val="00DC5622"/>
    <w:rsid w:val="00DC5EB5"/>
    <w:rsid w:val="00DC7CA5"/>
    <w:rsid w:val="00DD1B7E"/>
    <w:rsid w:val="00DD3151"/>
    <w:rsid w:val="00DD3E6D"/>
    <w:rsid w:val="00DD4615"/>
    <w:rsid w:val="00DD488B"/>
    <w:rsid w:val="00DD5BA6"/>
    <w:rsid w:val="00DD6820"/>
    <w:rsid w:val="00DE1D45"/>
    <w:rsid w:val="00DE3184"/>
    <w:rsid w:val="00DE3791"/>
    <w:rsid w:val="00DE49DA"/>
    <w:rsid w:val="00DE5E00"/>
    <w:rsid w:val="00DE7C8C"/>
    <w:rsid w:val="00DF0433"/>
    <w:rsid w:val="00DF1150"/>
    <w:rsid w:val="00DF15A4"/>
    <w:rsid w:val="00DF2EB6"/>
    <w:rsid w:val="00DF30E2"/>
    <w:rsid w:val="00DF4BD7"/>
    <w:rsid w:val="00DF68CC"/>
    <w:rsid w:val="00E009EA"/>
    <w:rsid w:val="00E01A7D"/>
    <w:rsid w:val="00E02205"/>
    <w:rsid w:val="00E023EF"/>
    <w:rsid w:val="00E03A4E"/>
    <w:rsid w:val="00E04E5C"/>
    <w:rsid w:val="00E0526A"/>
    <w:rsid w:val="00E12BB8"/>
    <w:rsid w:val="00E1486F"/>
    <w:rsid w:val="00E15399"/>
    <w:rsid w:val="00E156AF"/>
    <w:rsid w:val="00E162E8"/>
    <w:rsid w:val="00E166B9"/>
    <w:rsid w:val="00E176C4"/>
    <w:rsid w:val="00E200A7"/>
    <w:rsid w:val="00E201B3"/>
    <w:rsid w:val="00E20628"/>
    <w:rsid w:val="00E206A9"/>
    <w:rsid w:val="00E242C3"/>
    <w:rsid w:val="00E25114"/>
    <w:rsid w:val="00E32BDF"/>
    <w:rsid w:val="00E33348"/>
    <w:rsid w:val="00E353AB"/>
    <w:rsid w:val="00E3571F"/>
    <w:rsid w:val="00E36404"/>
    <w:rsid w:val="00E4052C"/>
    <w:rsid w:val="00E40911"/>
    <w:rsid w:val="00E40FF0"/>
    <w:rsid w:val="00E4286D"/>
    <w:rsid w:val="00E42B67"/>
    <w:rsid w:val="00E431DB"/>
    <w:rsid w:val="00E437B7"/>
    <w:rsid w:val="00E52217"/>
    <w:rsid w:val="00E539B5"/>
    <w:rsid w:val="00E54260"/>
    <w:rsid w:val="00E579B1"/>
    <w:rsid w:val="00E6090E"/>
    <w:rsid w:val="00E61A7A"/>
    <w:rsid w:val="00E62078"/>
    <w:rsid w:val="00E653EF"/>
    <w:rsid w:val="00E66ADE"/>
    <w:rsid w:val="00E677F1"/>
    <w:rsid w:val="00E70799"/>
    <w:rsid w:val="00E70BFE"/>
    <w:rsid w:val="00E75FA9"/>
    <w:rsid w:val="00E7633A"/>
    <w:rsid w:val="00E77320"/>
    <w:rsid w:val="00E7798E"/>
    <w:rsid w:val="00E828AA"/>
    <w:rsid w:val="00E8398F"/>
    <w:rsid w:val="00E839CB"/>
    <w:rsid w:val="00E83D3E"/>
    <w:rsid w:val="00E879FA"/>
    <w:rsid w:val="00E914B2"/>
    <w:rsid w:val="00E92BF0"/>
    <w:rsid w:val="00E9376F"/>
    <w:rsid w:val="00E952A7"/>
    <w:rsid w:val="00E96272"/>
    <w:rsid w:val="00EA319E"/>
    <w:rsid w:val="00EA53A1"/>
    <w:rsid w:val="00EB3D58"/>
    <w:rsid w:val="00EB40C8"/>
    <w:rsid w:val="00EB4645"/>
    <w:rsid w:val="00EB5509"/>
    <w:rsid w:val="00EB5FAD"/>
    <w:rsid w:val="00EB7193"/>
    <w:rsid w:val="00EB7B05"/>
    <w:rsid w:val="00EC2291"/>
    <w:rsid w:val="00EC413C"/>
    <w:rsid w:val="00EC4BF6"/>
    <w:rsid w:val="00EC4DA8"/>
    <w:rsid w:val="00EC50C8"/>
    <w:rsid w:val="00EC5D1C"/>
    <w:rsid w:val="00EC6D82"/>
    <w:rsid w:val="00ED1345"/>
    <w:rsid w:val="00EE278B"/>
    <w:rsid w:val="00EE5674"/>
    <w:rsid w:val="00EE687A"/>
    <w:rsid w:val="00EF1775"/>
    <w:rsid w:val="00F01837"/>
    <w:rsid w:val="00F05038"/>
    <w:rsid w:val="00F0536A"/>
    <w:rsid w:val="00F0721D"/>
    <w:rsid w:val="00F1066E"/>
    <w:rsid w:val="00F112D4"/>
    <w:rsid w:val="00F1263E"/>
    <w:rsid w:val="00F1318D"/>
    <w:rsid w:val="00F1387E"/>
    <w:rsid w:val="00F14C9D"/>
    <w:rsid w:val="00F14F8E"/>
    <w:rsid w:val="00F15039"/>
    <w:rsid w:val="00F1594E"/>
    <w:rsid w:val="00F16B48"/>
    <w:rsid w:val="00F17AB7"/>
    <w:rsid w:val="00F2051F"/>
    <w:rsid w:val="00F20C04"/>
    <w:rsid w:val="00F21E0F"/>
    <w:rsid w:val="00F23B69"/>
    <w:rsid w:val="00F265D3"/>
    <w:rsid w:val="00F27BDB"/>
    <w:rsid w:val="00F30939"/>
    <w:rsid w:val="00F3239A"/>
    <w:rsid w:val="00F35CEB"/>
    <w:rsid w:val="00F376A7"/>
    <w:rsid w:val="00F37DF2"/>
    <w:rsid w:val="00F41B53"/>
    <w:rsid w:val="00F422B3"/>
    <w:rsid w:val="00F449A6"/>
    <w:rsid w:val="00F4575C"/>
    <w:rsid w:val="00F45B3A"/>
    <w:rsid w:val="00F45DB4"/>
    <w:rsid w:val="00F46E27"/>
    <w:rsid w:val="00F46FC9"/>
    <w:rsid w:val="00F5585B"/>
    <w:rsid w:val="00F55C76"/>
    <w:rsid w:val="00F55E5E"/>
    <w:rsid w:val="00F620B4"/>
    <w:rsid w:val="00F63AC5"/>
    <w:rsid w:val="00F64862"/>
    <w:rsid w:val="00F67D47"/>
    <w:rsid w:val="00F71BC2"/>
    <w:rsid w:val="00F76AF6"/>
    <w:rsid w:val="00F8509D"/>
    <w:rsid w:val="00F852A0"/>
    <w:rsid w:val="00F8618F"/>
    <w:rsid w:val="00F875CD"/>
    <w:rsid w:val="00F92D5B"/>
    <w:rsid w:val="00F92ED8"/>
    <w:rsid w:val="00F96781"/>
    <w:rsid w:val="00FA3C14"/>
    <w:rsid w:val="00FA42E5"/>
    <w:rsid w:val="00FA604E"/>
    <w:rsid w:val="00FB1FBB"/>
    <w:rsid w:val="00FB35A5"/>
    <w:rsid w:val="00FB5943"/>
    <w:rsid w:val="00FB78B5"/>
    <w:rsid w:val="00FC01DA"/>
    <w:rsid w:val="00FC0CBD"/>
    <w:rsid w:val="00FD1685"/>
    <w:rsid w:val="00FD3686"/>
    <w:rsid w:val="00FE33EA"/>
    <w:rsid w:val="00FE37C3"/>
    <w:rsid w:val="00FE388D"/>
    <w:rsid w:val="00FE3A92"/>
    <w:rsid w:val="00FF341E"/>
    <w:rsid w:val="00FF35CD"/>
    <w:rsid w:val="00FF4847"/>
    <w:rsid w:val="00FF70DA"/>
    <w:rsid w:val="00FF7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7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5C3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30E4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430E4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15C3A"/>
    <w:rPr>
      <w:rFonts w:ascii="Arial" w:hAnsi="Arial" w:cs="Arial"/>
      <w:b/>
      <w:bCs/>
      <w:color w:val="000080"/>
      <w:lang w:eastAsia="en-US"/>
    </w:rPr>
  </w:style>
  <w:style w:type="paragraph" w:customStyle="1" w:styleId="ConsPlusTitle">
    <w:name w:val="ConsPlusTitle"/>
    <w:uiPriority w:val="99"/>
    <w:rsid w:val="006E13C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E13C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E13C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9616D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B42F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915C3A"/>
    <w:pPr>
      <w:ind w:left="5670"/>
    </w:pPr>
    <w:rPr>
      <w:rFonts w:ascii="TimesET" w:hAnsi="TimesET" w:cs="TimesET"/>
      <w:lang w:val="en-US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915C3A"/>
    <w:rPr>
      <w:rFonts w:ascii="TimesET" w:hAnsi="TimesET" w:cs="TimesET"/>
      <w:snapToGrid w:val="0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rsid w:val="00A7186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A71861"/>
    <w:rPr>
      <w:sz w:val="16"/>
      <w:szCs w:val="16"/>
    </w:rPr>
  </w:style>
  <w:style w:type="paragraph" w:styleId="a6">
    <w:name w:val="header"/>
    <w:basedOn w:val="a"/>
    <w:link w:val="a7"/>
    <w:uiPriority w:val="99"/>
    <w:rsid w:val="00936E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36EF9"/>
    <w:rPr>
      <w:sz w:val="24"/>
      <w:szCs w:val="24"/>
    </w:rPr>
  </w:style>
  <w:style w:type="paragraph" w:styleId="a8">
    <w:name w:val="footer"/>
    <w:basedOn w:val="a"/>
    <w:link w:val="a9"/>
    <w:uiPriority w:val="99"/>
    <w:rsid w:val="00936E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936EF9"/>
    <w:rPr>
      <w:sz w:val="24"/>
      <w:szCs w:val="24"/>
    </w:rPr>
  </w:style>
  <w:style w:type="paragraph" w:styleId="aa">
    <w:name w:val="Document Map"/>
    <w:basedOn w:val="a"/>
    <w:link w:val="ab"/>
    <w:uiPriority w:val="99"/>
    <w:semiHidden/>
    <w:rsid w:val="00BB295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6E1E8E"/>
    <w:rPr>
      <w:sz w:val="2"/>
      <w:szCs w:val="2"/>
    </w:rPr>
  </w:style>
  <w:style w:type="paragraph" w:styleId="ac">
    <w:name w:val="Balloon Text"/>
    <w:basedOn w:val="a"/>
    <w:link w:val="ad"/>
    <w:uiPriority w:val="99"/>
    <w:semiHidden/>
    <w:rsid w:val="00BB295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6E1E8E"/>
    <w:rPr>
      <w:sz w:val="2"/>
      <w:szCs w:val="2"/>
    </w:rPr>
  </w:style>
  <w:style w:type="character" w:styleId="ae">
    <w:name w:val="Hyperlink"/>
    <w:basedOn w:val="a0"/>
    <w:uiPriority w:val="99"/>
    <w:rsid w:val="0019795C"/>
    <w:rPr>
      <w:color w:val="0000FF"/>
      <w:u w:val="single"/>
    </w:rPr>
  </w:style>
  <w:style w:type="paragraph" w:styleId="af">
    <w:name w:val="Body Text"/>
    <w:basedOn w:val="a"/>
    <w:link w:val="af0"/>
    <w:uiPriority w:val="99"/>
    <w:rsid w:val="009A30E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locked/>
    <w:rsid w:val="009A30E8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430E4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430E4A"/>
    <w:rPr>
      <w:rFonts w:asciiTheme="minorHAnsi" w:eastAsiaTheme="minorEastAsia" w:hAnsiTheme="minorHAnsi" w:cstheme="minorBid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917</Words>
  <Characters>7282</Characters>
  <Application>Microsoft Office Word</Application>
  <DocSecurity>0</DocSecurity>
  <Lines>60</Lines>
  <Paragraphs>16</Paragraphs>
  <ScaleCrop>false</ScaleCrop>
  <Company>gski</Company>
  <LinksUpToDate>false</LinksUpToDate>
  <CharactersWithSpaces>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КАБИНЕТ МИНИСТРОВ ЧУВАШСКОЙ РЕСПУБЛИКИ</dc:title>
  <dc:subject/>
  <dc:creator>Администратор</dc:creator>
  <cp:keywords/>
  <dc:description/>
  <cp:lastModifiedBy>mashburo2</cp:lastModifiedBy>
  <cp:revision>19</cp:revision>
  <cp:lastPrinted>2014-04-02T11:52:00Z</cp:lastPrinted>
  <dcterms:created xsi:type="dcterms:W3CDTF">2014-01-14T07:27:00Z</dcterms:created>
  <dcterms:modified xsi:type="dcterms:W3CDTF">2014-05-08T08:25:00Z</dcterms:modified>
</cp:coreProperties>
</file>