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2"/>
        <w:gridCol w:w="1326"/>
        <w:gridCol w:w="4253"/>
      </w:tblGrid>
      <w:tr w:rsidR="00E30B7A" w:rsidRPr="00E30B7A" w:rsidTr="006D3BB4">
        <w:trPr>
          <w:trHeight w:val="1843"/>
        </w:trPr>
        <w:tc>
          <w:tcPr>
            <w:tcW w:w="4335" w:type="dxa"/>
            <w:vAlign w:val="center"/>
          </w:tcPr>
          <w:p w:rsidR="00E30B7A" w:rsidRPr="00E30B7A" w:rsidRDefault="00E30B7A" w:rsidP="00E30B7A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E30B7A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E30B7A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30B7A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E30B7A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E30B7A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30B7A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E30B7A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E30B7A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30B7A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E30B7A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E30B7A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E30B7A">
              <w:rPr>
                <w:b/>
                <w:bCs/>
                <w:caps/>
                <w:sz w:val="22"/>
                <w:szCs w:val="20"/>
              </w:rPr>
              <w:t>Главы</w:t>
            </w:r>
            <w:r w:rsidRPr="00E30B7A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30B7A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E30B7A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30B7A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11" w:type="dxa"/>
          </w:tcPr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5960" cy="894080"/>
                  <wp:effectExtent l="0" t="0" r="8890" b="127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E30B7A" w:rsidRPr="00E30B7A" w:rsidRDefault="00E30B7A" w:rsidP="00E30B7A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E30B7A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E30B7A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E30B7A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E30B7A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30B7A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E30B7A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E30B7A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E30B7A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E30B7A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E30B7A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E30B7A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E30B7A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E30B7A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 w:rsidRPr="00E30B7A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30B7A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E30B7A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E30B7A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30B7A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E30B7A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30B7A">
              <w:rPr>
                <w:b/>
                <w:bCs/>
                <w:caps/>
                <w:sz w:val="22"/>
                <w:szCs w:val="20"/>
              </w:rPr>
              <w:t>Пу</w:t>
            </w:r>
            <w:r w:rsidRPr="00E30B7A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ё</w:t>
            </w:r>
            <w:r w:rsidRPr="00E30B7A">
              <w:rPr>
                <w:b/>
                <w:bCs/>
                <w:caps/>
                <w:sz w:val="22"/>
                <w:szCs w:val="20"/>
              </w:rPr>
              <w:t>л</w:t>
            </w:r>
            <w:r w:rsidRPr="00E30B7A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E30B7A">
              <w:rPr>
                <w:b/>
                <w:bCs/>
                <w:caps/>
                <w:sz w:val="22"/>
                <w:szCs w:val="20"/>
              </w:rPr>
              <w:t>х</w:t>
            </w:r>
            <w:r w:rsidRPr="00E30B7A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E30B7A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E30B7A" w:rsidRPr="00E30B7A" w:rsidRDefault="00E30B7A" w:rsidP="00E30B7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E30B7A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E30B7A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E30B7A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E30B7A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E30B7A" w:rsidRPr="00E30B7A" w:rsidRDefault="00E30B7A" w:rsidP="00E30B7A"/>
    <w:p w:rsidR="00E30B7A" w:rsidRPr="00E30B7A" w:rsidRDefault="00E30B7A" w:rsidP="00E30B7A">
      <w:pPr>
        <w:jc w:val="center"/>
        <w:rPr>
          <w:sz w:val="28"/>
        </w:rPr>
      </w:pPr>
      <w:r>
        <w:rPr>
          <w:sz w:val="28"/>
        </w:rPr>
        <w:t>31</w:t>
      </w:r>
      <w:r w:rsidRPr="00E30B7A">
        <w:rPr>
          <w:sz w:val="28"/>
        </w:rPr>
        <w:t xml:space="preserve"> мая 2017 г. № 1</w:t>
      </w:r>
      <w:r>
        <w:rPr>
          <w:sz w:val="28"/>
        </w:rPr>
        <w:t>46</w:t>
      </w:r>
      <w:bookmarkStart w:id="0" w:name="_GoBack"/>
      <w:bookmarkEnd w:id="0"/>
      <w:r w:rsidRPr="00E30B7A">
        <w:rPr>
          <w:sz w:val="28"/>
        </w:rPr>
        <w:t xml:space="preserve"> </w:t>
      </w:r>
    </w:p>
    <w:p w:rsidR="00E30B7A" w:rsidRPr="00E30B7A" w:rsidRDefault="00E30B7A" w:rsidP="00E30B7A">
      <w:pPr>
        <w:jc w:val="center"/>
        <w:rPr>
          <w:sz w:val="26"/>
          <w:szCs w:val="26"/>
        </w:rPr>
      </w:pPr>
    </w:p>
    <w:p w:rsidR="00441B55" w:rsidRPr="009B1856" w:rsidRDefault="00441B55" w:rsidP="00441B55">
      <w:pPr>
        <w:ind w:right="4495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О проведении публичных слушаний по вопросам предоставления разрешения на условно разрешенный вид использования земельного участка  и отклонение от предельных параметров разрешенного строительства, реконструкции объект</w:t>
      </w:r>
      <w:r w:rsidR="003D2218" w:rsidRPr="009B1856">
        <w:rPr>
          <w:sz w:val="28"/>
          <w:szCs w:val="28"/>
        </w:rPr>
        <w:t>ов</w:t>
      </w:r>
      <w:r w:rsidRPr="009B1856">
        <w:rPr>
          <w:sz w:val="28"/>
          <w:szCs w:val="28"/>
        </w:rPr>
        <w:t xml:space="preserve"> капитального строительства </w:t>
      </w:r>
    </w:p>
    <w:p w:rsidR="001D2DA8" w:rsidRPr="009B1856" w:rsidRDefault="001D2DA8" w:rsidP="001D2DA8">
      <w:pPr>
        <w:ind w:right="4495"/>
        <w:jc w:val="both"/>
        <w:rPr>
          <w:sz w:val="28"/>
          <w:szCs w:val="28"/>
        </w:rPr>
      </w:pPr>
    </w:p>
    <w:p w:rsidR="00951944" w:rsidRPr="009B1856" w:rsidRDefault="00C876A7" w:rsidP="001F4A84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В соответствии со стат</w:t>
      </w:r>
      <w:r w:rsidR="00A75239" w:rsidRPr="009B1856">
        <w:rPr>
          <w:sz w:val="28"/>
          <w:szCs w:val="28"/>
        </w:rPr>
        <w:t xml:space="preserve">ьями 39, </w:t>
      </w:r>
      <w:r w:rsidRPr="009B1856">
        <w:rPr>
          <w:sz w:val="28"/>
          <w:szCs w:val="28"/>
        </w:rPr>
        <w:t xml:space="preserve">40 Градостроительного кодекса Российской Федерации, Федеральным законом от 06 октября 2003 г. </w:t>
      </w:r>
      <w:r w:rsidR="007B35B0" w:rsidRPr="009B1856">
        <w:rPr>
          <w:sz w:val="28"/>
          <w:szCs w:val="28"/>
        </w:rPr>
        <w:t xml:space="preserve">      </w:t>
      </w:r>
      <w:r w:rsidRPr="009B1856">
        <w:rPr>
          <w:sz w:val="28"/>
          <w:szCs w:val="28"/>
        </w:rPr>
        <w:t>№</w:t>
      </w:r>
      <w:r w:rsidR="009B1856">
        <w:rPr>
          <w:sz w:val="28"/>
          <w:szCs w:val="28"/>
        </w:rPr>
        <w:t> </w:t>
      </w:r>
      <w:r w:rsidRPr="009B185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города </w:t>
      </w:r>
      <w:proofErr w:type="gramStart"/>
      <w:r w:rsidRPr="009B1856">
        <w:rPr>
          <w:sz w:val="28"/>
          <w:szCs w:val="28"/>
        </w:rPr>
        <w:t>Чебоксары – столицы Чувашской Республики, принятого решением Чебоксарского городского Собрания депутатов от 30 ноября 2005 г. № 40,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 депутатов от 03 марта 2016 г. № 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</w:t>
      </w:r>
      <w:proofErr w:type="gramEnd"/>
      <w:r w:rsidRPr="009B1856">
        <w:rPr>
          <w:sz w:val="28"/>
          <w:szCs w:val="28"/>
        </w:rPr>
        <w:t xml:space="preserve"> </w:t>
      </w:r>
      <w:proofErr w:type="gramStart"/>
      <w:r w:rsidRPr="009B1856">
        <w:rPr>
          <w:sz w:val="28"/>
          <w:szCs w:val="28"/>
        </w:rPr>
        <w:t>декабря 2009 г. №</w:t>
      </w:r>
      <w:r w:rsidR="009B1856">
        <w:rPr>
          <w:sz w:val="28"/>
          <w:szCs w:val="28"/>
        </w:rPr>
        <w:t xml:space="preserve">  </w:t>
      </w:r>
      <w:r w:rsidRPr="009B1856">
        <w:rPr>
          <w:sz w:val="28"/>
          <w:szCs w:val="28"/>
        </w:rPr>
        <w:t>1528</w:t>
      </w:r>
      <w:r w:rsidRPr="009B1856">
        <w:rPr>
          <w:color w:val="000000" w:themeColor="text1"/>
          <w:sz w:val="28"/>
          <w:szCs w:val="28"/>
        </w:rPr>
        <w:t xml:space="preserve">, на основании обращений </w:t>
      </w:r>
      <w:r w:rsidR="00AE7990" w:rsidRPr="009B1856">
        <w:rPr>
          <w:sz w:val="28"/>
          <w:szCs w:val="28"/>
        </w:rPr>
        <w:t xml:space="preserve">Андреевой Н.Н., </w:t>
      </w:r>
      <w:proofErr w:type="spellStart"/>
      <w:r w:rsidR="00AE7990" w:rsidRPr="009B1856">
        <w:rPr>
          <w:sz w:val="28"/>
          <w:szCs w:val="28"/>
        </w:rPr>
        <w:t>Полазанова</w:t>
      </w:r>
      <w:proofErr w:type="spellEnd"/>
      <w:r w:rsidR="00AE7990" w:rsidRPr="009B1856">
        <w:rPr>
          <w:sz w:val="28"/>
          <w:szCs w:val="28"/>
        </w:rPr>
        <w:t xml:space="preserve"> П.К.</w:t>
      </w:r>
      <w:r w:rsidRPr="009B1856">
        <w:rPr>
          <w:sz w:val="28"/>
          <w:szCs w:val="28"/>
        </w:rPr>
        <w:t xml:space="preserve"> (</w:t>
      </w:r>
      <w:proofErr w:type="spellStart"/>
      <w:r w:rsidR="00D13FB6" w:rsidRPr="009B1856">
        <w:rPr>
          <w:sz w:val="28"/>
          <w:szCs w:val="28"/>
        </w:rPr>
        <w:t>вх</w:t>
      </w:r>
      <w:proofErr w:type="spellEnd"/>
      <w:r w:rsidR="00D13FB6" w:rsidRPr="009B1856">
        <w:rPr>
          <w:sz w:val="28"/>
          <w:szCs w:val="28"/>
        </w:rPr>
        <w:t xml:space="preserve">. в адм. от </w:t>
      </w:r>
      <w:r w:rsidR="00AE7990" w:rsidRPr="009B1856">
        <w:rPr>
          <w:sz w:val="28"/>
          <w:szCs w:val="28"/>
        </w:rPr>
        <w:t xml:space="preserve">07.04.2017 </w:t>
      </w:r>
      <w:r w:rsidR="00E24595" w:rsidRPr="009B1856">
        <w:rPr>
          <w:sz w:val="28"/>
          <w:szCs w:val="28"/>
        </w:rPr>
        <w:t xml:space="preserve">     </w:t>
      </w:r>
      <w:r w:rsidRPr="009B1856">
        <w:rPr>
          <w:sz w:val="28"/>
          <w:szCs w:val="28"/>
        </w:rPr>
        <w:t>№ </w:t>
      </w:r>
      <w:r w:rsidR="00AE7990" w:rsidRPr="009B1856">
        <w:rPr>
          <w:sz w:val="28"/>
          <w:szCs w:val="28"/>
        </w:rPr>
        <w:t>П-4263, от 02.05.2017 №</w:t>
      </w:r>
      <w:r w:rsidR="009B1856">
        <w:rPr>
          <w:sz w:val="28"/>
          <w:szCs w:val="28"/>
        </w:rPr>
        <w:t xml:space="preserve"> </w:t>
      </w:r>
      <w:r w:rsidR="00AE7990" w:rsidRPr="009B1856">
        <w:rPr>
          <w:sz w:val="28"/>
          <w:szCs w:val="28"/>
        </w:rPr>
        <w:t>П-5412</w:t>
      </w:r>
      <w:r w:rsidRPr="009B1856">
        <w:rPr>
          <w:sz w:val="28"/>
          <w:szCs w:val="28"/>
        </w:rPr>
        <w:t>),</w:t>
      </w:r>
      <w:r w:rsidR="00AE7990" w:rsidRPr="009B1856">
        <w:rPr>
          <w:sz w:val="28"/>
          <w:szCs w:val="28"/>
        </w:rPr>
        <w:t xml:space="preserve"> </w:t>
      </w:r>
      <w:r w:rsidRPr="009B1856">
        <w:rPr>
          <w:sz w:val="28"/>
          <w:szCs w:val="28"/>
        </w:rPr>
        <w:t xml:space="preserve"> </w:t>
      </w:r>
      <w:proofErr w:type="spellStart"/>
      <w:r w:rsidR="006E25FE" w:rsidRPr="009B1856">
        <w:rPr>
          <w:sz w:val="28"/>
          <w:szCs w:val="28"/>
        </w:rPr>
        <w:t>Чечнева</w:t>
      </w:r>
      <w:proofErr w:type="spellEnd"/>
      <w:r w:rsidR="006E25FE" w:rsidRPr="009B1856">
        <w:rPr>
          <w:sz w:val="28"/>
          <w:szCs w:val="28"/>
        </w:rPr>
        <w:t xml:space="preserve"> С.Ф.</w:t>
      </w:r>
      <w:r w:rsidRPr="009B1856">
        <w:rPr>
          <w:sz w:val="28"/>
          <w:szCs w:val="28"/>
        </w:rPr>
        <w:t xml:space="preserve"> (</w:t>
      </w:r>
      <w:proofErr w:type="spellStart"/>
      <w:r w:rsidRPr="009B1856">
        <w:rPr>
          <w:sz w:val="28"/>
          <w:szCs w:val="28"/>
        </w:rPr>
        <w:t>вх</w:t>
      </w:r>
      <w:proofErr w:type="spellEnd"/>
      <w:r w:rsidRPr="009B1856">
        <w:rPr>
          <w:sz w:val="28"/>
          <w:szCs w:val="28"/>
        </w:rPr>
        <w:t xml:space="preserve">. в адм. от </w:t>
      </w:r>
      <w:r w:rsidR="0035750E" w:rsidRPr="009B1856">
        <w:rPr>
          <w:sz w:val="28"/>
          <w:szCs w:val="28"/>
        </w:rPr>
        <w:t>28.04.2017 № Ч-3956/2</w:t>
      </w:r>
      <w:r w:rsidRPr="009B1856">
        <w:rPr>
          <w:sz w:val="28"/>
          <w:szCs w:val="28"/>
        </w:rPr>
        <w:t xml:space="preserve">), </w:t>
      </w:r>
      <w:proofErr w:type="spellStart"/>
      <w:r w:rsidR="00C411BE" w:rsidRPr="009B1856">
        <w:rPr>
          <w:sz w:val="28"/>
          <w:szCs w:val="28"/>
        </w:rPr>
        <w:t>Маскевич</w:t>
      </w:r>
      <w:proofErr w:type="spellEnd"/>
      <w:r w:rsidR="00C411BE" w:rsidRPr="009B1856">
        <w:rPr>
          <w:sz w:val="28"/>
          <w:szCs w:val="28"/>
        </w:rPr>
        <w:t xml:space="preserve"> О.Н.</w:t>
      </w:r>
      <w:r w:rsidRPr="009B1856">
        <w:rPr>
          <w:sz w:val="28"/>
          <w:szCs w:val="28"/>
        </w:rPr>
        <w:t xml:space="preserve"> (</w:t>
      </w:r>
      <w:proofErr w:type="spellStart"/>
      <w:r w:rsidRPr="009B1856">
        <w:rPr>
          <w:sz w:val="28"/>
          <w:szCs w:val="28"/>
        </w:rPr>
        <w:t>вх</w:t>
      </w:r>
      <w:proofErr w:type="spellEnd"/>
      <w:r w:rsidRPr="009B1856">
        <w:rPr>
          <w:sz w:val="28"/>
          <w:szCs w:val="28"/>
        </w:rPr>
        <w:t xml:space="preserve">. в адм. от </w:t>
      </w:r>
      <w:r w:rsidR="00C411BE" w:rsidRPr="009B1856">
        <w:rPr>
          <w:sz w:val="28"/>
          <w:szCs w:val="28"/>
        </w:rPr>
        <w:t xml:space="preserve">04.05.2017 </w:t>
      </w:r>
      <w:r w:rsidRPr="009B1856">
        <w:rPr>
          <w:sz w:val="28"/>
          <w:szCs w:val="28"/>
        </w:rPr>
        <w:t>№ </w:t>
      </w:r>
      <w:r w:rsidR="00C411BE" w:rsidRPr="009B1856">
        <w:rPr>
          <w:sz w:val="28"/>
          <w:szCs w:val="28"/>
        </w:rPr>
        <w:t>М-5536</w:t>
      </w:r>
      <w:r w:rsidRPr="009B1856">
        <w:rPr>
          <w:sz w:val="28"/>
          <w:szCs w:val="28"/>
        </w:rPr>
        <w:t xml:space="preserve">), </w:t>
      </w:r>
      <w:r w:rsidR="00441CCA" w:rsidRPr="009B1856">
        <w:rPr>
          <w:sz w:val="28"/>
          <w:szCs w:val="28"/>
        </w:rPr>
        <w:t>Сергеевой</w:t>
      </w:r>
      <w:r w:rsidR="00D8755B" w:rsidRPr="009B1856">
        <w:rPr>
          <w:sz w:val="28"/>
          <w:szCs w:val="28"/>
        </w:rPr>
        <w:t xml:space="preserve"> </w:t>
      </w:r>
      <w:r w:rsidR="00C64D0B" w:rsidRPr="009B1856">
        <w:rPr>
          <w:sz w:val="28"/>
          <w:szCs w:val="28"/>
        </w:rPr>
        <w:t>Г.П</w:t>
      </w:r>
      <w:r w:rsidR="00D8755B" w:rsidRPr="009B1856">
        <w:rPr>
          <w:sz w:val="28"/>
          <w:szCs w:val="28"/>
        </w:rPr>
        <w:t xml:space="preserve">. (представитель </w:t>
      </w:r>
      <w:r w:rsidR="00CB73BC" w:rsidRPr="009B1856">
        <w:rPr>
          <w:sz w:val="28"/>
          <w:szCs w:val="28"/>
        </w:rPr>
        <w:t>Ивановой Е.Р</w:t>
      </w:r>
      <w:r w:rsidR="00DC1671" w:rsidRPr="009B1856">
        <w:rPr>
          <w:sz w:val="28"/>
          <w:szCs w:val="28"/>
        </w:rPr>
        <w:t>.</w:t>
      </w:r>
      <w:r w:rsidR="00D8755B" w:rsidRPr="009B1856">
        <w:rPr>
          <w:sz w:val="28"/>
          <w:szCs w:val="28"/>
        </w:rPr>
        <w:t xml:space="preserve"> по доверенности от </w:t>
      </w:r>
      <w:r w:rsidR="008D7C69" w:rsidRPr="009B1856">
        <w:rPr>
          <w:sz w:val="28"/>
          <w:szCs w:val="28"/>
        </w:rPr>
        <w:t>07.07</w:t>
      </w:r>
      <w:r w:rsidR="00D8755B" w:rsidRPr="009B1856">
        <w:rPr>
          <w:sz w:val="28"/>
          <w:szCs w:val="28"/>
        </w:rPr>
        <w:t>.2016 21 АА 07</w:t>
      </w:r>
      <w:r w:rsidR="008D7C69" w:rsidRPr="009B1856">
        <w:rPr>
          <w:sz w:val="28"/>
          <w:szCs w:val="28"/>
        </w:rPr>
        <w:t>55096</w:t>
      </w:r>
      <w:r w:rsidR="00DC1671" w:rsidRPr="009B1856">
        <w:rPr>
          <w:sz w:val="28"/>
          <w:szCs w:val="28"/>
        </w:rPr>
        <w:t>, Ивановой З.А.</w:t>
      </w:r>
      <w:r w:rsidR="008D7C69" w:rsidRPr="009B1856">
        <w:rPr>
          <w:sz w:val="28"/>
          <w:szCs w:val="28"/>
        </w:rPr>
        <w:t xml:space="preserve"> по доверенности</w:t>
      </w:r>
      <w:proofErr w:type="gramEnd"/>
      <w:r w:rsidR="008D7C69" w:rsidRPr="009B1856">
        <w:rPr>
          <w:sz w:val="28"/>
          <w:szCs w:val="28"/>
        </w:rPr>
        <w:t xml:space="preserve"> </w:t>
      </w:r>
      <w:proofErr w:type="gramStart"/>
      <w:r w:rsidR="008D7C69" w:rsidRPr="009B1856">
        <w:rPr>
          <w:sz w:val="28"/>
          <w:szCs w:val="28"/>
        </w:rPr>
        <w:t>от 07.07.2016 21 АА 0755097</w:t>
      </w:r>
      <w:r w:rsidR="00DC1671" w:rsidRPr="009B1856">
        <w:rPr>
          <w:sz w:val="28"/>
          <w:szCs w:val="28"/>
        </w:rPr>
        <w:t xml:space="preserve">, Степановой Л.Г. </w:t>
      </w:r>
      <w:r w:rsidR="00D8755B" w:rsidRPr="009B1856">
        <w:rPr>
          <w:sz w:val="28"/>
          <w:szCs w:val="28"/>
        </w:rPr>
        <w:t>по доверенности от 05.11.2016 21 АА 0782715</w:t>
      </w:r>
      <w:r w:rsidR="001D1311" w:rsidRPr="009B1856">
        <w:rPr>
          <w:sz w:val="28"/>
          <w:szCs w:val="28"/>
        </w:rPr>
        <w:t>)</w:t>
      </w:r>
      <w:r w:rsidRPr="009B1856">
        <w:rPr>
          <w:sz w:val="28"/>
          <w:szCs w:val="28"/>
        </w:rPr>
        <w:t xml:space="preserve"> (</w:t>
      </w:r>
      <w:proofErr w:type="spellStart"/>
      <w:r w:rsidRPr="009B1856">
        <w:rPr>
          <w:sz w:val="28"/>
          <w:szCs w:val="28"/>
        </w:rPr>
        <w:t>вх</w:t>
      </w:r>
      <w:proofErr w:type="spellEnd"/>
      <w:r w:rsidRPr="009B1856">
        <w:rPr>
          <w:sz w:val="28"/>
          <w:szCs w:val="28"/>
        </w:rPr>
        <w:t xml:space="preserve">. в адм. от </w:t>
      </w:r>
      <w:r w:rsidR="008D7C69" w:rsidRPr="009B1856">
        <w:rPr>
          <w:sz w:val="28"/>
          <w:szCs w:val="28"/>
        </w:rPr>
        <w:lastRenderedPageBreak/>
        <w:t>17.05</w:t>
      </w:r>
      <w:r w:rsidRPr="009B1856">
        <w:rPr>
          <w:sz w:val="28"/>
          <w:szCs w:val="28"/>
        </w:rPr>
        <w:t>.2017</w:t>
      </w:r>
      <w:r w:rsidR="008D7C69" w:rsidRPr="009B1856">
        <w:rPr>
          <w:sz w:val="28"/>
          <w:szCs w:val="28"/>
        </w:rPr>
        <w:t xml:space="preserve"> </w:t>
      </w:r>
      <w:r w:rsidRPr="009B1856">
        <w:rPr>
          <w:sz w:val="28"/>
          <w:szCs w:val="28"/>
        </w:rPr>
        <w:t>№ </w:t>
      </w:r>
      <w:r w:rsidR="008D7C69" w:rsidRPr="009B1856">
        <w:rPr>
          <w:sz w:val="28"/>
          <w:szCs w:val="28"/>
        </w:rPr>
        <w:t>И-5765/2</w:t>
      </w:r>
      <w:r w:rsidRPr="009B1856">
        <w:rPr>
          <w:sz w:val="28"/>
          <w:szCs w:val="28"/>
        </w:rPr>
        <w:t xml:space="preserve">), </w:t>
      </w:r>
      <w:proofErr w:type="spellStart"/>
      <w:r w:rsidR="00A41208" w:rsidRPr="009B1856">
        <w:rPr>
          <w:sz w:val="28"/>
          <w:szCs w:val="28"/>
        </w:rPr>
        <w:t>Радиной</w:t>
      </w:r>
      <w:proofErr w:type="spellEnd"/>
      <w:r w:rsidR="00A41208" w:rsidRPr="009B1856">
        <w:rPr>
          <w:sz w:val="28"/>
          <w:szCs w:val="28"/>
        </w:rPr>
        <w:t xml:space="preserve"> Н.Н. (</w:t>
      </w:r>
      <w:proofErr w:type="spellStart"/>
      <w:r w:rsidR="00A41208" w:rsidRPr="009B1856">
        <w:rPr>
          <w:sz w:val="28"/>
          <w:szCs w:val="28"/>
        </w:rPr>
        <w:t>вх</w:t>
      </w:r>
      <w:proofErr w:type="spellEnd"/>
      <w:r w:rsidR="00A41208" w:rsidRPr="009B1856">
        <w:rPr>
          <w:sz w:val="28"/>
          <w:szCs w:val="28"/>
        </w:rPr>
        <w:t>. в адм. от 11.05.2017 №</w:t>
      </w:r>
      <w:r w:rsidR="009B1856">
        <w:rPr>
          <w:sz w:val="28"/>
          <w:szCs w:val="28"/>
        </w:rPr>
        <w:t xml:space="preserve"> </w:t>
      </w:r>
      <w:r w:rsidR="00A41208" w:rsidRPr="009B1856">
        <w:rPr>
          <w:sz w:val="28"/>
          <w:szCs w:val="28"/>
        </w:rPr>
        <w:t xml:space="preserve">Р-5740), </w:t>
      </w:r>
      <w:r w:rsidRPr="009B1856">
        <w:rPr>
          <w:sz w:val="28"/>
          <w:szCs w:val="28"/>
        </w:rPr>
        <w:t>общества с ограниченной ответственностью «</w:t>
      </w:r>
      <w:r w:rsidR="0051745E" w:rsidRPr="009B1856">
        <w:rPr>
          <w:sz w:val="28"/>
          <w:szCs w:val="28"/>
        </w:rPr>
        <w:t>Научно-производственное предприятие «</w:t>
      </w:r>
      <w:r w:rsidR="00950238" w:rsidRPr="009B1856">
        <w:rPr>
          <w:sz w:val="28"/>
          <w:szCs w:val="28"/>
        </w:rPr>
        <w:t>Инженер</w:t>
      </w:r>
      <w:r w:rsidRPr="009B1856">
        <w:rPr>
          <w:sz w:val="28"/>
          <w:szCs w:val="28"/>
        </w:rPr>
        <w:t>» (</w:t>
      </w:r>
      <w:proofErr w:type="spellStart"/>
      <w:r w:rsidRPr="009B1856">
        <w:rPr>
          <w:sz w:val="28"/>
          <w:szCs w:val="28"/>
        </w:rPr>
        <w:t>вх</w:t>
      </w:r>
      <w:proofErr w:type="spellEnd"/>
      <w:r w:rsidRPr="009B1856">
        <w:rPr>
          <w:sz w:val="28"/>
          <w:szCs w:val="28"/>
        </w:rPr>
        <w:t xml:space="preserve">. в адм. от </w:t>
      </w:r>
      <w:r w:rsidR="00941A51" w:rsidRPr="009B1856">
        <w:rPr>
          <w:sz w:val="28"/>
          <w:szCs w:val="28"/>
        </w:rPr>
        <w:t>20.04</w:t>
      </w:r>
      <w:r w:rsidRPr="009B1856">
        <w:rPr>
          <w:sz w:val="28"/>
          <w:szCs w:val="28"/>
        </w:rPr>
        <w:t>.2017 №</w:t>
      </w:r>
      <w:r w:rsidRPr="009B1856">
        <w:rPr>
          <w:sz w:val="28"/>
          <w:szCs w:val="28"/>
          <w:lang w:val="en-US"/>
        </w:rPr>
        <w:t> </w:t>
      </w:r>
      <w:r w:rsidR="00941A51" w:rsidRPr="009B1856">
        <w:rPr>
          <w:sz w:val="28"/>
          <w:szCs w:val="28"/>
        </w:rPr>
        <w:t>6273, от 05.05.2017 №7108</w:t>
      </w:r>
      <w:r w:rsidRPr="009B1856">
        <w:rPr>
          <w:sz w:val="28"/>
          <w:szCs w:val="28"/>
        </w:rPr>
        <w:t>),</w:t>
      </w:r>
      <w:r w:rsidRPr="009B1856">
        <w:rPr>
          <w:color w:val="FF0000"/>
          <w:sz w:val="28"/>
          <w:szCs w:val="28"/>
        </w:rPr>
        <w:t xml:space="preserve"> </w:t>
      </w:r>
      <w:r w:rsidRPr="009B1856">
        <w:rPr>
          <w:sz w:val="28"/>
          <w:szCs w:val="28"/>
        </w:rPr>
        <w:t>общества с ограниченной ответственностью «</w:t>
      </w:r>
      <w:proofErr w:type="spellStart"/>
      <w:r w:rsidR="002C071B" w:rsidRPr="009B1856">
        <w:rPr>
          <w:sz w:val="28"/>
          <w:szCs w:val="28"/>
        </w:rPr>
        <w:t>Топэко</w:t>
      </w:r>
      <w:proofErr w:type="spellEnd"/>
      <w:r w:rsidRPr="009B1856">
        <w:rPr>
          <w:sz w:val="28"/>
          <w:szCs w:val="28"/>
        </w:rPr>
        <w:t>» (</w:t>
      </w:r>
      <w:proofErr w:type="spellStart"/>
      <w:r w:rsidRPr="009B1856">
        <w:rPr>
          <w:sz w:val="28"/>
          <w:szCs w:val="28"/>
        </w:rPr>
        <w:t>вх</w:t>
      </w:r>
      <w:proofErr w:type="spellEnd"/>
      <w:r w:rsidRPr="009B1856">
        <w:rPr>
          <w:sz w:val="28"/>
          <w:szCs w:val="28"/>
        </w:rPr>
        <w:t xml:space="preserve">. в адм. от </w:t>
      </w:r>
      <w:r w:rsidR="002C071B" w:rsidRPr="009B1856">
        <w:rPr>
          <w:sz w:val="28"/>
          <w:szCs w:val="28"/>
        </w:rPr>
        <w:t>28</w:t>
      </w:r>
      <w:r w:rsidRPr="009B1856">
        <w:rPr>
          <w:sz w:val="28"/>
          <w:szCs w:val="28"/>
        </w:rPr>
        <w:t>.04.2017 №</w:t>
      </w:r>
      <w:r w:rsidRPr="009B1856">
        <w:rPr>
          <w:sz w:val="28"/>
          <w:szCs w:val="28"/>
          <w:lang w:val="en-US"/>
        </w:rPr>
        <w:t> </w:t>
      </w:r>
      <w:r w:rsidR="002C071B" w:rsidRPr="009B1856">
        <w:rPr>
          <w:sz w:val="28"/>
          <w:szCs w:val="28"/>
        </w:rPr>
        <w:t>6690</w:t>
      </w:r>
      <w:r w:rsidR="00A43F69" w:rsidRPr="009B1856">
        <w:rPr>
          <w:sz w:val="28"/>
          <w:szCs w:val="28"/>
        </w:rPr>
        <w:t>, от 22.05.2017</w:t>
      </w:r>
      <w:proofErr w:type="gramEnd"/>
      <w:r w:rsidR="00A43F69" w:rsidRPr="009B1856">
        <w:rPr>
          <w:sz w:val="28"/>
          <w:szCs w:val="28"/>
        </w:rPr>
        <w:t xml:space="preserve"> №</w:t>
      </w:r>
      <w:proofErr w:type="gramStart"/>
      <w:r w:rsidR="0038267B" w:rsidRPr="009B1856">
        <w:rPr>
          <w:sz w:val="28"/>
          <w:szCs w:val="28"/>
        </w:rPr>
        <w:t>7940),</w:t>
      </w:r>
      <w:r w:rsidRPr="009B1856">
        <w:rPr>
          <w:sz w:val="28"/>
          <w:szCs w:val="28"/>
        </w:rPr>
        <w:t xml:space="preserve"> общества с ограниченной ответственностью «</w:t>
      </w:r>
      <w:proofErr w:type="spellStart"/>
      <w:r w:rsidR="00137C6C" w:rsidRPr="009B1856">
        <w:rPr>
          <w:sz w:val="28"/>
          <w:szCs w:val="28"/>
        </w:rPr>
        <w:t>Энергоэффективный</w:t>
      </w:r>
      <w:proofErr w:type="spellEnd"/>
      <w:r w:rsidR="00137C6C" w:rsidRPr="009B1856">
        <w:rPr>
          <w:sz w:val="28"/>
          <w:szCs w:val="28"/>
        </w:rPr>
        <w:t xml:space="preserve"> дом</w:t>
      </w:r>
      <w:r w:rsidRPr="009B1856">
        <w:rPr>
          <w:sz w:val="28"/>
          <w:szCs w:val="28"/>
        </w:rPr>
        <w:t>» (</w:t>
      </w:r>
      <w:proofErr w:type="spellStart"/>
      <w:r w:rsidRPr="009B1856">
        <w:rPr>
          <w:sz w:val="28"/>
          <w:szCs w:val="28"/>
        </w:rPr>
        <w:t>вх</w:t>
      </w:r>
      <w:proofErr w:type="spellEnd"/>
      <w:r w:rsidRPr="009B1856">
        <w:rPr>
          <w:sz w:val="28"/>
          <w:szCs w:val="28"/>
        </w:rPr>
        <w:t xml:space="preserve">. в адм. от </w:t>
      </w:r>
      <w:r w:rsidR="00137C6C" w:rsidRPr="009B1856">
        <w:rPr>
          <w:sz w:val="28"/>
          <w:szCs w:val="28"/>
        </w:rPr>
        <w:t>02.05</w:t>
      </w:r>
      <w:r w:rsidRPr="009B1856">
        <w:rPr>
          <w:sz w:val="28"/>
          <w:szCs w:val="28"/>
        </w:rPr>
        <w:t>.2017 №</w:t>
      </w:r>
      <w:r w:rsidRPr="009B1856">
        <w:rPr>
          <w:sz w:val="28"/>
          <w:szCs w:val="28"/>
          <w:lang w:val="en-US"/>
        </w:rPr>
        <w:t> </w:t>
      </w:r>
      <w:r w:rsidR="00137C6C" w:rsidRPr="009B1856">
        <w:rPr>
          <w:sz w:val="28"/>
          <w:szCs w:val="28"/>
        </w:rPr>
        <w:t>6803</w:t>
      </w:r>
      <w:r w:rsidRPr="009B1856">
        <w:rPr>
          <w:sz w:val="28"/>
          <w:szCs w:val="28"/>
        </w:rPr>
        <w:t xml:space="preserve">), </w:t>
      </w:r>
      <w:r w:rsidR="00951944" w:rsidRPr="009B1856">
        <w:rPr>
          <w:sz w:val="28"/>
          <w:szCs w:val="28"/>
        </w:rPr>
        <w:t>общества с ограниченной ответственностью «</w:t>
      </w:r>
      <w:proofErr w:type="spellStart"/>
      <w:r w:rsidR="00951944" w:rsidRPr="009B1856">
        <w:rPr>
          <w:sz w:val="28"/>
          <w:szCs w:val="28"/>
        </w:rPr>
        <w:t>Автоглобус</w:t>
      </w:r>
      <w:proofErr w:type="spellEnd"/>
      <w:r w:rsidR="00951944" w:rsidRPr="009B1856">
        <w:rPr>
          <w:sz w:val="28"/>
          <w:szCs w:val="28"/>
        </w:rPr>
        <w:t xml:space="preserve"> 21» (</w:t>
      </w:r>
      <w:proofErr w:type="spellStart"/>
      <w:r w:rsidR="00951944" w:rsidRPr="009B1856">
        <w:rPr>
          <w:sz w:val="28"/>
          <w:szCs w:val="28"/>
        </w:rPr>
        <w:t>вх</w:t>
      </w:r>
      <w:proofErr w:type="spellEnd"/>
      <w:r w:rsidR="00951944" w:rsidRPr="009B1856">
        <w:rPr>
          <w:sz w:val="28"/>
          <w:szCs w:val="28"/>
        </w:rPr>
        <w:t>. в адм. от 16.05.2017</w:t>
      </w:r>
      <w:r w:rsidR="006F785F" w:rsidRPr="009B1856">
        <w:rPr>
          <w:sz w:val="28"/>
          <w:szCs w:val="28"/>
        </w:rPr>
        <w:t>, от 19.05.2017</w:t>
      </w:r>
      <w:r w:rsidR="00951944" w:rsidRPr="009B1856">
        <w:rPr>
          <w:sz w:val="28"/>
          <w:szCs w:val="28"/>
        </w:rPr>
        <w:t xml:space="preserve"> №</w:t>
      </w:r>
      <w:r w:rsidR="00951944" w:rsidRPr="009B1856">
        <w:rPr>
          <w:sz w:val="28"/>
          <w:szCs w:val="28"/>
          <w:lang w:val="en-US"/>
        </w:rPr>
        <w:t> </w:t>
      </w:r>
      <w:r w:rsidR="00951944" w:rsidRPr="009B1856">
        <w:rPr>
          <w:sz w:val="28"/>
          <w:szCs w:val="28"/>
        </w:rPr>
        <w:t xml:space="preserve">7638), </w:t>
      </w:r>
      <w:r w:rsidR="00F835C2" w:rsidRPr="009B1856">
        <w:rPr>
          <w:sz w:val="28"/>
          <w:szCs w:val="28"/>
        </w:rPr>
        <w:t>закрытого акционерного общества «Строительный трест №3» (</w:t>
      </w:r>
      <w:proofErr w:type="spellStart"/>
      <w:r w:rsidR="00F835C2" w:rsidRPr="009B1856">
        <w:rPr>
          <w:sz w:val="28"/>
          <w:szCs w:val="28"/>
        </w:rPr>
        <w:t>вх</w:t>
      </w:r>
      <w:proofErr w:type="spellEnd"/>
      <w:r w:rsidR="00F835C2" w:rsidRPr="009B1856">
        <w:rPr>
          <w:sz w:val="28"/>
          <w:szCs w:val="28"/>
        </w:rPr>
        <w:t xml:space="preserve">. в адм. от 18.05.2017 №7819), </w:t>
      </w:r>
      <w:r w:rsidR="00A20B8E" w:rsidRPr="009B1856">
        <w:rPr>
          <w:sz w:val="28"/>
          <w:szCs w:val="28"/>
        </w:rPr>
        <w:t>Панина М.Н., Паниной А.В. (</w:t>
      </w:r>
      <w:proofErr w:type="spellStart"/>
      <w:r w:rsidR="00A20B8E" w:rsidRPr="009B1856">
        <w:rPr>
          <w:sz w:val="28"/>
          <w:szCs w:val="28"/>
        </w:rPr>
        <w:t>вх</w:t>
      </w:r>
      <w:proofErr w:type="spellEnd"/>
      <w:r w:rsidR="00A20B8E" w:rsidRPr="009B1856">
        <w:rPr>
          <w:sz w:val="28"/>
          <w:szCs w:val="28"/>
        </w:rPr>
        <w:t>. в адм. от 18.05.2017 № П-6153</w:t>
      </w:r>
      <w:r w:rsidR="00D53A99" w:rsidRPr="009B1856">
        <w:rPr>
          <w:sz w:val="28"/>
          <w:szCs w:val="28"/>
        </w:rPr>
        <w:t>, от 23.05.2017 №П-6153/2</w:t>
      </w:r>
      <w:r w:rsidR="00A20B8E" w:rsidRPr="009B1856">
        <w:rPr>
          <w:sz w:val="28"/>
          <w:szCs w:val="28"/>
        </w:rPr>
        <w:t xml:space="preserve">), </w:t>
      </w:r>
      <w:r w:rsidR="003F017F" w:rsidRPr="009B1856">
        <w:rPr>
          <w:sz w:val="28"/>
          <w:szCs w:val="28"/>
        </w:rPr>
        <w:t>Яковлева К.В. (</w:t>
      </w:r>
      <w:proofErr w:type="spellStart"/>
      <w:r w:rsidR="003F017F" w:rsidRPr="009B1856">
        <w:rPr>
          <w:sz w:val="28"/>
          <w:szCs w:val="28"/>
        </w:rPr>
        <w:t>вх</w:t>
      </w:r>
      <w:proofErr w:type="spellEnd"/>
      <w:r w:rsidR="003F017F" w:rsidRPr="009B1856">
        <w:rPr>
          <w:sz w:val="28"/>
          <w:szCs w:val="28"/>
        </w:rPr>
        <w:t>. в</w:t>
      </w:r>
      <w:proofErr w:type="gramEnd"/>
      <w:r w:rsidR="003F017F" w:rsidRPr="009B1856">
        <w:rPr>
          <w:sz w:val="28"/>
          <w:szCs w:val="28"/>
        </w:rPr>
        <w:t xml:space="preserve"> </w:t>
      </w:r>
      <w:proofErr w:type="gramStart"/>
      <w:r w:rsidR="003F017F" w:rsidRPr="009B1856">
        <w:rPr>
          <w:sz w:val="28"/>
          <w:szCs w:val="28"/>
        </w:rPr>
        <w:t>адм. от 19.05.2017 №Я-6281)</w:t>
      </w:r>
      <w:r w:rsidR="00FC6CC9" w:rsidRPr="009B1856">
        <w:rPr>
          <w:sz w:val="28"/>
          <w:szCs w:val="28"/>
        </w:rPr>
        <w:t>, Константиновой Т.В. (</w:t>
      </w:r>
      <w:proofErr w:type="spellStart"/>
      <w:r w:rsidR="00FC6CC9" w:rsidRPr="009B1856">
        <w:rPr>
          <w:sz w:val="28"/>
          <w:szCs w:val="28"/>
        </w:rPr>
        <w:t>вх</w:t>
      </w:r>
      <w:proofErr w:type="spellEnd"/>
      <w:r w:rsidR="00FC6CC9" w:rsidRPr="009B1856">
        <w:rPr>
          <w:sz w:val="28"/>
          <w:szCs w:val="28"/>
        </w:rPr>
        <w:t>. в адм. от 23.05.2017 № К-</w:t>
      </w:r>
      <w:r w:rsidR="004F228C" w:rsidRPr="009B1856">
        <w:rPr>
          <w:sz w:val="28"/>
          <w:szCs w:val="28"/>
        </w:rPr>
        <w:t>6433</w:t>
      </w:r>
      <w:r w:rsidR="00FC6CC9" w:rsidRPr="009B1856">
        <w:rPr>
          <w:sz w:val="28"/>
          <w:szCs w:val="28"/>
        </w:rPr>
        <w:t>)</w:t>
      </w:r>
      <w:r w:rsidR="00A034F0" w:rsidRPr="009B1856">
        <w:rPr>
          <w:sz w:val="28"/>
          <w:szCs w:val="28"/>
        </w:rPr>
        <w:t xml:space="preserve">, </w:t>
      </w:r>
      <w:proofErr w:type="spellStart"/>
      <w:r w:rsidR="00A034F0" w:rsidRPr="009B1856">
        <w:rPr>
          <w:sz w:val="28"/>
          <w:szCs w:val="28"/>
        </w:rPr>
        <w:t>Манькова</w:t>
      </w:r>
      <w:proofErr w:type="spellEnd"/>
      <w:r w:rsidR="00A034F0" w:rsidRPr="009B1856">
        <w:rPr>
          <w:sz w:val="28"/>
          <w:szCs w:val="28"/>
        </w:rPr>
        <w:t xml:space="preserve"> В.В., </w:t>
      </w:r>
      <w:proofErr w:type="spellStart"/>
      <w:r w:rsidR="00A034F0" w:rsidRPr="009B1856">
        <w:rPr>
          <w:sz w:val="28"/>
          <w:szCs w:val="28"/>
        </w:rPr>
        <w:t>Маньковой</w:t>
      </w:r>
      <w:proofErr w:type="spellEnd"/>
      <w:r w:rsidR="00A034F0" w:rsidRPr="009B1856">
        <w:rPr>
          <w:sz w:val="28"/>
          <w:szCs w:val="28"/>
        </w:rPr>
        <w:t xml:space="preserve"> Е.В. (</w:t>
      </w:r>
      <w:proofErr w:type="spellStart"/>
      <w:r w:rsidR="00A034F0" w:rsidRPr="009B1856">
        <w:rPr>
          <w:sz w:val="28"/>
          <w:szCs w:val="28"/>
        </w:rPr>
        <w:t>вх</w:t>
      </w:r>
      <w:proofErr w:type="spellEnd"/>
      <w:r w:rsidR="00A034F0" w:rsidRPr="009B1856">
        <w:rPr>
          <w:sz w:val="28"/>
          <w:szCs w:val="28"/>
        </w:rPr>
        <w:t xml:space="preserve">. в адм. от 23.05.2017 № М- </w:t>
      </w:r>
      <w:r w:rsidR="00DB2409" w:rsidRPr="009B1856">
        <w:rPr>
          <w:sz w:val="28"/>
          <w:szCs w:val="28"/>
        </w:rPr>
        <w:t>6282/2</w:t>
      </w:r>
      <w:r w:rsidR="00A034F0" w:rsidRPr="009B1856">
        <w:rPr>
          <w:sz w:val="28"/>
          <w:szCs w:val="28"/>
        </w:rPr>
        <w:t>)</w:t>
      </w:r>
      <w:r w:rsidR="00F576DD" w:rsidRPr="009B1856">
        <w:rPr>
          <w:sz w:val="28"/>
          <w:szCs w:val="28"/>
        </w:rPr>
        <w:t xml:space="preserve">, </w:t>
      </w:r>
      <w:r w:rsidR="00533EF2" w:rsidRPr="009B1856">
        <w:rPr>
          <w:sz w:val="28"/>
          <w:szCs w:val="28"/>
        </w:rPr>
        <w:t>Потапова С.В. (</w:t>
      </w:r>
      <w:proofErr w:type="spellStart"/>
      <w:r w:rsidR="00533EF2" w:rsidRPr="009B1856">
        <w:rPr>
          <w:sz w:val="28"/>
          <w:szCs w:val="28"/>
        </w:rPr>
        <w:t>вх</w:t>
      </w:r>
      <w:proofErr w:type="spellEnd"/>
      <w:r w:rsidR="00533EF2" w:rsidRPr="009B1856">
        <w:rPr>
          <w:sz w:val="28"/>
          <w:szCs w:val="28"/>
        </w:rPr>
        <w:t>. в адм. от 23.05.2017 №П-6432</w:t>
      </w:r>
      <w:r w:rsidR="00EF4934" w:rsidRPr="009B1856">
        <w:rPr>
          <w:sz w:val="28"/>
          <w:szCs w:val="28"/>
        </w:rPr>
        <w:t>, от 24.05.2017 №</w:t>
      </w:r>
      <w:r w:rsidR="009B1856">
        <w:rPr>
          <w:sz w:val="28"/>
          <w:szCs w:val="28"/>
        </w:rPr>
        <w:t xml:space="preserve"> </w:t>
      </w:r>
      <w:r w:rsidR="00EF4934" w:rsidRPr="009B1856">
        <w:rPr>
          <w:sz w:val="28"/>
          <w:szCs w:val="28"/>
        </w:rPr>
        <w:t>П-</w:t>
      </w:r>
      <w:r w:rsidR="001F4A84" w:rsidRPr="009B1856">
        <w:rPr>
          <w:sz w:val="28"/>
          <w:szCs w:val="28"/>
        </w:rPr>
        <w:t>64</w:t>
      </w:r>
      <w:r w:rsidR="004169B0" w:rsidRPr="009B1856">
        <w:rPr>
          <w:sz w:val="28"/>
          <w:szCs w:val="28"/>
        </w:rPr>
        <w:t>57</w:t>
      </w:r>
      <w:r w:rsidR="00533EF2" w:rsidRPr="009B1856">
        <w:rPr>
          <w:sz w:val="28"/>
          <w:szCs w:val="28"/>
        </w:rPr>
        <w:t xml:space="preserve">), </w:t>
      </w:r>
      <w:r w:rsidR="00F576DD" w:rsidRPr="009B1856">
        <w:rPr>
          <w:sz w:val="28"/>
          <w:szCs w:val="28"/>
        </w:rPr>
        <w:t>общества с ограниченной ответственностью «Строительная компания «Центр» (</w:t>
      </w:r>
      <w:proofErr w:type="spellStart"/>
      <w:r w:rsidR="00F576DD" w:rsidRPr="009B1856">
        <w:rPr>
          <w:sz w:val="28"/>
          <w:szCs w:val="28"/>
        </w:rPr>
        <w:t>вх</w:t>
      </w:r>
      <w:proofErr w:type="spellEnd"/>
      <w:r w:rsidR="00F576DD" w:rsidRPr="009B1856">
        <w:rPr>
          <w:sz w:val="28"/>
          <w:szCs w:val="28"/>
        </w:rPr>
        <w:t>. в адм. от 23.05.2017 №</w:t>
      </w:r>
      <w:r w:rsidR="009B1856">
        <w:rPr>
          <w:sz w:val="28"/>
          <w:szCs w:val="28"/>
        </w:rPr>
        <w:t xml:space="preserve"> </w:t>
      </w:r>
      <w:r w:rsidR="001F7AE2" w:rsidRPr="009B1856">
        <w:rPr>
          <w:sz w:val="28"/>
          <w:szCs w:val="28"/>
        </w:rPr>
        <w:t>8108)</w:t>
      </w:r>
      <w:proofErr w:type="gramEnd"/>
    </w:p>
    <w:p w:rsidR="00C876A7" w:rsidRPr="009B1856" w:rsidRDefault="00C876A7" w:rsidP="001F4A8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 w:rsidRPr="009B1856">
        <w:rPr>
          <w:sz w:val="28"/>
          <w:szCs w:val="28"/>
        </w:rPr>
        <w:t>П</w:t>
      </w:r>
      <w:proofErr w:type="gramEnd"/>
      <w:r w:rsidRPr="009B1856">
        <w:rPr>
          <w:sz w:val="28"/>
          <w:szCs w:val="28"/>
        </w:rPr>
        <w:t xml:space="preserve"> О С Т А Н  О В Л Я Ю:</w:t>
      </w:r>
    </w:p>
    <w:p w:rsidR="00C876A7" w:rsidRPr="009B1856" w:rsidRDefault="00C876A7" w:rsidP="001F4A84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Провести публичные слушания </w:t>
      </w:r>
      <w:r w:rsidR="009B1856">
        <w:rPr>
          <w:sz w:val="28"/>
          <w:szCs w:val="28"/>
        </w:rPr>
        <w:t>16 июня</w:t>
      </w:r>
      <w:r w:rsidRPr="009B1856">
        <w:rPr>
          <w:sz w:val="28"/>
          <w:szCs w:val="28"/>
        </w:rPr>
        <w:t xml:space="preserve">  2017 года в 16.00 часов в Большом зале администрации города Чебоксары по следующим вопросам:</w:t>
      </w:r>
    </w:p>
    <w:p w:rsidR="00C876A7" w:rsidRPr="009B1856" w:rsidRDefault="00C876A7" w:rsidP="000616D6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9B185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A56D9D" w:rsidRPr="009B1856">
        <w:rPr>
          <w:sz w:val="28"/>
          <w:szCs w:val="28"/>
        </w:rPr>
        <w:t>индивидуального жилого дома</w:t>
      </w:r>
      <w:r w:rsidRPr="009B1856">
        <w:rPr>
          <w:sz w:val="28"/>
          <w:szCs w:val="28"/>
        </w:rPr>
        <w:t xml:space="preserve">, </w:t>
      </w:r>
      <w:r w:rsidR="00A56D9D" w:rsidRPr="009B1856">
        <w:rPr>
          <w:sz w:val="28"/>
          <w:szCs w:val="28"/>
        </w:rPr>
        <w:t xml:space="preserve">в границах земельного участка с кадастровым номером 21:01:030502:482, </w:t>
      </w:r>
      <w:r w:rsidRPr="009B1856">
        <w:rPr>
          <w:sz w:val="28"/>
          <w:szCs w:val="28"/>
        </w:rPr>
        <w:t xml:space="preserve">расположенного по адресу: г. Чебоксары, </w:t>
      </w:r>
      <w:r w:rsidR="00A56D9D" w:rsidRPr="009B1856">
        <w:rPr>
          <w:sz w:val="28"/>
          <w:szCs w:val="28"/>
        </w:rPr>
        <w:t xml:space="preserve">ул. </w:t>
      </w:r>
      <w:proofErr w:type="spellStart"/>
      <w:r w:rsidR="00A56D9D" w:rsidRPr="009B1856">
        <w:rPr>
          <w:sz w:val="28"/>
          <w:szCs w:val="28"/>
        </w:rPr>
        <w:t>Шелеби</w:t>
      </w:r>
      <w:proofErr w:type="spellEnd"/>
      <w:r w:rsidR="00A56D9D" w:rsidRPr="009B1856">
        <w:rPr>
          <w:sz w:val="28"/>
          <w:szCs w:val="28"/>
        </w:rPr>
        <w:t>, д.</w:t>
      </w:r>
      <w:r w:rsidR="009B1856">
        <w:rPr>
          <w:sz w:val="28"/>
          <w:szCs w:val="28"/>
        </w:rPr>
        <w:t xml:space="preserve"> </w:t>
      </w:r>
      <w:r w:rsidR="00A56D9D" w:rsidRPr="009B1856">
        <w:rPr>
          <w:sz w:val="28"/>
          <w:szCs w:val="28"/>
        </w:rPr>
        <w:t>7</w:t>
      </w:r>
      <w:r w:rsidRPr="009B1856">
        <w:rPr>
          <w:sz w:val="28"/>
          <w:szCs w:val="28"/>
        </w:rPr>
        <w:t xml:space="preserve">, в части уменьшения минимального отступа от границ земельного участка с западной стороны с 5 до </w:t>
      </w:r>
      <w:r w:rsidR="00A56D9D" w:rsidRPr="009B1856">
        <w:rPr>
          <w:sz w:val="28"/>
          <w:szCs w:val="28"/>
        </w:rPr>
        <w:t>3</w:t>
      </w:r>
      <w:r w:rsidRPr="009B1856">
        <w:rPr>
          <w:sz w:val="28"/>
          <w:szCs w:val="28"/>
        </w:rPr>
        <w:t xml:space="preserve"> м.</w:t>
      </w:r>
      <w:proofErr w:type="gramEnd"/>
    </w:p>
    <w:p w:rsidR="00C876A7" w:rsidRPr="009B1856" w:rsidRDefault="00C876A7" w:rsidP="000616D6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9B1856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</w:t>
      </w:r>
      <w:r w:rsidR="00855A17" w:rsidRPr="009B1856">
        <w:rPr>
          <w:sz w:val="28"/>
          <w:szCs w:val="28"/>
        </w:rPr>
        <w:t>020210</w:t>
      </w:r>
      <w:r w:rsidRPr="009B1856">
        <w:rPr>
          <w:sz w:val="28"/>
          <w:szCs w:val="28"/>
        </w:rPr>
        <w:t>:</w:t>
      </w:r>
      <w:r w:rsidR="00855A17" w:rsidRPr="009B1856">
        <w:rPr>
          <w:sz w:val="28"/>
          <w:szCs w:val="28"/>
        </w:rPr>
        <w:t>29</w:t>
      </w:r>
      <w:r w:rsidRPr="009B1856">
        <w:rPr>
          <w:sz w:val="28"/>
          <w:szCs w:val="28"/>
        </w:rPr>
        <w:t xml:space="preserve">, расположенного по адресу: г. Чебоксары, ул. </w:t>
      </w:r>
      <w:r w:rsidR="00855A17" w:rsidRPr="009B1856">
        <w:rPr>
          <w:sz w:val="28"/>
          <w:szCs w:val="28"/>
        </w:rPr>
        <w:t>Заречная, д.</w:t>
      </w:r>
      <w:r w:rsidR="009B1856">
        <w:rPr>
          <w:sz w:val="28"/>
          <w:szCs w:val="28"/>
        </w:rPr>
        <w:t xml:space="preserve"> </w:t>
      </w:r>
      <w:r w:rsidR="00855A17" w:rsidRPr="009B1856">
        <w:rPr>
          <w:sz w:val="28"/>
          <w:szCs w:val="28"/>
        </w:rPr>
        <w:t>34</w:t>
      </w:r>
      <w:r w:rsidRPr="009B1856">
        <w:rPr>
          <w:sz w:val="28"/>
          <w:szCs w:val="28"/>
        </w:rPr>
        <w:t xml:space="preserve">, в части уменьшения </w:t>
      </w:r>
      <w:r w:rsidRPr="009B1856">
        <w:rPr>
          <w:sz w:val="28"/>
          <w:szCs w:val="28"/>
        </w:rPr>
        <w:lastRenderedPageBreak/>
        <w:t xml:space="preserve">минимального отступа от границ земельного участка с </w:t>
      </w:r>
      <w:r w:rsidR="00855A17" w:rsidRPr="009B1856">
        <w:rPr>
          <w:sz w:val="28"/>
          <w:szCs w:val="28"/>
        </w:rPr>
        <w:t xml:space="preserve">восточной стороны </w:t>
      </w:r>
      <w:r w:rsidR="00966FFC">
        <w:rPr>
          <w:sz w:val="28"/>
          <w:szCs w:val="28"/>
        </w:rPr>
        <w:br/>
      </w:r>
      <w:r w:rsidR="00855A17" w:rsidRPr="009B1856">
        <w:rPr>
          <w:sz w:val="28"/>
          <w:szCs w:val="28"/>
        </w:rPr>
        <w:t xml:space="preserve">с 3 м до 0 м, с южной </w:t>
      </w:r>
      <w:r w:rsidRPr="009B1856">
        <w:rPr>
          <w:sz w:val="28"/>
          <w:szCs w:val="28"/>
        </w:rPr>
        <w:t>стороны с 3 м</w:t>
      </w:r>
      <w:proofErr w:type="gramEnd"/>
      <w:r w:rsidRPr="009B1856">
        <w:rPr>
          <w:sz w:val="28"/>
          <w:szCs w:val="28"/>
        </w:rPr>
        <w:t xml:space="preserve"> до </w:t>
      </w:r>
      <w:r w:rsidR="00855A17" w:rsidRPr="009B1856">
        <w:rPr>
          <w:sz w:val="28"/>
          <w:szCs w:val="28"/>
        </w:rPr>
        <w:t>0</w:t>
      </w:r>
      <w:r w:rsidRPr="009B1856">
        <w:rPr>
          <w:sz w:val="28"/>
          <w:szCs w:val="28"/>
        </w:rPr>
        <w:t xml:space="preserve"> м.</w:t>
      </w:r>
    </w:p>
    <w:p w:rsidR="00C876A7" w:rsidRPr="009B1856" w:rsidRDefault="00C876A7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1.3. </w:t>
      </w:r>
      <w:proofErr w:type="gramStart"/>
      <w:r w:rsidRPr="009B1856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</w:t>
      </w:r>
      <w:r w:rsidR="007A39ED" w:rsidRPr="009B1856">
        <w:rPr>
          <w:sz w:val="28"/>
          <w:szCs w:val="28"/>
        </w:rPr>
        <w:t>010602</w:t>
      </w:r>
      <w:r w:rsidRPr="009B1856">
        <w:rPr>
          <w:sz w:val="28"/>
          <w:szCs w:val="28"/>
        </w:rPr>
        <w:t>:</w:t>
      </w:r>
      <w:r w:rsidR="007A39ED" w:rsidRPr="009B1856">
        <w:rPr>
          <w:sz w:val="28"/>
          <w:szCs w:val="28"/>
        </w:rPr>
        <w:t>8</w:t>
      </w:r>
      <w:r w:rsidRPr="009B1856">
        <w:rPr>
          <w:sz w:val="28"/>
          <w:szCs w:val="28"/>
        </w:rPr>
        <w:t xml:space="preserve">, расположенного по адресу: г. Чебоксары, ул. </w:t>
      </w:r>
      <w:r w:rsidR="007A39ED" w:rsidRPr="009B1856">
        <w:rPr>
          <w:sz w:val="28"/>
          <w:szCs w:val="28"/>
        </w:rPr>
        <w:t>Тельмана, д.1</w:t>
      </w:r>
      <w:r w:rsidR="009B1856">
        <w:rPr>
          <w:sz w:val="28"/>
          <w:szCs w:val="28"/>
        </w:rPr>
        <w:t xml:space="preserve"> </w:t>
      </w:r>
      <w:r w:rsidR="007A39ED" w:rsidRPr="009B1856">
        <w:rPr>
          <w:sz w:val="28"/>
          <w:szCs w:val="28"/>
        </w:rPr>
        <w:t>а</w:t>
      </w:r>
      <w:r w:rsidRPr="009B1856">
        <w:rPr>
          <w:sz w:val="28"/>
          <w:szCs w:val="28"/>
        </w:rPr>
        <w:t xml:space="preserve">, в части уменьшения минимального отступа от границ земельного </w:t>
      </w:r>
      <w:r w:rsidR="007A39ED" w:rsidRPr="009B1856">
        <w:rPr>
          <w:sz w:val="28"/>
          <w:szCs w:val="28"/>
        </w:rPr>
        <w:t xml:space="preserve">участка с </w:t>
      </w:r>
      <w:r w:rsidR="00380743" w:rsidRPr="009B1856">
        <w:rPr>
          <w:sz w:val="28"/>
          <w:szCs w:val="28"/>
        </w:rPr>
        <w:t xml:space="preserve">северной стороны </w:t>
      </w:r>
      <w:r w:rsidR="00966FFC">
        <w:rPr>
          <w:sz w:val="28"/>
          <w:szCs w:val="28"/>
        </w:rPr>
        <w:br/>
      </w:r>
      <w:r w:rsidR="00380743" w:rsidRPr="009B1856">
        <w:rPr>
          <w:sz w:val="28"/>
          <w:szCs w:val="28"/>
        </w:rPr>
        <w:t xml:space="preserve">с 5 м до 4 м, с </w:t>
      </w:r>
      <w:r w:rsidR="007A39ED" w:rsidRPr="009B1856">
        <w:rPr>
          <w:sz w:val="28"/>
          <w:szCs w:val="28"/>
        </w:rPr>
        <w:t xml:space="preserve">северо-восточной </w:t>
      </w:r>
      <w:r w:rsidRPr="009B1856">
        <w:rPr>
          <w:sz w:val="28"/>
          <w:szCs w:val="28"/>
        </w:rPr>
        <w:t xml:space="preserve"> стороны с 3</w:t>
      </w:r>
      <w:proofErr w:type="gramEnd"/>
      <w:r w:rsidRPr="009B1856">
        <w:rPr>
          <w:sz w:val="28"/>
          <w:szCs w:val="28"/>
        </w:rPr>
        <w:t xml:space="preserve"> </w:t>
      </w:r>
      <w:proofErr w:type="gramStart"/>
      <w:r w:rsidRPr="009B1856">
        <w:rPr>
          <w:sz w:val="28"/>
          <w:szCs w:val="28"/>
        </w:rPr>
        <w:t>м</w:t>
      </w:r>
      <w:proofErr w:type="gramEnd"/>
      <w:r w:rsidRPr="009B1856">
        <w:rPr>
          <w:sz w:val="28"/>
          <w:szCs w:val="28"/>
        </w:rPr>
        <w:t xml:space="preserve"> до </w:t>
      </w:r>
      <w:r w:rsidR="007A39ED" w:rsidRPr="009B1856">
        <w:rPr>
          <w:sz w:val="28"/>
          <w:szCs w:val="28"/>
        </w:rPr>
        <w:t>0,5</w:t>
      </w:r>
      <w:r w:rsidRPr="009B1856">
        <w:rPr>
          <w:sz w:val="28"/>
          <w:szCs w:val="28"/>
        </w:rPr>
        <w:t xml:space="preserve"> м, с </w:t>
      </w:r>
      <w:r w:rsidR="007A39ED" w:rsidRPr="009B1856">
        <w:rPr>
          <w:sz w:val="28"/>
          <w:szCs w:val="28"/>
        </w:rPr>
        <w:t>юго-</w:t>
      </w:r>
      <w:r w:rsidRPr="009B1856">
        <w:rPr>
          <w:sz w:val="28"/>
          <w:szCs w:val="28"/>
        </w:rPr>
        <w:t xml:space="preserve">западной стороны с </w:t>
      </w:r>
      <w:r w:rsidR="007A39ED" w:rsidRPr="009B1856">
        <w:rPr>
          <w:sz w:val="28"/>
          <w:szCs w:val="28"/>
        </w:rPr>
        <w:t>3 м до 0</w:t>
      </w:r>
      <w:r w:rsidRPr="009B1856">
        <w:rPr>
          <w:sz w:val="28"/>
          <w:szCs w:val="28"/>
        </w:rPr>
        <w:t>,</w:t>
      </w:r>
      <w:r w:rsidR="007A39ED" w:rsidRPr="009B1856">
        <w:rPr>
          <w:sz w:val="28"/>
          <w:szCs w:val="28"/>
        </w:rPr>
        <w:t>5</w:t>
      </w:r>
      <w:r w:rsidRPr="009B1856">
        <w:rPr>
          <w:sz w:val="28"/>
          <w:szCs w:val="28"/>
        </w:rPr>
        <w:t xml:space="preserve"> м.</w:t>
      </w:r>
    </w:p>
    <w:p w:rsidR="00C876A7" w:rsidRPr="009B1856" w:rsidRDefault="00C876A7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1.4. </w:t>
      </w:r>
      <w:proofErr w:type="gramStart"/>
      <w:r w:rsidRPr="009B1856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</w:t>
      </w:r>
      <w:r w:rsidR="006364B2" w:rsidRPr="009B1856">
        <w:rPr>
          <w:sz w:val="28"/>
          <w:szCs w:val="28"/>
        </w:rPr>
        <w:t>й квартиры №</w:t>
      </w:r>
      <w:r w:rsidR="00966FFC">
        <w:rPr>
          <w:sz w:val="28"/>
          <w:szCs w:val="28"/>
        </w:rPr>
        <w:t xml:space="preserve"> </w:t>
      </w:r>
      <w:r w:rsidR="006364B2" w:rsidRPr="009B1856">
        <w:rPr>
          <w:sz w:val="28"/>
          <w:szCs w:val="28"/>
        </w:rPr>
        <w:t>3</w:t>
      </w:r>
      <w:r w:rsidR="004E3331" w:rsidRPr="009B1856">
        <w:rPr>
          <w:sz w:val="28"/>
          <w:szCs w:val="28"/>
        </w:rPr>
        <w:t xml:space="preserve">, </w:t>
      </w:r>
      <w:r w:rsidRPr="009B1856">
        <w:rPr>
          <w:sz w:val="28"/>
          <w:szCs w:val="28"/>
        </w:rPr>
        <w:t>в границах земельного участка с кадастровым номером 21:01:</w:t>
      </w:r>
      <w:r w:rsidR="004E3331" w:rsidRPr="009B1856">
        <w:rPr>
          <w:sz w:val="28"/>
          <w:szCs w:val="28"/>
        </w:rPr>
        <w:t>030509</w:t>
      </w:r>
      <w:r w:rsidRPr="009B1856">
        <w:rPr>
          <w:sz w:val="28"/>
          <w:szCs w:val="28"/>
        </w:rPr>
        <w:t>:</w:t>
      </w:r>
      <w:r w:rsidR="004E3331" w:rsidRPr="009B1856">
        <w:rPr>
          <w:sz w:val="28"/>
          <w:szCs w:val="28"/>
        </w:rPr>
        <w:t>70</w:t>
      </w:r>
      <w:r w:rsidRPr="009B1856">
        <w:rPr>
          <w:sz w:val="28"/>
          <w:szCs w:val="28"/>
        </w:rPr>
        <w:t xml:space="preserve">, </w:t>
      </w:r>
      <w:r w:rsidR="00E33DF1" w:rsidRPr="009B1856">
        <w:rPr>
          <w:sz w:val="28"/>
          <w:szCs w:val="28"/>
        </w:rPr>
        <w:t>расположенной по адресу: г. Чебоксары, ул. Ф.Н. Орлова, д. №</w:t>
      </w:r>
      <w:r w:rsidR="00966FFC">
        <w:rPr>
          <w:sz w:val="28"/>
          <w:szCs w:val="28"/>
        </w:rPr>
        <w:t xml:space="preserve"> </w:t>
      </w:r>
      <w:r w:rsidR="00E33DF1" w:rsidRPr="009B1856">
        <w:rPr>
          <w:sz w:val="28"/>
          <w:szCs w:val="28"/>
        </w:rPr>
        <w:t>31/9</w:t>
      </w:r>
      <w:r w:rsidR="001214CE" w:rsidRPr="009B1856">
        <w:rPr>
          <w:sz w:val="28"/>
          <w:szCs w:val="28"/>
        </w:rPr>
        <w:t>,</w:t>
      </w:r>
      <w:r w:rsidR="00E33DF1" w:rsidRPr="009B1856">
        <w:rPr>
          <w:sz w:val="28"/>
          <w:szCs w:val="28"/>
        </w:rPr>
        <w:t xml:space="preserve"> </w:t>
      </w:r>
      <w:r w:rsidRPr="009B1856">
        <w:rPr>
          <w:sz w:val="28"/>
          <w:szCs w:val="28"/>
        </w:rPr>
        <w:t xml:space="preserve">в части уменьшения минимального отступа от границ земельного участка с северо-западной стороны с 3 м до </w:t>
      </w:r>
      <w:r w:rsidR="004E3331" w:rsidRPr="009B1856">
        <w:rPr>
          <w:sz w:val="28"/>
          <w:szCs w:val="28"/>
        </w:rPr>
        <w:t>2,5</w:t>
      </w:r>
      <w:r w:rsidRPr="009B1856">
        <w:rPr>
          <w:sz w:val="28"/>
          <w:szCs w:val="28"/>
        </w:rPr>
        <w:t xml:space="preserve"> м, </w:t>
      </w:r>
      <w:r w:rsidR="004E3331" w:rsidRPr="009B1856">
        <w:rPr>
          <w:sz w:val="28"/>
          <w:szCs w:val="28"/>
        </w:rPr>
        <w:t>с юго-западной стороны</w:t>
      </w:r>
      <w:proofErr w:type="gramEnd"/>
      <w:r w:rsidR="004E3331" w:rsidRPr="009B1856">
        <w:rPr>
          <w:sz w:val="28"/>
          <w:szCs w:val="28"/>
        </w:rPr>
        <w:t xml:space="preserve"> с 5 до 4</w:t>
      </w:r>
      <w:r w:rsidRPr="009B1856">
        <w:rPr>
          <w:sz w:val="28"/>
          <w:szCs w:val="28"/>
        </w:rPr>
        <w:t xml:space="preserve"> м.</w:t>
      </w:r>
    </w:p>
    <w:p w:rsidR="001214CE" w:rsidRPr="009B1856" w:rsidRDefault="00C876A7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1.5. </w:t>
      </w:r>
      <w:r w:rsidR="00CB54E3" w:rsidRPr="009B185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E33DF1" w:rsidRPr="009B1856">
        <w:rPr>
          <w:sz w:val="28"/>
          <w:szCs w:val="28"/>
        </w:rPr>
        <w:t>реконструируемого офисного здани</w:t>
      </w:r>
      <w:r w:rsidR="00966FFC">
        <w:rPr>
          <w:sz w:val="28"/>
          <w:szCs w:val="28"/>
        </w:rPr>
        <w:t>я</w:t>
      </w:r>
      <w:r w:rsidR="00E33DF1" w:rsidRPr="009B1856">
        <w:rPr>
          <w:sz w:val="28"/>
          <w:szCs w:val="28"/>
        </w:rPr>
        <w:t>, в границах земельного участка с кадастровым номером 21:01:030104:554, расположенного по адресу: г. Чебоксары, ул. Калинина, 80</w:t>
      </w:r>
      <w:proofErr w:type="gramStart"/>
      <w:r w:rsidR="00E33DF1" w:rsidRPr="009B1856">
        <w:rPr>
          <w:sz w:val="28"/>
          <w:szCs w:val="28"/>
        </w:rPr>
        <w:t xml:space="preserve"> Б</w:t>
      </w:r>
      <w:proofErr w:type="gramEnd"/>
      <w:r w:rsidR="00E33DF1" w:rsidRPr="009B1856">
        <w:rPr>
          <w:sz w:val="28"/>
          <w:szCs w:val="28"/>
        </w:rPr>
        <w:t>, в части</w:t>
      </w:r>
      <w:r w:rsidR="001214CE" w:rsidRPr="009B1856">
        <w:rPr>
          <w:sz w:val="28"/>
          <w:szCs w:val="28"/>
        </w:rPr>
        <w:t>:</w:t>
      </w:r>
    </w:p>
    <w:p w:rsidR="00E33DF1" w:rsidRPr="009B1856" w:rsidRDefault="001214CE" w:rsidP="000616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B1856">
        <w:rPr>
          <w:sz w:val="28"/>
          <w:szCs w:val="28"/>
        </w:rPr>
        <w:t>-</w:t>
      </w:r>
      <w:r w:rsidR="00E33DF1" w:rsidRPr="009B1856">
        <w:rPr>
          <w:sz w:val="28"/>
          <w:szCs w:val="28"/>
        </w:rPr>
        <w:t xml:space="preserve"> уменьшения минимального отступа здания от границ соседних земельных участков с северо-западной  стороны с 3 м до 0 м, юго-западной стороны с 3 м до 0 м, с юго-восточной стороны с 3 м до 0 м, с севе</w:t>
      </w:r>
      <w:r w:rsidRPr="009B1856">
        <w:rPr>
          <w:sz w:val="28"/>
          <w:szCs w:val="28"/>
        </w:rPr>
        <w:t>ро-восточной стороны с 3 до 0 м;</w:t>
      </w:r>
      <w:proofErr w:type="gramEnd"/>
    </w:p>
    <w:p w:rsidR="001214CE" w:rsidRPr="009B1856" w:rsidRDefault="001214CE" w:rsidP="000616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- </w:t>
      </w:r>
      <w:r w:rsidR="002D5408" w:rsidRPr="009B1856">
        <w:rPr>
          <w:sz w:val="28"/>
          <w:szCs w:val="28"/>
        </w:rPr>
        <w:t xml:space="preserve">увеличения максимального процента застройки в границах земельного участка  </w:t>
      </w:r>
      <w:r w:rsidRPr="009B1856">
        <w:rPr>
          <w:sz w:val="28"/>
          <w:szCs w:val="28"/>
        </w:rPr>
        <w:t>с 60% до 95%.</w:t>
      </w:r>
    </w:p>
    <w:p w:rsidR="00A273AB" w:rsidRPr="009B1856" w:rsidRDefault="00C876A7" w:rsidP="000616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1.6. </w:t>
      </w:r>
      <w:proofErr w:type="gramStart"/>
      <w:r w:rsidR="00A273AB" w:rsidRPr="009B185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</w:t>
      </w:r>
      <w:r w:rsidR="00A273AB" w:rsidRPr="009B1856">
        <w:rPr>
          <w:sz w:val="28"/>
          <w:szCs w:val="28"/>
        </w:rPr>
        <w:lastRenderedPageBreak/>
        <w:t>капитального строительства – магазина с объектами обслуживания, в границах земельного участка с кадастровым номером 21:01:020409:171, расположенного по адресу: г. Чебоксары, ул. Маршака, 8 «В»</w:t>
      </w:r>
      <w:r w:rsidR="00076696" w:rsidRPr="009B1856">
        <w:rPr>
          <w:sz w:val="28"/>
          <w:szCs w:val="28"/>
        </w:rPr>
        <w:t>,</w:t>
      </w:r>
      <w:r w:rsidR="00A273AB" w:rsidRPr="009B1856">
        <w:rPr>
          <w:sz w:val="28"/>
          <w:szCs w:val="28"/>
        </w:rPr>
        <w:t xml:space="preserve"> в части уменьшения минимального отступа от границ земельного участка с северо-западной  стороны с 3 м до 0 м, юго-западной стороны с 3 м</w:t>
      </w:r>
      <w:proofErr w:type="gramEnd"/>
      <w:r w:rsidR="00A273AB" w:rsidRPr="009B1856">
        <w:rPr>
          <w:sz w:val="28"/>
          <w:szCs w:val="28"/>
        </w:rPr>
        <w:t xml:space="preserve"> до 0 м, с юго-восточной стороны с 3 м до 0 м.</w:t>
      </w:r>
    </w:p>
    <w:p w:rsidR="00607743" w:rsidRPr="009B1856" w:rsidRDefault="00A75239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1.7. </w:t>
      </w:r>
      <w:r w:rsidR="00607743" w:rsidRPr="009B1856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21:01:020701:213, площадью 2950 кв. м, расположенного по адресу: г. Чебоксары, ул. Лесная, д.</w:t>
      </w:r>
      <w:r w:rsidR="00966FFC">
        <w:rPr>
          <w:sz w:val="28"/>
          <w:szCs w:val="28"/>
        </w:rPr>
        <w:t> </w:t>
      </w:r>
      <w:r w:rsidR="00607743" w:rsidRPr="009B1856">
        <w:rPr>
          <w:sz w:val="28"/>
          <w:szCs w:val="28"/>
        </w:rPr>
        <w:t>2</w:t>
      </w:r>
      <w:proofErr w:type="gramStart"/>
      <w:r w:rsidR="00607743" w:rsidRPr="009B1856">
        <w:rPr>
          <w:sz w:val="28"/>
          <w:szCs w:val="28"/>
        </w:rPr>
        <w:t xml:space="preserve"> А</w:t>
      </w:r>
      <w:proofErr w:type="gramEnd"/>
      <w:r w:rsidR="00607743" w:rsidRPr="009B1856">
        <w:rPr>
          <w:sz w:val="28"/>
          <w:szCs w:val="28"/>
        </w:rPr>
        <w:t xml:space="preserve"> (зона делового, общественного и коммерческого назначения (О-1)),</w:t>
      </w:r>
      <w:r w:rsidR="00607743" w:rsidRPr="009B1856">
        <w:rPr>
          <w:color w:val="FF0000"/>
          <w:sz w:val="28"/>
          <w:szCs w:val="28"/>
        </w:rPr>
        <w:t xml:space="preserve"> </w:t>
      </w:r>
      <w:r w:rsidR="00607743" w:rsidRPr="009B1856">
        <w:rPr>
          <w:sz w:val="28"/>
          <w:szCs w:val="28"/>
        </w:rPr>
        <w:t>«объекты придорожного сервиса».</w:t>
      </w:r>
    </w:p>
    <w:p w:rsidR="00B569F3" w:rsidRPr="009B1856" w:rsidRDefault="00C876A7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1.</w:t>
      </w:r>
      <w:r w:rsidR="00A75239" w:rsidRPr="009B1856">
        <w:rPr>
          <w:sz w:val="28"/>
          <w:szCs w:val="28"/>
        </w:rPr>
        <w:t>8</w:t>
      </w:r>
      <w:r w:rsidRPr="009B1856">
        <w:rPr>
          <w:sz w:val="28"/>
          <w:szCs w:val="28"/>
        </w:rPr>
        <w:t xml:space="preserve">. 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B80A9F" w:rsidRPr="009B1856">
        <w:rPr>
          <w:sz w:val="28"/>
          <w:szCs w:val="28"/>
        </w:rPr>
        <w:t>автомойки</w:t>
      </w:r>
      <w:r w:rsidR="007F62C2" w:rsidRPr="009B1856">
        <w:rPr>
          <w:sz w:val="28"/>
          <w:szCs w:val="28"/>
        </w:rPr>
        <w:t>,</w:t>
      </w:r>
      <w:r w:rsidRPr="009B1856">
        <w:rPr>
          <w:sz w:val="28"/>
          <w:szCs w:val="28"/>
        </w:rPr>
        <w:t xml:space="preserve"> в границах земельн</w:t>
      </w:r>
      <w:r w:rsidR="00B80A9F" w:rsidRPr="009B1856">
        <w:rPr>
          <w:sz w:val="28"/>
          <w:szCs w:val="28"/>
        </w:rPr>
        <w:t>ого</w:t>
      </w:r>
      <w:r w:rsidRPr="009B1856">
        <w:rPr>
          <w:sz w:val="28"/>
          <w:szCs w:val="28"/>
        </w:rPr>
        <w:t xml:space="preserve"> участк</w:t>
      </w:r>
      <w:r w:rsidR="00B80A9F" w:rsidRPr="009B1856">
        <w:rPr>
          <w:sz w:val="28"/>
          <w:szCs w:val="28"/>
        </w:rPr>
        <w:t>а с кадастровым номером 21:01:020701:213</w:t>
      </w:r>
      <w:r w:rsidRPr="009B1856">
        <w:rPr>
          <w:sz w:val="28"/>
          <w:szCs w:val="28"/>
        </w:rPr>
        <w:t>, расположенн</w:t>
      </w:r>
      <w:r w:rsidR="00B80A9F" w:rsidRPr="009B1856">
        <w:rPr>
          <w:sz w:val="28"/>
          <w:szCs w:val="28"/>
        </w:rPr>
        <w:t>ого</w:t>
      </w:r>
      <w:r w:rsidRPr="009B1856">
        <w:rPr>
          <w:sz w:val="28"/>
          <w:szCs w:val="28"/>
        </w:rPr>
        <w:t xml:space="preserve"> по адресу: г.</w:t>
      </w:r>
      <w:r w:rsidR="00966FFC">
        <w:rPr>
          <w:sz w:val="28"/>
          <w:szCs w:val="28"/>
        </w:rPr>
        <w:t> </w:t>
      </w:r>
      <w:r w:rsidRPr="009B1856">
        <w:rPr>
          <w:sz w:val="28"/>
          <w:szCs w:val="28"/>
        </w:rPr>
        <w:t>Чебоксары, ул.</w:t>
      </w:r>
      <w:r w:rsidR="00966FFC">
        <w:rPr>
          <w:sz w:val="28"/>
          <w:szCs w:val="28"/>
        </w:rPr>
        <w:t> </w:t>
      </w:r>
      <w:r w:rsidRPr="009B1856">
        <w:rPr>
          <w:sz w:val="28"/>
          <w:szCs w:val="28"/>
        </w:rPr>
        <w:t xml:space="preserve"> </w:t>
      </w:r>
      <w:r w:rsidR="00B80A9F" w:rsidRPr="009B1856">
        <w:rPr>
          <w:sz w:val="28"/>
          <w:szCs w:val="28"/>
        </w:rPr>
        <w:t>Лесная, д.</w:t>
      </w:r>
      <w:r w:rsidR="00966FFC">
        <w:rPr>
          <w:sz w:val="28"/>
          <w:szCs w:val="28"/>
        </w:rPr>
        <w:t xml:space="preserve"> </w:t>
      </w:r>
      <w:r w:rsidR="00B80A9F" w:rsidRPr="009B1856">
        <w:rPr>
          <w:sz w:val="28"/>
          <w:szCs w:val="28"/>
        </w:rPr>
        <w:t>2</w:t>
      </w:r>
      <w:proofErr w:type="gramStart"/>
      <w:r w:rsidR="00966FFC">
        <w:rPr>
          <w:sz w:val="28"/>
          <w:szCs w:val="28"/>
        </w:rPr>
        <w:t xml:space="preserve"> </w:t>
      </w:r>
      <w:r w:rsidR="00B80A9F" w:rsidRPr="009B1856">
        <w:rPr>
          <w:sz w:val="28"/>
          <w:szCs w:val="28"/>
        </w:rPr>
        <w:t>А</w:t>
      </w:r>
      <w:proofErr w:type="gramEnd"/>
      <w:r w:rsidRPr="009B1856">
        <w:rPr>
          <w:sz w:val="28"/>
          <w:szCs w:val="28"/>
        </w:rPr>
        <w:t xml:space="preserve">, в части уменьшения минимального отступа от границ земельного участка с северной стороны с 3 м до 0 м, с </w:t>
      </w:r>
      <w:r w:rsidR="007F62C2" w:rsidRPr="009B1856">
        <w:rPr>
          <w:sz w:val="28"/>
          <w:szCs w:val="28"/>
        </w:rPr>
        <w:t>восточной</w:t>
      </w:r>
      <w:r w:rsidR="00B569F3" w:rsidRPr="009B1856">
        <w:rPr>
          <w:sz w:val="28"/>
          <w:szCs w:val="28"/>
        </w:rPr>
        <w:t xml:space="preserve">  стороны с </w:t>
      </w:r>
      <w:r w:rsidR="007F62C2" w:rsidRPr="009B1856">
        <w:rPr>
          <w:sz w:val="28"/>
          <w:szCs w:val="28"/>
        </w:rPr>
        <w:t>3</w:t>
      </w:r>
      <w:r w:rsidR="00B569F3" w:rsidRPr="009B1856">
        <w:rPr>
          <w:sz w:val="28"/>
          <w:szCs w:val="28"/>
        </w:rPr>
        <w:t xml:space="preserve"> м до 0 м.</w:t>
      </w:r>
    </w:p>
    <w:p w:rsidR="00C876A7" w:rsidRPr="009B1856" w:rsidRDefault="00C876A7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1.</w:t>
      </w:r>
      <w:r w:rsidR="00A75239" w:rsidRPr="009B1856">
        <w:rPr>
          <w:sz w:val="28"/>
          <w:szCs w:val="28"/>
        </w:rPr>
        <w:t>9</w:t>
      </w:r>
      <w:r w:rsidRPr="009B1856">
        <w:rPr>
          <w:sz w:val="28"/>
          <w:szCs w:val="28"/>
        </w:rPr>
        <w:t xml:space="preserve">. </w:t>
      </w:r>
      <w:proofErr w:type="gramStart"/>
      <w:r w:rsidRPr="009B185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1B06AC" w:rsidRPr="009B1856">
        <w:rPr>
          <w:sz w:val="28"/>
          <w:szCs w:val="28"/>
        </w:rPr>
        <w:t>гостиницы,</w:t>
      </w:r>
      <w:r w:rsidRPr="009B1856">
        <w:rPr>
          <w:sz w:val="28"/>
          <w:szCs w:val="28"/>
        </w:rPr>
        <w:t xml:space="preserve"> в границах земельного участка с кадастровым номером 21:01:</w:t>
      </w:r>
      <w:r w:rsidR="001B06AC" w:rsidRPr="009B1856">
        <w:rPr>
          <w:sz w:val="28"/>
          <w:szCs w:val="28"/>
        </w:rPr>
        <w:t>020201</w:t>
      </w:r>
      <w:r w:rsidRPr="009B1856">
        <w:rPr>
          <w:sz w:val="28"/>
          <w:szCs w:val="28"/>
        </w:rPr>
        <w:t>:</w:t>
      </w:r>
      <w:r w:rsidR="001B06AC" w:rsidRPr="009B1856">
        <w:rPr>
          <w:sz w:val="28"/>
          <w:szCs w:val="28"/>
        </w:rPr>
        <w:t>536</w:t>
      </w:r>
      <w:r w:rsidRPr="009B1856">
        <w:rPr>
          <w:sz w:val="28"/>
          <w:szCs w:val="28"/>
        </w:rPr>
        <w:t>, расположенного по адресу:</w:t>
      </w:r>
      <w:r w:rsidR="00B832B4" w:rsidRPr="009B1856">
        <w:rPr>
          <w:sz w:val="28"/>
          <w:szCs w:val="28"/>
        </w:rPr>
        <w:t xml:space="preserve">             </w:t>
      </w:r>
      <w:r w:rsidRPr="009B1856">
        <w:rPr>
          <w:sz w:val="28"/>
          <w:szCs w:val="28"/>
        </w:rPr>
        <w:t xml:space="preserve"> г. Чебоксары, ул. </w:t>
      </w:r>
      <w:r w:rsidR="001B06AC" w:rsidRPr="009B1856">
        <w:rPr>
          <w:sz w:val="28"/>
          <w:szCs w:val="28"/>
        </w:rPr>
        <w:t>Коммунальная Слобода, 25 «В»</w:t>
      </w:r>
      <w:r w:rsidRPr="009B1856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1B06AC" w:rsidRPr="009B1856">
        <w:rPr>
          <w:sz w:val="28"/>
          <w:szCs w:val="28"/>
        </w:rPr>
        <w:t>южной</w:t>
      </w:r>
      <w:r w:rsidRPr="009B1856">
        <w:rPr>
          <w:sz w:val="28"/>
          <w:szCs w:val="28"/>
        </w:rPr>
        <w:t xml:space="preserve"> стороны с </w:t>
      </w:r>
      <w:r w:rsidR="001B06AC" w:rsidRPr="009B1856">
        <w:rPr>
          <w:sz w:val="28"/>
          <w:szCs w:val="28"/>
        </w:rPr>
        <w:t>3</w:t>
      </w:r>
      <w:r w:rsidRPr="009B1856">
        <w:rPr>
          <w:sz w:val="28"/>
          <w:szCs w:val="28"/>
        </w:rPr>
        <w:t xml:space="preserve"> м до 0 м, с </w:t>
      </w:r>
      <w:r w:rsidR="001B06AC" w:rsidRPr="009B1856">
        <w:rPr>
          <w:sz w:val="28"/>
          <w:szCs w:val="28"/>
        </w:rPr>
        <w:t>западной стороны с 3</w:t>
      </w:r>
      <w:r w:rsidRPr="009B1856">
        <w:rPr>
          <w:sz w:val="28"/>
          <w:szCs w:val="28"/>
        </w:rPr>
        <w:t xml:space="preserve"> м до</w:t>
      </w:r>
      <w:proofErr w:type="gramEnd"/>
      <w:r w:rsidRPr="009B1856">
        <w:rPr>
          <w:sz w:val="28"/>
          <w:szCs w:val="28"/>
        </w:rPr>
        <w:t xml:space="preserve"> 0 м, с </w:t>
      </w:r>
      <w:r w:rsidR="001B06AC" w:rsidRPr="009B1856">
        <w:rPr>
          <w:sz w:val="28"/>
          <w:szCs w:val="28"/>
        </w:rPr>
        <w:t>восточной</w:t>
      </w:r>
      <w:r w:rsidRPr="009B1856">
        <w:rPr>
          <w:sz w:val="28"/>
          <w:szCs w:val="28"/>
        </w:rPr>
        <w:t xml:space="preserve"> стороны с </w:t>
      </w:r>
      <w:r w:rsidR="001B06AC" w:rsidRPr="009B1856">
        <w:rPr>
          <w:sz w:val="28"/>
          <w:szCs w:val="28"/>
        </w:rPr>
        <w:t>3 м до 0</w:t>
      </w:r>
      <w:r w:rsidRPr="009B1856">
        <w:rPr>
          <w:sz w:val="28"/>
          <w:szCs w:val="28"/>
        </w:rPr>
        <w:t xml:space="preserve"> м, </w:t>
      </w:r>
      <w:r w:rsidR="00966FFC">
        <w:rPr>
          <w:sz w:val="28"/>
          <w:szCs w:val="28"/>
        </w:rPr>
        <w:br/>
      </w:r>
      <w:r w:rsidRPr="009B1856">
        <w:rPr>
          <w:sz w:val="28"/>
          <w:szCs w:val="28"/>
        </w:rPr>
        <w:t xml:space="preserve">с </w:t>
      </w:r>
      <w:r w:rsidR="001B06AC" w:rsidRPr="009B1856">
        <w:rPr>
          <w:sz w:val="28"/>
          <w:szCs w:val="28"/>
        </w:rPr>
        <w:t>северной</w:t>
      </w:r>
      <w:r w:rsidRPr="009B1856">
        <w:rPr>
          <w:sz w:val="28"/>
          <w:szCs w:val="28"/>
        </w:rPr>
        <w:t xml:space="preserve"> стороны с </w:t>
      </w:r>
      <w:r w:rsidR="001B06AC" w:rsidRPr="009B1856">
        <w:rPr>
          <w:sz w:val="28"/>
          <w:szCs w:val="28"/>
        </w:rPr>
        <w:t>3</w:t>
      </w:r>
      <w:r w:rsidRPr="009B1856">
        <w:rPr>
          <w:sz w:val="28"/>
          <w:szCs w:val="28"/>
        </w:rPr>
        <w:t xml:space="preserve"> м до 0 м.</w:t>
      </w:r>
    </w:p>
    <w:p w:rsidR="006B432D" w:rsidRPr="009B1856" w:rsidRDefault="00C876A7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1.</w:t>
      </w:r>
      <w:r w:rsidR="00A75239" w:rsidRPr="009B1856">
        <w:rPr>
          <w:sz w:val="28"/>
          <w:szCs w:val="28"/>
        </w:rPr>
        <w:t>10</w:t>
      </w:r>
      <w:r w:rsidRPr="009B1856">
        <w:rPr>
          <w:sz w:val="28"/>
          <w:szCs w:val="28"/>
        </w:rPr>
        <w:t xml:space="preserve">. </w:t>
      </w:r>
      <w:proofErr w:type="gramStart"/>
      <w:r w:rsidRPr="009B1856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07A53" w:rsidRPr="009B1856">
        <w:rPr>
          <w:sz w:val="28"/>
          <w:szCs w:val="28"/>
        </w:rPr>
        <w:t xml:space="preserve"> </w:t>
      </w:r>
      <w:r w:rsidR="00034895" w:rsidRPr="009B1856">
        <w:rPr>
          <w:sz w:val="28"/>
          <w:szCs w:val="28"/>
        </w:rPr>
        <w:t xml:space="preserve"> – </w:t>
      </w:r>
      <w:r w:rsidR="00207A53" w:rsidRPr="009B1856">
        <w:rPr>
          <w:sz w:val="28"/>
          <w:szCs w:val="28"/>
        </w:rPr>
        <w:t xml:space="preserve"> </w:t>
      </w:r>
      <w:proofErr w:type="spellStart"/>
      <w:r w:rsidR="0061112A" w:rsidRPr="009B1856">
        <w:rPr>
          <w:sz w:val="28"/>
          <w:szCs w:val="28"/>
        </w:rPr>
        <w:t>автомоечного</w:t>
      </w:r>
      <w:proofErr w:type="spellEnd"/>
      <w:r w:rsidR="0061112A" w:rsidRPr="009B1856">
        <w:rPr>
          <w:sz w:val="28"/>
          <w:szCs w:val="28"/>
        </w:rPr>
        <w:t xml:space="preserve"> комплекса с кафе и офисными помещениями</w:t>
      </w:r>
      <w:r w:rsidR="006B432D" w:rsidRPr="009B1856">
        <w:rPr>
          <w:sz w:val="28"/>
          <w:szCs w:val="28"/>
        </w:rPr>
        <w:t xml:space="preserve">, в границах земельного участка с кадастровым номером </w:t>
      </w:r>
      <w:r w:rsidR="006B432D" w:rsidRPr="009B1856">
        <w:rPr>
          <w:sz w:val="28"/>
          <w:szCs w:val="28"/>
        </w:rPr>
        <w:lastRenderedPageBreak/>
        <w:t>21:01:011102:320</w:t>
      </w:r>
      <w:r w:rsidR="00D94B3C" w:rsidRPr="009B1856">
        <w:rPr>
          <w:sz w:val="28"/>
          <w:szCs w:val="28"/>
        </w:rPr>
        <w:t>,</w:t>
      </w:r>
      <w:r w:rsidR="006B432D" w:rsidRPr="009B1856">
        <w:rPr>
          <w:sz w:val="28"/>
          <w:szCs w:val="28"/>
        </w:rPr>
        <w:t xml:space="preserve"> расположенного по адресу: г. Чебоксары, загородный коттеджный поселок «Чандрово»</w:t>
      </w:r>
      <w:r w:rsidR="00034895" w:rsidRPr="009B1856">
        <w:rPr>
          <w:sz w:val="28"/>
          <w:szCs w:val="28"/>
        </w:rPr>
        <w:t>,</w:t>
      </w:r>
      <w:r w:rsidR="006B432D" w:rsidRPr="009B1856">
        <w:rPr>
          <w:sz w:val="28"/>
          <w:szCs w:val="28"/>
        </w:rPr>
        <w:t xml:space="preserve"> в части уменьшения минимальн</w:t>
      </w:r>
      <w:r w:rsidR="00034895" w:rsidRPr="009B1856">
        <w:rPr>
          <w:sz w:val="28"/>
          <w:szCs w:val="28"/>
        </w:rPr>
        <w:t>ого</w:t>
      </w:r>
      <w:r w:rsidR="006B432D" w:rsidRPr="009B1856">
        <w:rPr>
          <w:sz w:val="28"/>
          <w:szCs w:val="28"/>
        </w:rPr>
        <w:t xml:space="preserve"> отступ</w:t>
      </w:r>
      <w:r w:rsidR="00034895" w:rsidRPr="009B1856">
        <w:rPr>
          <w:sz w:val="28"/>
          <w:szCs w:val="28"/>
        </w:rPr>
        <w:t>а</w:t>
      </w:r>
      <w:r w:rsidR="006B432D" w:rsidRPr="009B1856">
        <w:rPr>
          <w:sz w:val="28"/>
          <w:szCs w:val="28"/>
        </w:rPr>
        <w:t xml:space="preserve"> от границ земельного участка с западной стороны с 5 м до 0 м.</w:t>
      </w:r>
      <w:proofErr w:type="gramEnd"/>
    </w:p>
    <w:p w:rsidR="00F835C2" w:rsidRPr="009B1856" w:rsidRDefault="00F835C2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1.1</w:t>
      </w:r>
      <w:r w:rsidR="00A75239" w:rsidRPr="009B1856">
        <w:rPr>
          <w:sz w:val="28"/>
          <w:szCs w:val="28"/>
        </w:rPr>
        <w:t>1</w:t>
      </w:r>
      <w:r w:rsidRPr="009B1856">
        <w:rPr>
          <w:sz w:val="28"/>
          <w:szCs w:val="28"/>
        </w:rPr>
        <w:t>. Предоставления разрешения на отклонение от предельных параметров разрешенного строительства, реконструкции объекта капитального строительства – многоквартирного жилого дома поз.</w:t>
      </w:r>
      <w:r w:rsidR="00AC1290">
        <w:rPr>
          <w:sz w:val="28"/>
          <w:szCs w:val="28"/>
        </w:rPr>
        <w:t xml:space="preserve"> </w:t>
      </w:r>
      <w:r w:rsidRPr="009B1856">
        <w:rPr>
          <w:sz w:val="28"/>
          <w:szCs w:val="28"/>
        </w:rPr>
        <w:t>31 со встроенно-пристроенными помещениями и гаражом, в границах земельного участка с кадастровым номером 21:01:020405:570, расположенного по адресу: 1</w:t>
      </w:r>
      <w:proofErr w:type="gramStart"/>
      <w:r w:rsidRPr="009B1856">
        <w:rPr>
          <w:sz w:val="28"/>
          <w:szCs w:val="28"/>
        </w:rPr>
        <w:t xml:space="preserve"> А</w:t>
      </w:r>
      <w:proofErr w:type="gramEnd"/>
      <w:r w:rsidRPr="009B1856">
        <w:rPr>
          <w:sz w:val="28"/>
          <w:szCs w:val="28"/>
        </w:rPr>
        <w:t xml:space="preserve"> микрорайон центральной части г. Чебоксары, в части:</w:t>
      </w:r>
    </w:p>
    <w:p w:rsidR="00F835C2" w:rsidRPr="009B1856" w:rsidRDefault="00F835C2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- уменьшения минимального отступа от границ земельного участка с южной стороны с 5 м до 0 м, с западной стороны с 5 м до 0 м;</w:t>
      </w:r>
    </w:p>
    <w:p w:rsidR="00CB5490" w:rsidRPr="009B1856" w:rsidRDefault="00CB5490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- уменьшения минимального размера земельного участка с 18503 кв.</w:t>
      </w:r>
      <w:r w:rsidRPr="009B1856">
        <w:rPr>
          <w:sz w:val="28"/>
          <w:szCs w:val="28"/>
          <w:lang w:val="en-US"/>
        </w:rPr>
        <w:t> </w:t>
      </w:r>
      <w:r w:rsidRPr="009B1856">
        <w:rPr>
          <w:sz w:val="28"/>
          <w:szCs w:val="28"/>
        </w:rPr>
        <w:t>м до 10085 кв. м.</w:t>
      </w:r>
    </w:p>
    <w:p w:rsidR="00F835C2" w:rsidRPr="009B1856" w:rsidRDefault="00DF40E0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1.1</w:t>
      </w:r>
      <w:r w:rsidR="00A75239" w:rsidRPr="009B1856">
        <w:rPr>
          <w:sz w:val="28"/>
          <w:szCs w:val="28"/>
        </w:rPr>
        <w:t>2</w:t>
      </w:r>
      <w:r w:rsidRPr="009B1856">
        <w:rPr>
          <w:sz w:val="28"/>
          <w:szCs w:val="28"/>
        </w:rPr>
        <w:t xml:space="preserve">. </w:t>
      </w:r>
      <w:proofErr w:type="gramStart"/>
      <w:r w:rsidRPr="009B1856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жилого дома, в границах земельного участка с кадастровым номером 21:01:010603:34, расположенного по адресу: г. Чебоксары, ул. Островского, д.</w:t>
      </w:r>
      <w:r w:rsidR="00AC1290">
        <w:rPr>
          <w:sz w:val="28"/>
          <w:szCs w:val="28"/>
        </w:rPr>
        <w:t xml:space="preserve"> </w:t>
      </w:r>
      <w:r w:rsidRPr="009B1856">
        <w:rPr>
          <w:sz w:val="28"/>
          <w:szCs w:val="28"/>
        </w:rPr>
        <w:t xml:space="preserve">16, в части уменьшения минимального отступа от границ земельного участка с северо-восточной  стороны с </w:t>
      </w:r>
      <w:r w:rsidR="00924EF1" w:rsidRPr="009B1856">
        <w:rPr>
          <w:sz w:val="28"/>
          <w:szCs w:val="28"/>
        </w:rPr>
        <w:t>5</w:t>
      </w:r>
      <w:r w:rsidRPr="009B1856">
        <w:rPr>
          <w:sz w:val="28"/>
          <w:szCs w:val="28"/>
        </w:rPr>
        <w:t xml:space="preserve"> м до 0 м, с юго-восточной стороны с </w:t>
      </w:r>
      <w:r w:rsidR="00924EF1" w:rsidRPr="009B1856">
        <w:rPr>
          <w:sz w:val="28"/>
          <w:szCs w:val="28"/>
        </w:rPr>
        <w:t>5</w:t>
      </w:r>
      <w:r w:rsidRPr="009B1856">
        <w:rPr>
          <w:sz w:val="28"/>
          <w:szCs w:val="28"/>
        </w:rPr>
        <w:t xml:space="preserve"> м</w:t>
      </w:r>
      <w:proofErr w:type="gramEnd"/>
      <w:r w:rsidRPr="009B1856">
        <w:rPr>
          <w:sz w:val="28"/>
          <w:szCs w:val="28"/>
        </w:rPr>
        <w:t xml:space="preserve"> до 0</w:t>
      </w:r>
      <w:r w:rsidR="0001106B" w:rsidRPr="009B1856">
        <w:rPr>
          <w:sz w:val="28"/>
          <w:szCs w:val="28"/>
        </w:rPr>
        <w:t xml:space="preserve"> </w:t>
      </w:r>
      <w:r w:rsidR="00D53A99" w:rsidRPr="009B1856">
        <w:rPr>
          <w:sz w:val="28"/>
          <w:szCs w:val="28"/>
        </w:rPr>
        <w:t>м</w:t>
      </w:r>
      <w:r w:rsidRPr="009B1856">
        <w:rPr>
          <w:sz w:val="28"/>
          <w:szCs w:val="28"/>
        </w:rPr>
        <w:t>.</w:t>
      </w:r>
    </w:p>
    <w:p w:rsidR="0001106B" w:rsidRPr="009B1856" w:rsidRDefault="0001106B" w:rsidP="000616D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1.1</w:t>
      </w:r>
      <w:r w:rsidR="00A75239" w:rsidRPr="009B1856">
        <w:rPr>
          <w:sz w:val="28"/>
          <w:szCs w:val="28"/>
        </w:rPr>
        <w:t>3</w:t>
      </w:r>
      <w:r w:rsidRPr="009B1856">
        <w:rPr>
          <w:sz w:val="28"/>
          <w:szCs w:val="28"/>
        </w:rPr>
        <w:t xml:space="preserve">. </w:t>
      </w:r>
      <w:proofErr w:type="gramStart"/>
      <w:r w:rsidRPr="009B1856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одноэтажного жилого дома с мансардой, в границах земельного участка с кадастровым номером 21:01:010602:284, расположенного по адресу: г. Чебоксары, ул. Некрасова, д.</w:t>
      </w:r>
      <w:r w:rsidR="00AC1290">
        <w:rPr>
          <w:sz w:val="28"/>
          <w:szCs w:val="28"/>
        </w:rPr>
        <w:t xml:space="preserve"> </w:t>
      </w:r>
      <w:r w:rsidRPr="009B1856">
        <w:rPr>
          <w:sz w:val="28"/>
          <w:szCs w:val="28"/>
        </w:rPr>
        <w:t>18, в части уменьшения минимального отступа от границ земельного участка с юго-восточной стороны с 5 м до 4,5 м.</w:t>
      </w:r>
      <w:proofErr w:type="gramEnd"/>
    </w:p>
    <w:p w:rsidR="00FC6CC9" w:rsidRPr="009B1856" w:rsidRDefault="00FC6CC9" w:rsidP="00FC6CC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1.14. </w:t>
      </w:r>
      <w:proofErr w:type="gramStart"/>
      <w:r w:rsidRPr="009B185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</w:t>
      </w:r>
      <w:r w:rsidRPr="009B1856">
        <w:rPr>
          <w:sz w:val="28"/>
          <w:szCs w:val="28"/>
        </w:rPr>
        <w:lastRenderedPageBreak/>
        <w:t>земельного участка с кадастровым номером 21:01:030519:64, расположенного по адресу: г. Чебоксары, ул. Мусоргского, д.</w:t>
      </w:r>
      <w:r w:rsidR="00AC1290">
        <w:rPr>
          <w:sz w:val="28"/>
          <w:szCs w:val="28"/>
        </w:rPr>
        <w:t xml:space="preserve"> </w:t>
      </w:r>
      <w:r w:rsidRPr="009B1856">
        <w:rPr>
          <w:sz w:val="28"/>
          <w:szCs w:val="28"/>
        </w:rPr>
        <w:t>22, в части уменьшения минимального отступа от границ земельного участка с юго-восточной стороны с 3 м до 1,17 м, с северо-восточной стороны с 5 м</w:t>
      </w:r>
      <w:proofErr w:type="gramEnd"/>
      <w:r w:rsidRPr="009B1856">
        <w:rPr>
          <w:sz w:val="28"/>
          <w:szCs w:val="28"/>
        </w:rPr>
        <w:t xml:space="preserve"> до 3,85 м, </w:t>
      </w:r>
      <w:r w:rsidR="00AC1290">
        <w:rPr>
          <w:sz w:val="28"/>
          <w:szCs w:val="28"/>
        </w:rPr>
        <w:br/>
      </w:r>
      <w:r w:rsidRPr="009B1856">
        <w:rPr>
          <w:sz w:val="28"/>
          <w:szCs w:val="28"/>
        </w:rPr>
        <w:t>с северо-западной стороны с 3 м до 1,75 м.</w:t>
      </w:r>
    </w:p>
    <w:p w:rsidR="00C24234" w:rsidRPr="009B1856" w:rsidRDefault="00C24234" w:rsidP="00C24234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1.15. </w:t>
      </w:r>
      <w:proofErr w:type="gramStart"/>
      <w:r w:rsidRPr="009B1856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жилого дома, в границах земельного участка с кадастровым номером 21:01:030709:7, расположенного по адресу: г. Чебоксары, ул. 9-ая Южная, д.</w:t>
      </w:r>
      <w:r w:rsidR="00AC1290">
        <w:rPr>
          <w:sz w:val="28"/>
          <w:szCs w:val="28"/>
        </w:rPr>
        <w:t xml:space="preserve"> </w:t>
      </w:r>
      <w:r w:rsidRPr="009B1856">
        <w:rPr>
          <w:sz w:val="28"/>
          <w:szCs w:val="28"/>
        </w:rPr>
        <w:t xml:space="preserve">109, в части уменьшения минимального отступа от границ земельного участка с восточной стороны </w:t>
      </w:r>
      <w:r w:rsidR="00AC1290">
        <w:rPr>
          <w:sz w:val="28"/>
          <w:szCs w:val="28"/>
        </w:rPr>
        <w:br/>
      </w:r>
      <w:r w:rsidRPr="009B1856">
        <w:rPr>
          <w:sz w:val="28"/>
          <w:szCs w:val="28"/>
        </w:rPr>
        <w:t>с 5 м до 2,3 м, с южной стороны с 5</w:t>
      </w:r>
      <w:proofErr w:type="gramEnd"/>
      <w:r w:rsidRPr="009B1856">
        <w:rPr>
          <w:sz w:val="28"/>
          <w:szCs w:val="28"/>
        </w:rPr>
        <w:t xml:space="preserve"> </w:t>
      </w:r>
      <w:proofErr w:type="gramStart"/>
      <w:r w:rsidRPr="009B1856">
        <w:rPr>
          <w:sz w:val="28"/>
          <w:szCs w:val="28"/>
        </w:rPr>
        <w:t>м</w:t>
      </w:r>
      <w:proofErr w:type="gramEnd"/>
      <w:r w:rsidRPr="009B1856">
        <w:rPr>
          <w:sz w:val="28"/>
          <w:szCs w:val="28"/>
        </w:rPr>
        <w:t xml:space="preserve"> до 3,2 м.</w:t>
      </w:r>
    </w:p>
    <w:p w:rsidR="00327A13" w:rsidRPr="009B1856" w:rsidRDefault="00197510" w:rsidP="00327A13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1.16. 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28776A" w:rsidRPr="009B1856">
        <w:rPr>
          <w:sz w:val="28"/>
          <w:szCs w:val="28"/>
        </w:rPr>
        <w:t>реконструируемого кафе под 2-х этажный магазин</w:t>
      </w:r>
      <w:r w:rsidRPr="009B1856">
        <w:rPr>
          <w:sz w:val="28"/>
          <w:szCs w:val="28"/>
        </w:rPr>
        <w:t>, в границах земельн</w:t>
      </w:r>
      <w:r w:rsidR="0028776A" w:rsidRPr="009B1856">
        <w:rPr>
          <w:sz w:val="28"/>
          <w:szCs w:val="28"/>
        </w:rPr>
        <w:t>ых</w:t>
      </w:r>
      <w:r w:rsidRPr="009B1856">
        <w:rPr>
          <w:sz w:val="28"/>
          <w:szCs w:val="28"/>
        </w:rPr>
        <w:t xml:space="preserve"> участк</w:t>
      </w:r>
      <w:r w:rsidR="0028776A" w:rsidRPr="009B1856">
        <w:rPr>
          <w:sz w:val="28"/>
          <w:szCs w:val="28"/>
        </w:rPr>
        <w:t>ов</w:t>
      </w:r>
      <w:r w:rsidRPr="009B1856">
        <w:rPr>
          <w:sz w:val="28"/>
          <w:szCs w:val="28"/>
        </w:rPr>
        <w:t>, расположенн</w:t>
      </w:r>
      <w:r w:rsidR="00327A13" w:rsidRPr="009B1856">
        <w:rPr>
          <w:sz w:val="28"/>
          <w:szCs w:val="28"/>
        </w:rPr>
        <w:t>ых</w:t>
      </w:r>
      <w:r w:rsidRPr="009B1856">
        <w:rPr>
          <w:sz w:val="28"/>
          <w:szCs w:val="28"/>
        </w:rPr>
        <w:t xml:space="preserve"> по адресу:</w:t>
      </w:r>
      <w:r w:rsidR="00A20D28" w:rsidRPr="009B1856">
        <w:rPr>
          <w:sz w:val="28"/>
          <w:szCs w:val="28"/>
        </w:rPr>
        <w:t xml:space="preserve">              </w:t>
      </w:r>
      <w:r w:rsidRPr="009B1856">
        <w:rPr>
          <w:sz w:val="28"/>
          <w:szCs w:val="28"/>
        </w:rPr>
        <w:t xml:space="preserve"> г. Чебоксары, ул.</w:t>
      </w:r>
      <w:r w:rsidR="0028776A" w:rsidRPr="009B1856">
        <w:rPr>
          <w:sz w:val="28"/>
          <w:szCs w:val="28"/>
        </w:rPr>
        <w:t xml:space="preserve"> </w:t>
      </w:r>
      <w:proofErr w:type="gramStart"/>
      <w:r w:rsidR="0028776A" w:rsidRPr="009B1856">
        <w:rPr>
          <w:sz w:val="28"/>
          <w:szCs w:val="28"/>
        </w:rPr>
        <w:t>Привокзальная</w:t>
      </w:r>
      <w:proofErr w:type="gramEnd"/>
      <w:r w:rsidR="0028776A" w:rsidRPr="009B1856">
        <w:rPr>
          <w:sz w:val="28"/>
          <w:szCs w:val="28"/>
        </w:rPr>
        <w:t>, д.</w:t>
      </w:r>
      <w:r w:rsidR="00AC1290">
        <w:rPr>
          <w:sz w:val="28"/>
          <w:szCs w:val="28"/>
        </w:rPr>
        <w:t xml:space="preserve"> </w:t>
      </w:r>
      <w:r w:rsidR="0028776A" w:rsidRPr="009B1856">
        <w:rPr>
          <w:sz w:val="28"/>
          <w:szCs w:val="28"/>
        </w:rPr>
        <w:t>1</w:t>
      </w:r>
      <w:r w:rsidR="00AC1290">
        <w:rPr>
          <w:sz w:val="28"/>
          <w:szCs w:val="28"/>
        </w:rPr>
        <w:t xml:space="preserve"> </w:t>
      </w:r>
      <w:r w:rsidR="0028776A" w:rsidRPr="009B1856">
        <w:rPr>
          <w:sz w:val="28"/>
          <w:szCs w:val="28"/>
        </w:rPr>
        <w:t>Г</w:t>
      </w:r>
      <w:r w:rsidRPr="009B1856">
        <w:rPr>
          <w:sz w:val="28"/>
          <w:szCs w:val="28"/>
        </w:rPr>
        <w:t xml:space="preserve">, </w:t>
      </w:r>
      <w:r w:rsidR="00327A13" w:rsidRPr="009B1856">
        <w:rPr>
          <w:sz w:val="28"/>
          <w:szCs w:val="28"/>
        </w:rPr>
        <w:t>с кадастровым номером:</w:t>
      </w:r>
    </w:p>
    <w:p w:rsidR="00327A13" w:rsidRPr="009B1856" w:rsidRDefault="00327A13" w:rsidP="00327A13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- 21:01:0</w:t>
      </w:r>
      <w:r w:rsidR="00A20D28" w:rsidRPr="009B1856">
        <w:rPr>
          <w:sz w:val="28"/>
          <w:szCs w:val="28"/>
        </w:rPr>
        <w:t>20504:3298</w:t>
      </w:r>
      <w:r w:rsidRPr="009B1856">
        <w:rPr>
          <w:sz w:val="28"/>
          <w:szCs w:val="28"/>
        </w:rPr>
        <w:t xml:space="preserve"> в части уменьшения минимального отступа от границ земельного участка с северной стороны с 3 м до 0 м, с южной стороны с 3 м до </w:t>
      </w:r>
      <w:r w:rsidR="001F4A84" w:rsidRPr="009B1856">
        <w:rPr>
          <w:sz w:val="28"/>
          <w:szCs w:val="28"/>
        </w:rPr>
        <w:t>0</w:t>
      </w:r>
      <w:r w:rsidRPr="009B1856">
        <w:rPr>
          <w:sz w:val="28"/>
          <w:szCs w:val="28"/>
        </w:rPr>
        <w:t xml:space="preserve"> м, с западной  стороны с 5 м до 0 м</w:t>
      </w:r>
      <w:r w:rsidR="001F4A84" w:rsidRPr="009B1856">
        <w:rPr>
          <w:sz w:val="28"/>
          <w:szCs w:val="28"/>
        </w:rPr>
        <w:t>, с восточной стороны с 3 м до 0 м;</w:t>
      </w:r>
    </w:p>
    <w:p w:rsidR="00327A13" w:rsidRPr="009B1856" w:rsidRDefault="00327A13" w:rsidP="00327A13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- 21:01:</w:t>
      </w:r>
      <w:r w:rsidR="00A20B04" w:rsidRPr="009B1856">
        <w:rPr>
          <w:sz w:val="28"/>
          <w:szCs w:val="28"/>
        </w:rPr>
        <w:t>020504:63</w:t>
      </w:r>
      <w:r w:rsidRPr="009B1856">
        <w:rPr>
          <w:sz w:val="28"/>
          <w:szCs w:val="28"/>
        </w:rPr>
        <w:t xml:space="preserve"> в части уменьшения минимального отступа от границ земельного участка с северной стороны с 3 м до 0 м, с южной стороны с 3 м до 0 м, с восточной стороны с 3 м до 0 м</w:t>
      </w:r>
      <w:r w:rsidR="001F4A84" w:rsidRPr="009B1856">
        <w:rPr>
          <w:sz w:val="28"/>
          <w:szCs w:val="28"/>
        </w:rPr>
        <w:t>, с западной стороны с 5 м до 0 м</w:t>
      </w:r>
      <w:r w:rsidRPr="009B1856">
        <w:rPr>
          <w:sz w:val="28"/>
          <w:szCs w:val="28"/>
        </w:rPr>
        <w:t>.</w:t>
      </w:r>
    </w:p>
    <w:p w:rsidR="00491103" w:rsidRPr="009B1856" w:rsidRDefault="00491103" w:rsidP="00D94B3C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1.1</w:t>
      </w:r>
      <w:r w:rsidR="00197510" w:rsidRPr="009B1856">
        <w:rPr>
          <w:sz w:val="28"/>
          <w:szCs w:val="28"/>
        </w:rPr>
        <w:t>7</w:t>
      </w:r>
      <w:r w:rsidRPr="009B1856">
        <w:rPr>
          <w:sz w:val="28"/>
          <w:szCs w:val="28"/>
        </w:rPr>
        <w:t xml:space="preserve">. </w:t>
      </w:r>
      <w:proofErr w:type="gramStart"/>
      <w:r w:rsidRPr="009B1856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многоквартирного жилого дома со встроенными нежилыми помещениями</w:t>
      </w:r>
      <w:r w:rsidR="00D55689" w:rsidRPr="009B1856">
        <w:rPr>
          <w:sz w:val="28"/>
          <w:szCs w:val="28"/>
        </w:rPr>
        <w:t xml:space="preserve"> (поз.</w:t>
      </w:r>
      <w:r w:rsidR="00AC1290">
        <w:rPr>
          <w:sz w:val="28"/>
          <w:szCs w:val="28"/>
        </w:rPr>
        <w:t xml:space="preserve"> </w:t>
      </w:r>
      <w:r w:rsidR="00D55689" w:rsidRPr="009B1856">
        <w:rPr>
          <w:sz w:val="28"/>
          <w:szCs w:val="28"/>
        </w:rPr>
        <w:t>2)</w:t>
      </w:r>
      <w:r w:rsidRPr="009B1856">
        <w:rPr>
          <w:sz w:val="28"/>
          <w:szCs w:val="28"/>
        </w:rPr>
        <w:t>, в границах земельного участка с кадастровым номером 21:01:030113:4765</w:t>
      </w:r>
      <w:r w:rsidR="00D94B3C" w:rsidRPr="009B1856">
        <w:rPr>
          <w:sz w:val="28"/>
          <w:szCs w:val="28"/>
        </w:rPr>
        <w:t>,</w:t>
      </w:r>
      <w:r w:rsidRPr="009B1856">
        <w:rPr>
          <w:sz w:val="28"/>
          <w:szCs w:val="28"/>
        </w:rPr>
        <w:t xml:space="preserve"> расположенного по адресу: микрорайон 2 «А» центральной части г</w:t>
      </w:r>
      <w:r w:rsidR="00775EE3" w:rsidRPr="009B1856">
        <w:rPr>
          <w:sz w:val="28"/>
          <w:szCs w:val="28"/>
        </w:rPr>
        <w:t xml:space="preserve">орода </w:t>
      </w:r>
      <w:r w:rsidRPr="009B1856">
        <w:rPr>
          <w:sz w:val="28"/>
          <w:szCs w:val="28"/>
        </w:rPr>
        <w:t xml:space="preserve">Чебоксары «Грязевская </w:t>
      </w:r>
      <w:r w:rsidRPr="009B1856">
        <w:rPr>
          <w:sz w:val="28"/>
          <w:szCs w:val="28"/>
        </w:rPr>
        <w:lastRenderedPageBreak/>
        <w:t>стрелка»,</w:t>
      </w:r>
      <w:r w:rsidR="00572BFE" w:rsidRPr="009B1856">
        <w:rPr>
          <w:sz w:val="28"/>
          <w:szCs w:val="28"/>
        </w:rPr>
        <w:t xml:space="preserve"> ограниченной</w:t>
      </w:r>
      <w:r w:rsidRPr="009B1856">
        <w:rPr>
          <w:sz w:val="28"/>
          <w:szCs w:val="28"/>
        </w:rPr>
        <w:t xml:space="preserve"> улицами Гагарина, Ярмарочная, Пионерская</w:t>
      </w:r>
      <w:r w:rsidR="00775EE3" w:rsidRPr="009B1856">
        <w:rPr>
          <w:sz w:val="28"/>
          <w:szCs w:val="28"/>
        </w:rPr>
        <w:t>,</w:t>
      </w:r>
      <w:r w:rsidRPr="009B1856">
        <w:rPr>
          <w:sz w:val="28"/>
          <w:szCs w:val="28"/>
        </w:rPr>
        <w:t xml:space="preserve"> </w:t>
      </w:r>
      <w:r w:rsidR="00572BFE" w:rsidRPr="009B1856">
        <w:rPr>
          <w:sz w:val="28"/>
          <w:szCs w:val="28"/>
        </w:rPr>
        <w:t xml:space="preserve">Калинина, </w:t>
      </w:r>
      <w:r w:rsidRPr="009B1856">
        <w:rPr>
          <w:sz w:val="28"/>
          <w:szCs w:val="28"/>
        </w:rPr>
        <w:t xml:space="preserve">в части уменьшения минимального размера земельного участка </w:t>
      </w:r>
      <w:r w:rsidR="00AC1290">
        <w:rPr>
          <w:sz w:val="28"/>
          <w:szCs w:val="28"/>
        </w:rPr>
        <w:br/>
      </w:r>
      <w:r w:rsidRPr="009B1856">
        <w:rPr>
          <w:sz w:val="28"/>
          <w:szCs w:val="28"/>
        </w:rPr>
        <w:t>с 14000</w:t>
      </w:r>
      <w:proofErr w:type="gramEnd"/>
      <w:r w:rsidRPr="009B1856">
        <w:rPr>
          <w:sz w:val="28"/>
          <w:szCs w:val="28"/>
        </w:rPr>
        <w:t xml:space="preserve"> кв.</w:t>
      </w:r>
      <w:r w:rsidRPr="009B1856">
        <w:rPr>
          <w:sz w:val="28"/>
          <w:szCs w:val="28"/>
          <w:lang w:val="en-US"/>
        </w:rPr>
        <w:t> </w:t>
      </w:r>
      <w:r w:rsidRPr="009B1856">
        <w:rPr>
          <w:sz w:val="28"/>
          <w:szCs w:val="28"/>
        </w:rPr>
        <w:t>м до 10732 кв. м.</w:t>
      </w:r>
    </w:p>
    <w:p w:rsidR="00C876A7" w:rsidRPr="009B1856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2. </w:t>
      </w:r>
      <w:proofErr w:type="gramStart"/>
      <w:r w:rsidRPr="009B1856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 г. № 1528, и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</w:t>
      </w:r>
      <w:proofErr w:type="gramEnd"/>
      <w:r w:rsidRPr="009B1856">
        <w:rPr>
          <w:sz w:val="28"/>
          <w:szCs w:val="28"/>
        </w:rPr>
        <w:t xml:space="preserve"> депутатов от 03 марта 2016 г. № 187.</w:t>
      </w:r>
    </w:p>
    <w:p w:rsidR="00C876A7" w:rsidRPr="009B1856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– главного архитектора города Чебоксары В.В. Мамуткина.</w:t>
      </w:r>
    </w:p>
    <w:p w:rsidR="00C876A7" w:rsidRPr="009B1856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C876A7" w:rsidRPr="009B1856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9B1856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C876A7" w:rsidRPr="009B1856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 xml:space="preserve">6. Информацию о времени, месте проведения публичных слушаний по вопросам предоставления разрешения на условно разрешенный вид </w:t>
      </w:r>
      <w:r w:rsidRPr="009B1856">
        <w:rPr>
          <w:sz w:val="28"/>
          <w:szCs w:val="28"/>
        </w:rPr>
        <w:lastRenderedPageBreak/>
        <w:t>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C876A7" w:rsidRPr="009B1856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C876A7" w:rsidRPr="009B1856" w:rsidRDefault="00C876A7" w:rsidP="00C876A7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876A7" w:rsidRPr="009B1856" w:rsidRDefault="00C876A7" w:rsidP="00C876A7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9B1856">
        <w:rPr>
          <w:sz w:val="28"/>
          <w:szCs w:val="28"/>
        </w:rPr>
        <w:t>Контроль</w:t>
      </w:r>
      <w:r w:rsidRPr="009B1856">
        <w:rPr>
          <w:bCs/>
          <w:sz w:val="28"/>
          <w:szCs w:val="28"/>
        </w:rPr>
        <w:t xml:space="preserve"> за</w:t>
      </w:r>
      <w:proofErr w:type="gramEnd"/>
      <w:r w:rsidRPr="009B1856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C876A7" w:rsidRPr="009B1856" w:rsidRDefault="00C876A7" w:rsidP="00C876A7">
      <w:pPr>
        <w:suppressAutoHyphens/>
        <w:ind w:left="851" w:right="-6"/>
        <w:jc w:val="both"/>
        <w:rPr>
          <w:sz w:val="28"/>
          <w:szCs w:val="28"/>
        </w:rPr>
      </w:pPr>
    </w:p>
    <w:p w:rsidR="00C876A7" w:rsidRPr="009B1856" w:rsidRDefault="00C876A7" w:rsidP="00C876A7">
      <w:pPr>
        <w:suppressAutoHyphens/>
        <w:ind w:left="851" w:right="-6"/>
        <w:jc w:val="both"/>
        <w:rPr>
          <w:sz w:val="28"/>
          <w:szCs w:val="28"/>
        </w:rPr>
      </w:pPr>
    </w:p>
    <w:p w:rsidR="00C876A7" w:rsidRPr="009B1856" w:rsidRDefault="00C876A7" w:rsidP="00C876A7">
      <w:pPr>
        <w:suppressAutoHyphens/>
        <w:spacing w:line="360" w:lineRule="auto"/>
        <w:ind w:right="-5"/>
        <w:jc w:val="both"/>
        <w:rPr>
          <w:sz w:val="28"/>
          <w:szCs w:val="28"/>
        </w:rPr>
      </w:pPr>
      <w:r w:rsidRPr="009B1856">
        <w:rPr>
          <w:sz w:val="28"/>
          <w:szCs w:val="28"/>
        </w:rPr>
        <w:t>Глава города Чебоксары                                                            И.В. Клементьева</w:t>
      </w:r>
    </w:p>
    <w:sectPr w:rsidR="00C876A7" w:rsidRPr="009B1856" w:rsidSect="00856098">
      <w:headerReference w:type="default" r:id="rId10"/>
      <w:pgSz w:w="11906" w:h="16838"/>
      <w:pgMar w:top="141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26" w:rsidRDefault="005D2426" w:rsidP="005D2426">
      <w:r>
        <w:separator/>
      </w:r>
    </w:p>
  </w:endnote>
  <w:endnote w:type="continuationSeparator" w:id="0">
    <w:p w:rsidR="005D2426" w:rsidRDefault="005D2426" w:rsidP="005D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26" w:rsidRDefault="005D2426" w:rsidP="005D2426">
      <w:r>
        <w:separator/>
      </w:r>
    </w:p>
  </w:footnote>
  <w:footnote w:type="continuationSeparator" w:id="0">
    <w:p w:rsidR="005D2426" w:rsidRDefault="005D2426" w:rsidP="005D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138292"/>
      <w:docPartObj>
        <w:docPartGallery w:val="Page Numbers (Top of Page)"/>
        <w:docPartUnique/>
      </w:docPartObj>
    </w:sdtPr>
    <w:sdtEndPr/>
    <w:sdtContent>
      <w:p w:rsidR="005D2426" w:rsidRDefault="005D24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B7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650"/>
    <w:rsid w:val="00001C22"/>
    <w:rsid w:val="00004286"/>
    <w:rsid w:val="0000494D"/>
    <w:rsid w:val="00010B8A"/>
    <w:rsid w:val="0001106B"/>
    <w:rsid w:val="00012A22"/>
    <w:rsid w:val="00013FC0"/>
    <w:rsid w:val="00016152"/>
    <w:rsid w:val="00016416"/>
    <w:rsid w:val="00016D42"/>
    <w:rsid w:val="00017D06"/>
    <w:rsid w:val="000202D2"/>
    <w:rsid w:val="00021B57"/>
    <w:rsid w:val="000224D8"/>
    <w:rsid w:val="00023167"/>
    <w:rsid w:val="00024DF9"/>
    <w:rsid w:val="0003028B"/>
    <w:rsid w:val="00030EFB"/>
    <w:rsid w:val="00030F1E"/>
    <w:rsid w:val="00030FBB"/>
    <w:rsid w:val="000315CE"/>
    <w:rsid w:val="000332AA"/>
    <w:rsid w:val="00034895"/>
    <w:rsid w:val="00035174"/>
    <w:rsid w:val="000411FE"/>
    <w:rsid w:val="00046D23"/>
    <w:rsid w:val="00053686"/>
    <w:rsid w:val="00055359"/>
    <w:rsid w:val="0006109B"/>
    <w:rsid w:val="000616D6"/>
    <w:rsid w:val="000635DB"/>
    <w:rsid w:val="00065A28"/>
    <w:rsid w:val="00065FDB"/>
    <w:rsid w:val="0007198D"/>
    <w:rsid w:val="00072B5E"/>
    <w:rsid w:val="000732AF"/>
    <w:rsid w:val="00076450"/>
    <w:rsid w:val="00076696"/>
    <w:rsid w:val="0008698B"/>
    <w:rsid w:val="00091F9F"/>
    <w:rsid w:val="00092AF0"/>
    <w:rsid w:val="000931ED"/>
    <w:rsid w:val="000939B9"/>
    <w:rsid w:val="00094EED"/>
    <w:rsid w:val="00094FA9"/>
    <w:rsid w:val="00095D43"/>
    <w:rsid w:val="00096300"/>
    <w:rsid w:val="000A09E7"/>
    <w:rsid w:val="000A5A62"/>
    <w:rsid w:val="000B2DD3"/>
    <w:rsid w:val="000B6769"/>
    <w:rsid w:val="000B77EB"/>
    <w:rsid w:val="000C284E"/>
    <w:rsid w:val="000C4DA5"/>
    <w:rsid w:val="000C605C"/>
    <w:rsid w:val="000C7282"/>
    <w:rsid w:val="000D64A8"/>
    <w:rsid w:val="000D79FB"/>
    <w:rsid w:val="000E07CC"/>
    <w:rsid w:val="000E118F"/>
    <w:rsid w:val="000E19E3"/>
    <w:rsid w:val="000E27E3"/>
    <w:rsid w:val="000E4D63"/>
    <w:rsid w:val="000E5E78"/>
    <w:rsid w:val="000E710F"/>
    <w:rsid w:val="000F0C29"/>
    <w:rsid w:val="000F25F0"/>
    <w:rsid w:val="000F2887"/>
    <w:rsid w:val="000F420D"/>
    <w:rsid w:val="00100E85"/>
    <w:rsid w:val="00100EB6"/>
    <w:rsid w:val="00103B4F"/>
    <w:rsid w:val="00104EF7"/>
    <w:rsid w:val="00111E1A"/>
    <w:rsid w:val="00112DCB"/>
    <w:rsid w:val="00113435"/>
    <w:rsid w:val="0011700F"/>
    <w:rsid w:val="00117EFF"/>
    <w:rsid w:val="00117F70"/>
    <w:rsid w:val="001214CE"/>
    <w:rsid w:val="00126411"/>
    <w:rsid w:val="00132DCB"/>
    <w:rsid w:val="00133190"/>
    <w:rsid w:val="00136E95"/>
    <w:rsid w:val="00137C6C"/>
    <w:rsid w:val="00140720"/>
    <w:rsid w:val="00141ACF"/>
    <w:rsid w:val="00141B01"/>
    <w:rsid w:val="00142074"/>
    <w:rsid w:val="00143607"/>
    <w:rsid w:val="00144A5D"/>
    <w:rsid w:val="00145BFF"/>
    <w:rsid w:val="00152717"/>
    <w:rsid w:val="00153456"/>
    <w:rsid w:val="00153D61"/>
    <w:rsid w:val="00157C63"/>
    <w:rsid w:val="00162901"/>
    <w:rsid w:val="00171147"/>
    <w:rsid w:val="001722E6"/>
    <w:rsid w:val="00184233"/>
    <w:rsid w:val="00187274"/>
    <w:rsid w:val="00194946"/>
    <w:rsid w:val="00197510"/>
    <w:rsid w:val="001A0A36"/>
    <w:rsid w:val="001A2CF0"/>
    <w:rsid w:val="001A5307"/>
    <w:rsid w:val="001A62D1"/>
    <w:rsid w:val="001B06AC"/>
    <w:rsid w:val="001B089F"/>
    <w:rsid w:val="001B5880"/>
    <w:rsid w:val="001B70B1"/>
    <w:rsid w:val="001B7354"/>
    <w:rsid w:val="001C024D"/>
    <w:rsid w:val="001D03D7"/>
    <w:rsid w:val="001D0864"/>
    <w:rsid w:val="001D1311"/>
    <w:rsid w:val="001D2418"/>
    <w:rsid w:val="001D2DA8"/>
    <w:rsid w:val="001D4942"/>
    <w:rsid w:val="001E270B"/>
    <w:rsid w:val="001E7301"/>
    <w:rsid w:val="001E737A"/>
    <w:rsid w:val="001F2862"/>
    <w:rsid w:val="001F489A"/>
    <w:rsid w:val="001F4933"/>
    <w:rsid w:val="001F4A84"/>
    <w:rsid w:val="001F7821"/>
    <w:rsid w:val="001F7AE2"/>
    <w:rsid w:val="001F7D3C"/>
    <w:rsid w:val="00200649"/>
    <w:rsid w:val="00201D0E"/>
    <w:rsid w:val="00207A53"/>
    <w:rsid w:val="00211B93"/>
    <w:rsid w:val="00213108"/>
    <w:rsid w:val="002149E7"/>
    <w:rsid w:val="002176BC"/>
    <w:rsid w:val="00220CEB"/>
    <w:rsid w:val="00223882"/>
    <w:rsid w:val="00226A9E"/>
    <w:rsid w:val="0023059F"/>
    <w:rsid w:val="00233B51"/>
    <w:rsid w:val="002368CB"/>
    <w:rsid w:val="00247587"/>
    <w:rsid w:val="00251206"/>
    <w:rsid w:val="0025361B"/>
    <w:rsid w:val="00254361"/>
    <w:rsid w:val="0025561E"/>
    <w:rsid w:val="00257DEC"/>
    <w:rsid w:val="00262538"/>
    <w:rsid w:val="00263E03"/>
    <w:rsid w:val="00264E2C"/>
    <w:rsid w:val="002668E0"/>
    <w:rsid w:val="00271E96"/>
    <w:rsid w:val="00274627"/>
    <w:rsid w:val="002802E4"/>
    <w:rsid w:val="002803E3"/>
    <w:rsid w:val="00283462"/>
    <w:rsid w:val="0028547C"/>
    <w:rsid w:val="0028776A"/>
    <w:rsid w:val="00290519"/>
    <w:rsid w:val="00290A7E"/>
    <w:rsid w:val="00291B08"/>
    <w:rsid w:val="002A3D33"/>
    <w:rsid w:val="002A615C"/>
    <w:rsid w:val="002B0961"/>
    <w:rsid w:val="002B3336"/>
    <w:rsid w:val="002B3879"/>
    <w:rsid w:val="002B72E7"/>
    <w:rsid w:val="002C071B"/>
    <w:rsid w:val="002C525E"/>
    <w:rsid w:val="002C761E"/>
    <w:rsid w:val="002D0915"/>
    <w:rsid w:val="002D5408"/>
    <w:rsid w:val="002D624D"/>
    <w:rsid w:val="002E0E16"/>
    <w:rsid w:val="002E32C3"/>
    <w:rsid w:val="002F4351"/>
    <w:rsid w:val="002F731A"/>
    <w:rsid w:val="00301367"/>
    <w:rsid w:val="00305497"/>
    <w:rsid w:val="00310260"/>
    <w:rsid w:val="00312598"/>
    <w:rsid w:val="00315565"/>
    <w:rsid w:val="00321B15"/>
    <w:rsid w:val="003247D7"/>
    <w:rsid w:val="00326FE0"/>
    <w:rsid w:val="00327A13"/>
    <w:rsid w:val="00332C08"/>
    <w:rsid w:val="00334051"/>
    <w:rsid w:val="00335047"/>
    <w:rsid w:val="003361F9"/>
    <w:rsid w:val="0033669F"/>
    <w:rsid w:val="00337307"/>
    <w:rsid w:val="0034448B"/>
    <w:rsid w:val="00344D21"/>
    <w:rsid w:val="00344FD7"/>
    <w:rsid w:val="003453C1"/>
    <w:rsid w:val="00350565"/>
    <w:rsid w:val="00350EFB"/>
    <w:rsid w:val="00351109"/>
    <w:rsid w:val="003546C5"/>
    <w:rsid w:val="00356FDE"/>
    <w:rsid w:val="0035750E"/>
    <w:rsid w:val="003603D7"/>
    <w:rsid w:val="00362BF3"/>
    <w:rsid w:val="003665B3"/>
    <w:rsid w:val="00370781"/>
    <w:rsid w:val="00370B9C"/>
    <w:rsid w:val="00377747"/>
    <w:rsid w:val="00380743"/>
    <w:rsid w:val="0038267B"/>
    <w:rsid w:val="00382D6B"/>
    <w:rsid w:val="003840BE"/>
    <w:rsid w:val="00387895"/>
    <w:rsid w:val="00387B07"/>
    <w:rsid w:val="00392803"/>
    <w:rsid w:val="00393CD4"/>
    <w:rsid w:val="00394817"/>
    <w:rsid w:val="00394D10"/>
    <w:rsid w:val="00395B31"/>
    <w:rsid w:val="00396DC3"/>
    <w:rsid w:val="003A0711"/>
    <w:rsid w:val="003A4E58"/>
    <w:rsid w:val="003A58B5"/>
    <w:rsid w:val="003A7D68"/>
    <w:rsid w:val="003C1E6B"/>
    <w:rsid w:val="003C2967"/>
    <w:rsid w:val="003C41F3"/>
    <w:rsid w:val="003C5918"/>
    <w:rsid w:val="003C5F24"/>
    <w:rsid w:val="003D03CD"/>
    <w:rsid w:val="003D2167"/>
    <w:rsid w:val="003D2218"/>
    <w:rsid w:val="003D2C82"/>
    <w:rsid w:val="003D64BE"/>
    <w:rsid w:val="003E3909"/>
    <w:rsid w:val="003E62EA"/>
    <w:rsid w:val="003E7742"/>
    <w:rsid w:val="003F017F"/>
    <w:rsid w:val="003F2F85"/>
    <w:rsid w:val="003F2F90"/>
    <w:rsid w:val="003F6526"/>
    <w:rsid w:val="003F7C97"/>
    <w:rsid w:val="00400486"/>
    <w:rsid w:val="004008BF"/>
    <w:rsid w:val="004053E8"/>
    <w:rsid w:val="00411389"/>
    <w:rsid w:val="00413D61"/>
    <w:rsid w:val="00413E92"/>
    <w:rsid w:val="004151F7"/>
    <w:rsid w:val="004169B0"/>
    <w:rsid w:val="004202B8"/>
    <w:rsid w:val="00420C09"/>
    <w:rsid w:val="00421788"/>
    <w:rsid w:val="00421B4C"/>
    <w:rsid w:val="00423BCF"/>
    <w:rsid w:val="004269C9"/>
    <w:rsid w:val="00430559"/>
    <w:rsid w:val="00432452"/>
    <w:rsid w:val="0043410A"/>
    <w:rsid w:val="0043557E"/>
    <w:rsid w:val="00441B55"/>
    <w:rsid w:val="00441CCA"/>
    <w:rsid w:val="00441D09"/>
    <w:rsid w:val="00445637"/>
    <w:rsid w:val="00453AF3"/>
    <w:rsid w:val="00454D94"/>
    <w:rsid w:val="0046232A"/>
    <w:rsid w:val="004653A4"/>
    <w:rsid w:val="00472157"/>
    <w:rsid w:val="00474D6D"/>
    <w:rsid w:val="00475965"/>
    <w:rsid w:val="00485072"/>
    <w:rsid w:val="00486B1F"/>
    <w:rsid w:val="0049023A"/>
    <w:rsid w:val="00491103"/>
    <w:rsid w:val="0049181A"/>
    <w:rsid w:val="00494256"/>
    <w:rsid w:val="004951DD"/>
    <w:rsid w:val="00496368"/>
    <w:rsid w:val="004A1266"/>
    <w:rsid w:val="004A1A57"/>
    <w:rsid w:val="004B3678"/>
    <w:rsid w:val="004B47A7"/>
    <w:rsid w:val="004B5E8A"/>
    <w:rsid w:val="004B71F4"/>
    <w:rsid w:val="004C3FFA"/>
    <w:rsid w:val="004C4884"/>
    <w:rsid w:val="004C67CF"/>
    <w:rsid w:val="004D0C15"/>
    <w:rsid w:val="004D561E"/>
    <w:rsid w:val="004D6229"/>
    <w:rsid w:val="004D6EAF"/>
    <w:rsid w:val="004E3331"/>
    <w:rsid w:val="004E388E"/>
    <w:rsid w:val="004E3B4B"/>
    <w:rsid w:val="004E4B04"/>
    <w:rsid w:val="004E56EF"/>
    <w:rsid w:val="004F228C"/>
    <w:rsid w:val="00516A33"/>
    <w:rsid w:val="0051745E"/>
    <w:rsid w:val="005214AB"/>
    <w:rsid w:val="005242FD"/>
    <w:rsid w:val="005269E3"/>
    <w:rsid w:val="0052726D"/>
    <w:rsid w:val="00530EF2"/>
    <w:rsid w:val="00533EF2"/>
    <w:rsid w:val="0053765F"/>
    <w:rsid w:val="005410CC"/>
    <w:rsid w:val="005415F4"/>
    <w:rsid w:val="005447AA"/>
    <w:rsid w:val="00544C6E"/>
    <w:rsid w:val="00547117"/>
    <w:rsid w:val="00550C80"/>
    <w:rsid w:val="005520B9"/>
    <w:rsid w:val="00555713"/>
    <w:rsid w:val="00560392"/>
    <w:rsid w:val="00562F97"/>
    <w:rsid w:val="005655B0"/>
    <w:rsid w:val="00566938"/>
    <w:rsid w:val="0057047F"/>
    <w:rsid w:val="0057063F"/>
    <w:rsid w:val="00572150"/>
    <w:rsid w:val="00572382"/>
    <w:rsid w:val="0057290D"/>
    <w:rsid w:val="00572BFE"/>
    <w:rsid w:val="00575792"/>
    <w:rsid w:val="005760CF"/>
    <w:rsid w:val="005767CF"/>
    <w:rsid w:val="00576EC9"/>
    <w:rsid w:val="00582582"/>
    <w:rsid w:val="005843D5"/>
    <w:rsid w:val="00586BF4"/>
    <w:rsid w:val="005907D6"/>
    <w:rsid w:val="005924E6"/>
    <w:rsid w:val="00596793"/>
    <w:rsid w:val="00597FDA"/>
    <w:rsid w:val="005A1C3A"/>
    <w:rsid w:val="005A1D82"/>
    <w:rsid w:val="005A5868"/>
    <w:rsid w:val="005A5F8B"/>
    <w:rsid w:val="005A76A7"/>
    <w:rsid w:val="005A7E13"/>
    <w:rsid w:val="005B28A2"/>
    <w:rsid w:val="005B3641"/>
    <w:rsid w:val="005B55FD"/>
    <w:rsid w:val="005C08C5"/>
    <w:rsid w:val="005C2659"/>
    <w:rsid w:val="005C4119"/>
    <w:rsid w:val="005C528F"/>
    <w:rsid w:val="005C5477"/>
    <w:rsid w:val="005C744D"/>
    <w:rsid w:val="005C7924"/>
    <w:rsid w:val="005D142F"/>
    <w:rsid w:val="005D1C87"/>
    <w:rsid w:val="005D2426"/>
    <w:rsid w:val="005D2446"/>
    <w:rsid w:val="005D3D3B"/>
    <w:rsid w:val="005E14F9"/>
    <w:rsid w:val="005E3574"/>
    <w:rsid w:val="005E3BA4"/>
    <w:rsid w:val="005E79A3"/>
    <w:rsid w:val="005F2306"/>
    <w:rsid w:val="005F4758"/>
    <w:rsid w:val="005F56F8"/>
    <w:rsid w:val="005F5F13"/>
    <w:rsid w:val="005F60DF"/>
    <w:rsid w:val="005F7BAE"/>
    <w:rsid w:val="0060187C"/>
    <w:rsid w:val="00604076"/>
    <w:rsid w:val="00606D4A"/>
    <w:rsid w:val="00607347"/>
    <w:rsid w:val="00607743"/>
    <w:rsid w:val="0061009F"/>
    <w:rsid w:val="0061112A"/>
    <w:rsid w:val="00611616"/>
    <w:rsid w:val="0061183F"/>
    <w:rsid w:val="006139EF"/>
    <w:rsid w:val="00621831"/>
    <w:rsid w:val="006219FD"/>
    <w:rsid w:val="00624D60"/>
    <w:rsid w:val="00626950"/>
    <w:rsid w:val="006306B6"/>
    <w:rsid w:val="00630FED"/>
    <w:rsid w:val="006364B2"/>
    <w:rsid w:val="006427B1"/>
    <w:rsid w:val="006444D0"/>
    <w:rsid w:val="0064656F"/>
    <w:rsid w:val="00647870"/>
    <w:rsid w:val="00652000"/>
    <w:rsid w:val="00654D41"/>
    <w:rsid w:val="0065558E"/>
    <w:rsid w:val="006557E3"/>
    <w:rsid w:val="0066382C"/>
    <w:rsid w:val="00665096"/>
    <w:rsid w:val="00671579"/>
    <w:rsid w:val="006728E9"/>
    <w:rsid w:val="00673C29"/>
    <w:rsid w:val="00677D1C"/>
    <w:rsid w:val="006821D2"/>
    <w:rsid w:val="006822D9"/>
    <w:rsid w:val="00682EC9"/>
    <w:rsid w:val="00685556"/>
    <w:rsid w:val="00693FB7"/>
    <w:rsid w:val="006948B8"/>
    <w:rsid w:val="00694C56"/>
    <w:rsid w:val="006A066E"/>
    <w:rsid w:val="006A27B1"/>
    <w:rsid w:val="006B2CBA"/>
    <w:rsid w:val="006B2CE6"/>
    <w:rsid w:val="006B432D"/>
    <w:rsid w:val="006C2467"/>
    <w:rsid w:val="006C36D8"/>
    <w:rsid w:val="006C560C"/>
    <w:rsid w:val="006D58AF"/>
    <w:rsid w:val="006E25FE"/>
    <w:rsid w:val="006E2765"/>
    <w:rsid w:val="006E37FE"/>
    <w:rsid w:val="006E4428"/>
    <w:rsid w:val="006E50F4"/>
    <w:rsid w:val="006F465B"/>
    <w:rsid w:val="006F4B10"/>
    <w:rsid w:val="006F600B"/>
    <w:rsid w:val="006F785F"/>
    <w:rsid w:val="006F7921"/>
    <w:rsid w:val="0070144E"/>
    <w:rsid w:val="00703C86"/>
    <w:rsid w:val="00704B82"/>
    <w:rsid w:val="007065D4"/>
    <w:rsid w:val="00711C72"/>
    <w:rsid w:val="0071255E"/>
    <w:rsid w:val="007128D4"/>
    <w:rsid w:val="00716882"/>
    <w:rsid w:val="00722E59"/>
    <w:rsid w:val="007240BC"/>
    <w:rsid w:val="00725892"/>
    <w:rsid w:val="00725DB0"/>
    <w:rsid w:val="00732479"/>
    <w:rsid w:val="007355DA"/>
    <w:rsid w:val="0073706F"/>
    <w:rsid w:val="0074028A"/>
    <w:rsid w:val="00742C06"/>
    <w:rsid w:val="007452CD"/>
    <w:rsid w:val="00750361"/>
    <w:rsid w:val="00750F00"/>
    <w:rsid w:val="00751FD9"/>
    <w:rsid w:val="007522C9"/>
    <w:rsid w:val="00752ACE"/>
    <w:rsid w:val="007533EF"/>
    <w:rsid w:val="00754098"/>
    <w:rsid w:val="00755272"/>
    <w:rsid w:val="0076067B"/>
    <w:rsid w:val="0076093A"/>
    <w:rsid w:val="0076310A"/>
    <w:rsid w:val="00765882"/>
    <w:rsid w:val="00765E76"/>
    <w:rsid w:val="00767CB4"/>
    <w:rsid w:val="00770BF1"/>
    <w:rsid w:val="007712F6"/>
    <w:rsid w:val="00774001"/>
    <w:rsid w:val="00775187"/>
    <w:rsid w:val="00775914"/>
    <w:rsid w:val="00775EE3"/>
    <w:rsid w:val="00780353"/>
    <w:rsid w:val="007854E2"/>
    <w:rsid w:val="00785942"/>
    <w:rsid w:val="00792739"/>
    <w:rsid w:val="007A13A7"/>
    <w:rsid w:val="007A1FC5"/>
    <w:rsid w:val="007A318B"/>
    <w:rsid w:val="007A39ED"/>
    <w:rsid w:val="007A7093"/>
    <w:rsid w:val="007B001B"/>
    <w:rsid w:val="007B1932"/>
    <w:rsid w:val="007B21E0"/>
    <w:rsid w:val="007B21FF"/>
    <w:rsid w:val="007B26F6"/>
    <w:rsid w:val="007B35B0"/>
    <w:rsid w:val="007B59F4"/>
    <w:rsid w:val="007C0E72"/>
    <w:rsid w:val="007C19AA"/>
    <w:rsid w:val="007C4753"/>
    <w:rsid w:val="007D09E4"/>
    <w:rsid w:val="007D0A78"/>
    <w:rsid w:val="007D3C9A"/>
    <w:rsid w:val="007D4E95"/>
    <w:rsid w:val="007D67D8"/>
    <w:rsid w:val="007E01B0"/>
    <w:rsid w:val="007E1F69"/>
    <w:rsid w:val="007E5826"/>
    <w:rsid w:val="007F51A2"/>
    <w:rsid w:val="007F62C2"/>
    <w:rsid w:val="0080021E"/>
    <w:rsid w:val="00805AED"/>
    <w:rsid w:val="00806385"/>
    <w:rsid w:val="00812363"/>
    <w:rsid w:val="00821369"/>
    <w:rsid w:val="00821894"/>
    <w:rsid w:val="0082383A"/>
    <w:rsid w:val="00825D86"/>
    <w:rsid w:val="00826927"/>
    <w:rsid w:val="008270BF"/>
    <w:rsid w:val="00830DD5"/>
    <w:rsid w:val="0083155A"/>
    <w:rsid w:val="00832001"/>
    <w:rsid w:val="00835414"/>
    <w:rsid w:val="00836937"/>
    <w:rsid w:val="00836CA7"/>
    <w:rsid w:val="00840A2F"/>
    <w:rsid w:val="00842932"/>
    <w:rsid w:val="00847361"/>
    <w:rsid w:val="008557A4"/>
    <w:rsid w:val="00855A17"/>
    <w:rsid w:val="00856098"/>
    <w:rsid w:val="00857656"/>
    <w:rsid w:val="008630F9"/>
    <w:rsid w:val="00863392"/>
    <w:rsid w:val="0086401D"/>
    <w:rsid w:val="00864FA0"/>
    <w:rsid w:val="0087431F"/>
    <w:rsid w:val="00874965"/>
    <w:rsid w:val="008770A0"/>
    <w:rsid w:val="008774D9"/>
    <w:rsid w:val="00880102"/>
    <w:rsid w:val="00880D25"/>
    <w:rsid w:val="00881317"/>
    <w:rsid w:val="00884FF3"/>
    <w:rsid w:val="00885038"/>
    <w:rsid w:val="00886BB3"/>
    <w:rsid w:val="00887328"/>
    <w:rsid w:val="0089003E"/>
    <w:rsid w:val="00890BD0"/>
    <w:rsid w:val="00891FF8"/>
    <w:rsid w:val="00894CEF"/>
    <w:rsid w:val="00895473"/>
    <w:rsid w:val="008979ED"/>
    <w:rsid w:val="008A0312"/>
    <w:rsid w:val="008A07E1"/>
    <w:rsid w:val="008A1475"/>
    <w:rsid w:val="008A206F"/>
    <w:rsid w:val="008A3A4A"/>
    <w:rsid w:val="008A6273"/>
    <w:rsid w:val="008A7373"/>
    <w:rsid w:val="008B21A5"/>
    <w:rsid w:val="008B54EE"/>
    <w:rsid w:val="008C183E"/>
    <w:rsid w:val="008C3393"/>
    <w:rsid w:val="008C38EF"/>
    <w:rsid w:val="008C3D14"/>
    <w:rsid w:val="008C4E86"/>
    <w:rsid w:val="008C59DF"/>
    <w:rsid w:val="008D01DB"/>
    <w:rsid w:val="008D22B8"/>
    <w:rsid w:val="008D7612"/>
    <w:rsid w:val="008D7C69"/>
    <w:rsid w:val="008E7325"/>
    <w:rsid w:val="008F407D"/>
    <w:rsid w:val="008F4110"/>
    <w:rsid w:val="00900DEE"/>
    <w:rsid w:val="00901FCE"/>
    <w:rsid w:val="009037FA"/>
    <w:rsid w:val="00903EB4"/>
    <w:rsid w:val="009049CF"/>
    <w:rsid w:val="009055C1"/>
    <w:rsid w:val="00905E04"/>
    <w:rsid w:val="0090678D"/>
    <w:rsid w:val="00910744"/>
    <w:rsid w:val="00910884"/>
    <w:rsid w:val="00910B4C"/>
    <w:rsid w:val="009148A7"/>
    <w:rsid w:val="0092042B"/>
    <w:rsid w:val="00920D9D"/>
    <w:rsid w:val="00922745"/>
    <w:rsid w:val="009235FF"/>
    <w:rsid w:val="00923CA9"/>
    <w:rsid w:val="00924EF1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61F9"/>
    <w:rsid w:val="00936EC8"/>
    <w:rsid w:val="00941796"/>
    <w:rsid w:val="00941A51"/>
    <w:rsid w:val="009423F1"/>
    <w:rsid w:val="00942CC1"/>
    <w:rsid w:val="00943F95"/>
    <w:rsid w:val="00945BC9"/>
    <w:rsid w:val="00950238"/>
    <w:rsid w:val="00950F1A"/>
    <w:rsid w:val="0095160F"/>
    <w:rsid w:val="00951944"/>
    <w:rsid w:val="00951A4C"/>
    <w:rsid w:val="00952DF7"/>
    <w:rsid w:val="00955885"/>
    <w:rsid w:val="0095636B"/>
    <w:rsid w:val="0096256A"/>
    <w:rsid w:val="00964D71"/>
    <w:rsid w:val="00965D95"/>
    <w:rsid w:val="00966FFC"/>
    <w:rsid w:val="00967457"/>
    <w:rsid w:val="0096774B"/>
    <w:rsid w:val="00972B43"/>
    <w:rsid w:val="00975F8F"/>
    <w:rsid w:val="00984693"/>
    <w:rsid w:val="00985583"/>
    <w:rsid w:val="00987730"/>
    <w:rsid w:val="0099384B"/>
    <w:rsid w:val="00994A6D"/>
    <w:rsid w:val="00996610"/>
    <w:rsid w:val="009A08C7"/>
    <w:rsid w:val="009A2969"/>
    <w:rsid w:val="009A2DC4"/>
    <w:rsid w:val="009A4812"/>
    <w:rsid w:val="009A55ED"/>
    <w:rsid w:val="009A6CA5"/>
    <w:rsid w:val="009A7EEF"/>
    <w:rsid w:val="009B139A"/>
    <w:rsid w:val="009B1856"/>
    <w:rsid w:val="009B3452"/>
    <w:rsid w:val="009B41F2"/>
    <w:rsid w:val="009B5D6F"/>
    <w:rsid w:val="009B6EFA"/>
    <w:rsid w:val="009C2C8F"/>
    <w:rsid w:val="009C3760"/>
    <w:rsid w:val="009C40BF"/>
    <w:rsid w:val="009C489A"/>
    <w:rsid w:val="009C56D8"/>
    <w:rsid w:val="009C5CF2"/>
    <w:rsid w:val="009C6420"/>
    <w:rsid w:val="009D0846"/>
    <w:rsid w:val="009D29FE"/>
    <w:rsid w:val="009D43AE"/>
    <w:rsid w:val="009D4681"/>
    <w:rsid w:val="009D4A20"/>
    <w:rsid w:val="009D4DEE"/>
    <w:rsid w:val="009E3989"/>
    <w:rsid w:val="009E545B"/>
    <w:rsid w:val="009F0714"/>
    <w:rsid w:val="009F1802"/>
    <w:rsid w:val="009F32F8"/>
    <w:rsid w:val="009F733C"/>
    <w:rsid w:val="00A00A2C"/>
    <w:rsid w:val="00A023C7"/>
    <w:rsid w:val="00A034F0"/>
    <w:rsid w:val="00A0565F"/>
    <w:rsid w:val="00A06119"/>
    <w:rsid w:val="00A1325B"/>
    <w:rsid w:val="00A14A0E"/>
    <w:rsid w:val="00A1634B"/>
    <w:rsid w:val="00A170F5"/>
    <w:rsid w:val="00A175FB"/>
    <w:rsid w:val="00A20093"/>
    <w:rsid w:val="00A206EE"/>
    <w:rsid w:val="00A20B04"/>
    <w:rsid w:val="00A20B8E"/>
    <w:rsid w:val="00A20D28"/>
    <w:rsid w:val="00A2282B"/>
    <w:rsid w:val="00A23413"/>
    <w:rsid w:val="00A244B4"/>
    <w:rsid w:val="00A258ED"/>
    <w:rsid w:val="00A273AB"/>
    <w:rsid w:val="00A329A3"/>
    <w:rsid w:val="00A33087"/>
    <w:rsid w:val="00A341FB"/>
    <w:rsid w:val="00A405CF"/>
    <w:rsid w:val="00A41208"/>
    <w:rsid w:val="00A42565"/>
    <w:rsid w:val="00A43F69"/>
    <w:rsid w:val="00A44FFF"/>
    <w:rsid w:val="00A51A59"/>
    <w:rsid w:val="00A521AE"/>
    <w:rsid w:val="00A52900"/>
    <w:rsid w:val="00A52DCC"/>
    <w:rsid w:val="00A5346E"/>
    <w:rsid w:val="00A55497"/>
    <w:rsid w:val="00A56D9D"/>
    <w:rsid w:val="00A626C0"/>
    <w:rsid w:val="00A64E80"/>
    <w:rsid w:val="00A65C42"/>
    <w:rsid w:val="00A65C68"/>
    <w:rsid w:val="00A6680D"/>
    <w:rsid w:val="00A70638"/>
    <w:rsid w:val="00A728C1"/>
    <w:rsid w:val="00A72C37"/>
    <w:rsid w:val="00A73FA1"/>
    <w:rsid w:val="00A7447D"/>
    <w:rsid w:val="00A74F18"/>
    <w:rsid w:val="00A75239"/>
    <w:rsid w:val="00A759E7"/>
    <w:rsid w:val="00A76583"/>
    <w:rsid w:val="00A801B3"/>
    <w:rsid w:val="00A836DA"/>
    <w:rsid w:val="00A84E56"/>
    <w:rsid w:val="00A90962"/>
    <w:rsid w:val="00A9329D"/>
    <w:rsid w:val="00AA01E2"/>
    <w:rsid w:val="00AA0ED2"/>
    <w:rsid w:val="00AA5DC7"/>
    <w:rsid w:val="00AA6F09"/>
    <w:rsid w:val="00AB0DC9"/>
    <w:rsid w:val="00AB3C2B"/>
    <w:rsid w:val="00AB63CA"/>
    <w:rsid w:val="00AB646A"/>
    <w:rsid w:val="00AC1290"/>
    <w:rsid w:val="00AC1A65"/>
    <w:rsid w:val="00AC2060"/>
    <w:rsid w:val="00AC45DD"/>
    <w:rsid w:val="00AC6EE4"/>
    <w:rsid w:val="00AC75B8"/>
    <w:rsid w:val="00AD5B29"/>
    <w:rsid w:val="00AD71E2"/>
    <w:rsid w:val="00AE7990"/>
    <w:rsid w:val="00AF0449"/>
    <w:rsid w:val="00AF1276"/>
    <w:rsid w:val="00AF159A"/>
    <w:rsid w:val="00AF240A"/>
    <w:rsid w:val="00AF5A8F"/>
    <w:rsid w:val="00AF5AB1"/>
    <w:rsid w:val="00B0058F"/>
    <w:rsid w:val="00B0078B"/>
    <w:rsid w:val="00B0541E"/>
    <w:rsid w:val="00B10894"/>
    <w:rsid w:val="00B10F0C"/>
    <w:rsid w:val="00B15FE1"/>
    <w:rsid w:val="00B22611"/>
    <w:rsid w:val="00B24733"/>
    <w:rsid w:val="00B24C32"/>
    <w:rsid w:val="00B25266"/>
    <w:rsid w:val="00B25A4A"/>
    <w:rsid w:val="00B26B29"/>
    <w:rsid w:val="00B315D0"/>
    <w:rsid w:val="00B33658"/>
    <w:rsid w:val="00B34415"/>
    <w:rsid w:val="00B344C1"/>
    <w:rsid w:val="00B36BA6"/>
    <w:rsid w:val="00B4297B"/>
    <w:rsid w:val="00B43F96"/>
    <w:rsid w:val="00B45128"/>
    <w:rsid w:val="00B50F02"/>
    <w:rsid w:val="00B54280"/>
    <w:rsid w:val="00B54839"/>
    <w:rsid w:val="00B552B9"/>
    <w:rsid w:val="00B55A4C"/>
    <w:rsid w:val="00B5660A"/>
    <w:rsid w:val="00B569F3"/>
    <w:rsid w:val="00B5738A"/>
    <w:rsid w:val="00B57E1F"/>
    <w:rsid w:val="00B60FF8"/>
    <w:rsid w:val="00B624D6"/>
    <w:rsid w:val="00B63E1C"/>
    <w:rsid w:val="00B64D13"/>
    <w:rsid w:val="00B65B9B"/>
    <w:rsid w:val="00B74E50"/>
    <w:rsid w:val="00B757B8"/>
    <w:rsid w:val="00B80A9F"/>
    <w:rsid w:val="00B82F31"/>
    <w:rsid w:val="00B832B4"/>
    <w:rsid w:val="00B86679"/>
    <w:rsid w:val="00B918AA"/>
    <w:rsid w:val="00B971E8"/>
    <w:rsid w:val="00B97504"/>
    <w:rsid w:val="00BA3D61"/>
    <w:rsid w:val="00BA51D1"/>
    <w:rsid w:val="00BB15C5"/>
    <w:rsid w:val="00BC451A"/>
    <w:rsid w:val="00BC4A18"/>
    <w:rsid w:val="00BC51D7"/>
    <w:rsid w:val="00BC5935"/>
    <w:rsid w:val="00BC71BD"/>
    <w:rsid w:val="00BD2778"/>
    <w:rsid w:val="00BD326E"/>
    <w:rsid w:val="00BD73EA"/>
    <w:rsid w:val="00BE2DF8"/>
    <w:rsid w:val="00BE7837"/>
    <w:rsid w:val="00BF33F9"/>
    <w:rsid w:val="00BF509B"/>
    <w:rsid w:val="00BF6C40"/>
    <w:rsid w:val="00BF6C6E"/>
    <w:rsid w:val="00C00787"/>
    <w:rsid w:val="00C028A5"/>
    <w:rsid w:val="00C03569"/>
    <w:rsid w:val="00C05764"/>
    <w:rsid w:val="00C06D07"/>
    <w:rsid w:val="00C07D7B"/>
    <w:rsid w:val="00C101A8"/>
    <w:rsid w:val="00C111F8"/>
    <w:rsid w:val="00C12FD3"/>
    <w:rsid w:val="00C149F5"/>
    <w:rsid w:val="00C152DE"/>
    <w:rsid w:val="00C15747"/>
    <w:rsid w:val="00C164D3"/>
    <w:rsid w:val="00C17EDF"/>
    <w:rsid w:val="00C2304A"/>
    <w:rsid w:val="00C24234"/>
    <w:rsid w:val="00C256F3"/>
    <w:rsid w:val="00C3091E"/>
    <w:rsid w:val="00C4003E"/>
    <w:rsid w:val="00C411BE"/>
    <w:rsid w:val="00C42D04"/>
    <w:rsid w:val="00C4725D"/>
    <w:rsid w:val="00C47769"/>
    <w:rsid w:val="00C5136F"/>
    <w:rsid w:val="00C53E0F"/>
    <w:rsid w:val="00C56524"/>
    <w:rsid w:val="00C633CF"/>
    <w:rsid w:val="00C642B7"/>
    <w:rsid w:val="00C64D0B"/>
    <w:rsid w:val="00C6690C"/>
    <w:rsid w:val="00C6734F"/>
    <w:rsid w:val="00C71F92"/>
    <w:rsid w:val="00C77BBC"/>
    <w:rsid w:val="00C80F09"/>
    <w:rsid w:val="00C81AB4"/>
    <w:rsid w:val="00C84FD6"/>
    <w:rsid w:val="00C862E6"/>
    <w:rsid w:val="00C867FC"/>
    <w:rsid w:val="00C876A7"/>
    <w:rsid w:val="00C90A4A"/>
    <w:rsid w:val="00C90CB5"/>
    <w:rsid w:val="00C90EAB"/>
    <w:rsid w:val="00C921D8"/>
    <w:rsid w:val="00C96F2D"/>
    <w:rsid w:val="00C97BE1"/>
    <w:rsid w:val="00CA1EF9"/>
    <w:rsid w:val="00CA62BD"/>
    <w:rsid w:val="00CB2AF0"/>
    <w:rsid w:val="00CB5490"/>
    <w:rsid w:val="00CB54E3"/>
    <w:rsid w:val="00CB5E21"/>
    <w:rsid w:val="00CB6151"/>
    <w:rsid w:val="00CB73BC"/>
    <w:rsid w:val="00CC3D33"/>
    <w:rsid w:val="00CC4AFA"/>
    <w:rsid w:val="00CD0DE4"/>
    <w:rsid w:val="00CD196A"/>
    <w:rsid w:val="00CD57D9"/>
    <w:rsid w:val="00CE2743"/>
    <w:rsid w:val="00CE2DA0"/>
    <w:rsid w:val="00CE59CE"/>
    <w:rsid w:val="00CE7CF0"/>
    <w:rsid w:val="00CF0C89"/>
    <w:rsid w:val="00CF1FE0"/>
    <w:rsid w:val="00CF55FB"/>
    <w:rsid w:val="00D013DD"/>
    <w:rsid w:val="00D07BE7"/>
    <w:rsid w:val="00D108DD"/>
    <w:rsid w:val="00D1150D"/>
    <w:rsid w:val="00D122D3"/>
    <w:rsid w:val="00D13FB6"/>
    <w:rsid w:val="00D1429F"/>
    <w:rsid w:val="00D14465"/>
    <w:rsid w:val="00D15B5E"/>
    <w:rsid w:val="00D2507E"/>
    <w:rsid w:val="00D268EB"/>
    <w:rsid w:val="00D3092A"/>
    <w:rsid w:val="00D32B40"/>
    <w:rsid w:val="00D3317D"/>
    <w:rsid w:val="00D335B4"/>
    <w:rsid w:val="00D35F75"/>
    <w:rsid w:val="00D40532"/>
    <w:rsid w:val="00D41DDD"/>
    <w:rsid w:val="00D442E1"/>
    <w:rsid w:val="00D51EB5"/>
    <w:rsid w:val="00D53402"/>
    <w:rsid w:val="00D537D1"/>
    <w:rsid w:val="00D53A99"/>
    <w:rsid w:val="00D53C3B"/>
    <w:rsid w:val="00D54E76"/>
    <w:rsid w:val="00D55689"/>
    <w:rsid w:val="00D5575E"/>
    <w:rsid w:val="00D622AE"/>
    <w:rsid w:val="00D64091"/>
    <w:rsid w:val="00D67E92"/>
    <w:rsid w:val="00D702F1"/>
    <w:rsid w:val="00D72CA7"/>
    <w:rsid w:val="00D8755B"/>
    <w:rsid w:val="00D901ED"/>
    <w:rsid w:val="00D9096F"/>
    <w:rsid w:val="00D920F8"/>
    <w:rsid w:val="00D92C0B"/>
    <w:rsid w:val="00D94365"/>
    <w:rsid w:val="00D949B3"/>
    <w:rsid w:val="00D94B3C"/>
    <w:rsid w:val="00DA3873"/>
    <w:rsid w:val="00DA4A88"/>
    <w:rsid w:val="00DA595C"/>
    <w:rsid w:val="00DB1100"/>
    <w:rsid w:val="00DB2409"/>
    <w:rsid w:val="00DB452E"/>
    <w:rsid w:val="00DB4DD7"/>
    <w:rsid w:val="00DB67E5"/>
    <w:rsid w:val="00DC1671"/>
    <w:rsid w:val="00DC33F9"/>
    <w:rsid w:val="00DC4760"/>
    <w:rsid w:val="00DC5584"/>
    <w:rsid w:val="00DC6BD9"/>
    <w:rsid w:val="00DD43ED"/>
    <w:rsid w:val="00DD4F93"/>
    <w:rsid w:val="00DD6F60"/>
    <w:rsid w:val="00DE4A65"/>
    <w:rsid w:val="00DF05D1"/>
    <w:rsid w:val="00DF35F2"/>
    <w:rsid w:val="00DF40E0"/>
    <w:rsid w:val="00DF544A"/>
    <w:rsid w:val="00DF56C1"/>
    <w:rsid w:val="00E0084C"/>
    <w:rsid w:val="00E03270"/>
    <w:rsid w:val="00E14838"/>
    <w:rsid w:val="00E16372"/>
    <w:rsid w:val="00E171D0"/>
    <w:rsid w:val="00E2081D"/>
    <w:rsid w:val="00E22C57"/>
    <w:rsid w:val="00E24595"/>
    <w:rsid w:val="00E24777"/>
    <w:rsid w:val="00E26181"/>
    <w:rsid w:val="00E263EE"/>
    <w:rsid w:val="00E27D7C"/>
    <w:rsid w:val="00E30B7A"/>
    <w:rsid w:val="00E32203"/>
    <w:rsid w:val="00E33DF1"/>
    <w:rsid w:val="00E35CF5"/>
    <w:rsid w:val="00E46485"/>
    <w:rsid w:val="00E47B94"/>
    <w:rsid w:val="00E51D0A"/>
    <w:rsid w:val="00E51F94"/>
    <w:rsid w:val="00E5252D"/>
    <w:rsid w:val="00E542C0"/>
    <w:rsid w:val="00E55C70"/>
    <w:rsid w:val="00E56391"/>
    <w:rsid w:val="00E60AED"/>
    <w:rsid w:val="00E62844"/>
    <w:rsid w:val="00E66EC5"/>
    <w:rsid w:val="00E66FBB"/>
    <w:rsid w:val="00E7358C"/>
    <w:rsid w:val="00E75702"/>
    <w:rsid w:val="00E7594B"/>
    <w:rsid w:val="00E75A41"/>
    <w:rsid w:val="00E75EEE"/>
    <w:rsid w:val="00E77132"/>
    <w:rsid w:val="00E82C0F"/>
    <w:rsid w:val="00E83DD9"/>
    <w:rsid w:val="00E84334"/>
    <w:rsid w:val="00E84BD7"/>
    <w:rsid w:val="00E86B5F"/>
    <w:rsid w:val="00E87FF3"/>
    <w:rsid w:val="00E9267F"/>
    <w:rsid w:val="00E95646"/>
    <w:rsid w:val="00E95839"/>
    <w:rsid w:val="00E959B3"/>
    <w:rsid w:val="00E9668B"/>
    <w:rsid w:val="00E97ABC"/>
    <w:rsid w:val="00EA0F9A"/>
    <w:rsid w:val="00EA1D16"/>
    <w:rsid w:val="00EA2C1C"/>
    <w:rsid w:val="00EA4509"/>
    <w:rsid w:val="00EA7CC8"/>
    <w:rsid w:val="00EB554F"/>
    <w:rsid w:val="00EB7876"/>
    <w:rsid w:val="00EB7CFA"/>
    <w:rsid w:val="00EB7E37"/>
    <w:rsid w:val="00EC74FD"/>
    <w:rsid w:val="00EC7799"/>
    <w:rsid w:val="00ED1D62"/>
    <w:rsid w:val="00ED454B"/>
    <w:rsid w:val="00ED504A"/>
    <w:rsid w:val="00ED66E7"/>
    <w:rsid w:val="00EE3317"/>
    <w:rsid w:val="00EE7A90"/>
    <w:rsid w:val="00EF1E76"/>
    <w:rsid w:val="00EF4934"/>
    <w:rsid w:val="00EF72A9"/>
    <w:rsid w:val="00F100D8"/>
    <w:rsid w:val="00F106C9"/>
    <w:rsid w:val="00F10FFE"/>
    <w:rsid w:val="00F21280"/>
    <w:rsid w:val="00F23246"/>
    <w:rsid w:val="00F24D2F"/>
    <w:rsid w:val="00F2746D"/>
    <w:rsid w:val="00F30263"/>
    <w:rsid w:val="00F30719"/>
    <w:rsid w:val="00F42309"/>
    <w:rsid w:val="00F42BA5"/>
    <w:rsid w:val="00F43898"/>
    <w:rsid w:val="00F45AE0"/>
    <w:rsid w:val="00F50E18"/>
    <w:rsid w:val="00F52A86"/>
    <w:rsid w:val="00F56257"/>
    <w:rsid w:val="00F576DD"/>
    <w:rsid w:val="00F60F89"/>
    <w:rsid w:val="00F63AE2"/>
    <w:rsid w:val="00F65801"/>
    <w:rsid w:val="00F71801"/>
    <w:rsid w:val="00F72FBA"/>
    <w:rsid w:val="00F739EF"/>
    <w:rsid w:val="00F746AE"/>
    <w:rsid w:val="00F750FE"/>
    <w:rsid w:val="00F75AD2"/>
    <w:rsid w:val="00F76354"/>
    <w:rsid w:val="00F80617"/>
    <w:rsid w:val="00F8221B"/>
    <w:rsid w:val="00F835C2"/>
    <w:rsid w:val="00F83FAC"/>
    <w:rsid w:val="00F841D5"/>
    <w:rsid w:val="00F84B9F"/>
    <w:rsid w:val="00F8684F"/>
    <w:rsid w:val="00F920B6"/>
    <w:rsid w:val="00F95515"/>
    <w:rsid w:val="00F97849"/>
    <w:rsid w:val="00FA020B"/>
    <w:rsid w:val="00FA0B32"/>
    <w:rsid w:val="00FA1024"/>
    <w:rsid w:val="00FA3E6E"/>
    <w:rsid w:val="00FB25F4"/>
    <w:rsid w:val="00FB2F6C"/>
    <w:rsid w:val="00FB69C5"/>
    <w:rsid w:val="00FC03DB"/>
    <w:rsid w:val="00FC26FF"/>
    <w:rsid w:val="00FC3922"/>
    <w:rsid w:val="00FC3C97"/>
    <w:rsid w:val="00FC4A95"/>
    <w:rsid w:val="00FC6CC9"/>
    <w:rsid w:val="00FD172E"/>
    <w:rsid w:val="00FD1E80"/>
    <w:rsid w:val="00FD47E4"/>
    <w:rsid w:val="00FD715F"/>
    <w:rsid w:val="00FE507C"/>
    <w:rsid w:val="00FF0441"/>
    <w:rsid w:val="00FF2C13"/>
    <w:rsid w:val="00FF2EFE"/>
    <w:rsid w:val="00FF316E"/>
    <w:rsid w:val="00FF409F"/>
    <w:rsid w:val="00FF41F3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24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24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24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24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C1BA-551B-40CA-A8DF-2FA0D748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8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301</cp:revision>
  <cp:lastPrinted>2017-05-30T10:39:00Z</cp:lastPrinted>
  <dcterms:created xsi:type="dcterms:W3CDTF">2017-03-20T08:34:00Z</dcterms:created>
  <dcterms:modified xsi:type="dcterms:W3CDTF">2017-05-31T10:43:00Z</dcterms:modified>
</cp:coreProperties>
</file>