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CE1C89" w:rsidRPr="00CE1C89" w:rsidTr="00EE739F">
        <w:trPr>
          <w:trHeight w:val="1130"/>
        </w:trPr>
        <w:tc>
          <w:tcPr>
            <w:tcW w:w="3540" w:type="dxa"/>
          </w:tcPr>
          <w:p w:rsidR="00CE1C89" w:rsidRPr="00CE1C89" w:rsidRDefault="00CE1C89" w:rsidP="00EE73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E1C89">
              <w:rPr>
                <w:b/>
                <w:bCs/>
                <w:sz w:val="24"/>
                <w:szCs w:val="24"/>
              </w:rPr>
              <w:t>Чăваш</w:t>
            </w:r>
            <w:proofErr w:type="spellEnd"/>
            <w:r w:rsidRPr="00CE1C89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CE1C89" w:rsidRPr="00CE1C89" w:rsidRDefault="00CE1C89" w:rsidP="00EE73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E1C89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CE1C89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CE1C89" w:rsidRPr="00CE1C89" w:rsidRDefault="00CE1C89" w:rsidP="00EE73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E1C89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CE1C89" w:rsidRPr="00CE1C89" w:rsidRDefault="00CE1C89" w:rsidP="00EE73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CE1C89" w:rsidRPr="00CE1C89" w:rsidRDefault="00CE1C89" w:rsidP="00EE73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E1C89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CE1C89" w:rsidRPr="00CE1C89" w:rsidRDefault="00CE1C89" w:rsidP="00EE73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E1C89">
              <w:rPr>
                <w:b/>
                <w:bCs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CE1C89" w:rsidRPr="00CE1C89" w:rsidRDefault="00CE1C89" w:rsidP="00EE73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E1C89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CE1C89" w:rsidRPr="00CE1C89" w:rsidRDefault="00CE1C89" w:rsidP="00EE73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E1C89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CE1C89" w:rsidRPr="00CE1C89" w:rsidRDefault="00CE1C89" w:rsidP="00EE73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E1C89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CE1C89" w:rsidRPr="00CE1C89" w:rsidRDefault="00CE1C89" w:rsidP="00EE73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CE1C89" w:rsidRPr="00CE1C89" w:rsidRDefault="00CE1C89" w:rsidP="00EE73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E1C89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CE1C89" w:rsidRPr="00CE1C89" w:rsidRDefault="00CE1C89" w:rsidP="00CE1C89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E1C89" w:rsidRPr="00CE1C89" w:rsidRDefault="00CE1C89" w:rsidP="00CE1C89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12</w:t>
      </w:r>
      <w:r w:rsidRPr="00CE1C89">
        <w:rPr>
          <w:bCs/>
          <w:sz w:val="28"/>
          <w:szCs w:val="28"/>
        </w:rPr>
        <w:t xml:space="preserve">.08.2016  № </w:t>
      </w:r>
      <w:r>
        <w:rPr>
          <w:bCs/>
          <w:sz w:val="28"/>
          <w:szCs w:val="28"/>
        </w:rPr>
        <w:t>2210</w:t>
      </w:r>
    </w:p>
    <w:p w:rsidR="00123815" w:rsidRDefault="00123815" w:rsidP="00D53DCF">
      <w:pPr>
        <w:ind w:right="3969"/>
        <w:jc w:val="both"/>
        <w:rPr>
          <w:sz w:val="28"/>
          <w:szCs w:val="28"/>
        </w:rPr>
      </w:pPr>
    </w:p>
    <w:p w:rsidR="00D53DCF" w:rsidRDefault="00D53DCF" w:rsidP="00D53DCF">
      <w:pPr>
        <w:ind w:righ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города Чебоксары от </w:t>
      </w:r>
      <w:r w:rsidR="00A37DCD">
        <w:rPr>
          <w:sz w:val="28"/>
          <w:szCs w:val="28"/>
        </w:rPr>
        <w:t>31</w:t>
      </w:r>
      <w:r>
        <w:rPr>
          <w:sz w:val="28"/>
          <w:szCs w:val="28"/>
        </w:rPr>
        <w:t>.0</w:t>
      </w:r>
      <w:r w:rsidR="00A37DCD">
        <w:rPr>
          <w:sz w:val="28"/>
          <w:szCs w:val="28"/>
        </w:rPr>
        <w:t>7</w:t>
      </w:r>
      <w:r>
        <w:rPr>
          <w:sz w:val="28"/>
          <w:szCs w:val="28"/>
        </w:rPr>
        <w:t xml:space="preserve">.2014 № </w:t>
      </w:r>
      <w:r w:rsidR="00A37DCD">
        <w:rPr>
          <w:sz w:val="28"/>
          <w:szCs w:val="28"/>
        </w:rPr>
        <w:t>2564</w:t>
      </w:r>
    </w:p>
    <w:p w:rsidR="00D53DCF" w:rsidRDefault="00D53DCF" w:rsidP="00D53DCF">
      <w:pPr>
        <w:rPr>
          <w:sz w:val="28"/>
          <w:szCs w:val="28"/>
        </w:rPr>
      </w:pPr>
    </w:p>
    <w:p w:rsidR="00D53DCF" w:rsidRDefault="00D53DCF" w:rsidP="002F76CD">
      <w:pPr>
        <w:spacing w:line="360" w:lineRule="auto"/>
        <w:ind w:firstLine="567"/>
        <w:jc w:val="both"/>
        <w:rPr>
          <w:sz w:val="28"/>
          <w:szCs w:val="28"/>
        </w:rPr>
      </w:pPr>
      <w:r w:rsidRPr="003467F5">
        <w:rPr>
          <w:sz w:val="28"/>
          <w:szCs w:val="28"/>
        </w:rPr>
        <w:t xml:space="preserve">В </w:t>
      </w:r>
      <w:r w:rsidR="00A37DCD">
        <w:rPr>
          <w:sz w:val="28"/>
          <w:szCs w:val="28"/>
        </w:rPr>
        <w:t>целях приведения в соответствие с требованиями действующего законодательства</w:t>
      </w:r>
      <w:r w:rsidR="008230E3">
        <w:rPr>
          <w:sz w:val="28"/>
          <w:szCs w:val="28"/>
        </w:rPr>
        <w:t xml:space="preserve"> администрация города Чебоксары</w:t>
      </w:r>
      <w:r>
        <w:rPr>
          <w:sz w:val="28"/>
          <w:szCs w:val="28"/>
        </w:rPr>
        <w:t xml:space="preserve"> </w:t>
      </w:r>
      <w:r w:rsidR="005C1E4B" w:rsidRPr="00F86648">
        <w:rPr>
          <w:spacing w:val="40"/>
          <w:sz w:val="28"/>
          <w:szCs w:val="28"/>
        </w:rPr>
        <w:t>постановляет</w:t>
      </w:r>
      <w:r w:rsidR="005C1E4B">
        <w:rPr>
          <w:sz w:val="28"/>
          <w:szCs w:val="28"/>
        </w:rPr>
        <w:t>:</w:t>
      </w:r>
    </w:p>
    <w:p w:rsidR="00A37DCD" w:rsidRDefault="00D53DCF" w:rsidP="0066525E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Внести</w:t>
      </w:r>
      <w:r w:rsidR="00A37DC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="00A37DCD">
        <w:rPr>
          <w:bCs/>
          <w:sz w:val="28"/>
          <w:szCs w:val="28"/>
        </w:rPr>
        <w:t xml:space="preserve"> постановление администрации города Чебоксары от 31.07.2014 № 2564 «Об утверждении Порядка осуществления главными распорядителями (ра</w:t>
      </w:r>
      <w:r w:rsidR="00174892">
        <w:rPr>
          <w:bCs/>
          <w:sz w:val="28"/>
          <w:szCs w:val="28"/>
        </w:rPr>
        <w:t>спорядителями) средств бюджета города Чебоксары, главными администраторами (администраторами) доходов бюджета города Чебоксары, главными администраторами (администраторами) источников финансирования дефицита бюджета города Чебоксары внутреннего финансового контроля и внутреннего финансового аудита»</w:t>
      </w:r>
      <w:r w:rsidR="009C65CE">
        <w:rPr>
          <w:bCs/>
          <w:sz w:val="28"/>
          <w:szCs w:val="28"/>
        </w:rPr>
        <w:t xml:space="preserve"> следующие изменения</w:t>
      </w:r>
      <w:r w:rsidR="00174892">
        <w:rPr>
          <w:bCs/>
          <w:sz w:val="28"/>
          <w:szCs w:val="28"/>
        </w:rPr>
        <w:t>:</w:t>
      </w:r>
    </w:p>
    <w:p w:rsidR="00174892" w:rsidRDefault="00174892" w:rsidP="0066525E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В Порядк</w:t>
      </w:r>
      <w:r w:rsidR="009C65CE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осуществления главными распорядителями (распорядителями) средств бюджета города Чебоксары, главными администраторами (администраторами) доходов бюджета города Чебоксары, главными администраторами (администраторами) источников финансирования дефицита бюджета города Чебоксары внутреннего финансового контроля и внутреннего финансового аудита</w:t>
      </w:r>
      <w:r w:rsidR="009C65CE">
        <w:rPr>
          <w:bCs/>
          <w:sz w:val="28"/>
          <w:szCs w:val="28"/>
        </w:rPr>
        <w:t>, утвержденным указанным постановлением</w:t>
      </w:r>
      <w:r w:rsidR="00AF2C2B">
        <w:rPr>
          <w:bCs/>
          <w:sz w:val="28"/>
          <w:szCs w:val="28"/>
        </w:rPr>
        <w:t>:</w:t>
      </w:r>
    </w:p>
    <w:p w:rsidR="00C76193" w:rsidRDefault="009C65CE" w:rsidP="00F109D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F109D1">
        <w:rPr>
          <w:bCs/>
          <w:sz w:val="28"/>
          <w:szCs w:val="28"/>
        </w:rPr>
        <w:t>1</w:t>
      </w:r>
      <w:r w:rsidR="00AF2C2B">
        <w:rPr>
          <w:bCs/>
          <w:sz w:val="28"/>
          <w:szCs w:val="28"/>
        </w:rPr>
        <w:t>.1.</w:t>
      </w:r>
      <w:bookmarkStart w:id="0" w:name="sub_45"/>
      <w:r w:rsidR="00F109D1">
        <w:rPr>
          <w:bCs/>
          <w:sz w:val="28"/>
          <w:szCs w:val="28"/>
        </w:rPr>
        <w:t xml:space="preserve"> </w:t>
      </w:r>
      <w:r w:rsidR="00352005">
        <w:rPr>
          <w:sz w:val="28"/>
          <w:szCs w:val="28"/>
        </w:rPr>
        <w:t>П</w:t>
      </w:r>
      <w:r w:rsidR="00C76193">
        <w:rPr>
          <w:sz w:val="28"/>
          <w:szCs w:val="28"/>
        </w:rPr>
        <w:t>ункт 3.</w:t>
      </w:r>
      <w:r w:rsidR="00B971A1">
        <w:rPr>
          <w:sz w:val="28"/>
          <w:szCs w:val="28"/>
        </w:rPr>
        <w:t>7</w:t>
      </w:r>
      <w:r w:rsidR="007449EC" w:rsidRPr="007449EC">
        <w:rPr>
          <w:sz w:val="28"/>
          <w:szCs w:val="28"/>
        </w:rPr>
        <w:t xml:space="preserve"> </w:t>
      </w:r>
      <w:r w:rsidR="007449EC">
        <w:rPr>
          <w:sz w:val="28"/>
          <w:szCs w:val="28"/>
        </w:rPr>
        <w:t>изложить в следующей редакции</w:t>
      </w:r>
      <w:r w:rsidR="00C76193">
        <w:rPr>
          <w:sz w:val="28"/>
          <w:szCs w:val="28"/>
        </w:rPr>
        <w:t>:</w:t>
      </w:r>
    </w:p>
    <w:p w:rsidR="00F109D1" w:rsidRPr="00F109D1" w:rsidRDefault="00C76193" w:rsidP="00F109D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49EC">
        <w:rPr>
          <w:sz w:val="28"/>
          <w:szCs w:val="28"/>
        </w:rPr>
        <w:t>«</w:t>
      </w:r>
      <w:r w:rsidR="007449EC" w:rsidRPr="00F109D1">
        <w:rPr>
          <w:sz w:val="28"/>
          <w:szCs w:val="28"/>
        </w:rPr>
        <w:t xml:space="preserve">3.7. </w:t>
      </w:r>
      <w:r w:rsidR="00F109D1" w:rsidRPr="00F109D1">
        <w:rPr>
          <w:sz w:val="28"/>
          <w:szCs w:val="28"/>
        </w:rPr>
        <w:t>Должностные лица субъекта внутреннего финансового аудита при проведении аудиторских проверок имеют право:</w:t>
      </w:r>
    </w:p>
    <w:p w:rsidR="00F109D1" w:rsidRPr="00F109D1" w:rsidRDefault="00F109D1" w:rsidP="00F109D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09D1">
        <w:rPr>
          <w:sz w:val="28"/>
          <w:szCs w:val="28"/>
        </w:rPr>
        <w:t xml:space="preserve">а) запрашивать и получать на основании мотивированного запроса в устной и письменной форме документы, материалы и информацию, необходимые для проведения аудиторских проверок, в том числе </w:t>
      </w:r>
      <w:r w:rsidRPr="00F109D1">
        <w:rPr>
          <w:sz w:val="28"/>
          <w:szCs w:val="28"/>
        </w:rPr>
        <w:lastRenderedPageBreak/>
        <w:t>информацию о результатах проведения внутреннего финансового контроля;</w:t>
      </w:r>
    </w:p>
    <w:p w:rsidR="00F109D1" w:rsidRPr="00F109D1" w:rsidRDefault="00F109D1" w:rsidP="00F109D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09D1">
        <w:rPr>
          <w:sz w:val="28"/>
          <w:szCs w:val="28"/>
        </w:rPr>
        <w:t>б) посещать помещения и территории, которые занимают объекты аудита, в отношении которых осуществляется аудиторская проверка;</w:t>
      </w:r>
    </w:p>
    <w:p w:rsidR="00F109D1" w:rsidRPr="00F109D1" w:rsidRDefault="00F109D1" w:rsidP="00F109D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09D1">
        <w:rPr>
          <w:sz w:val="28"/>
          <w:szCs w:val="28"/>
        </w:rPr>
        <w:t xml:space="preserve">в) привлекать независимых экспертов, в том числе должностных лиц иных структурных подразделений главного администратора (администратора) </w:t>
      </w:r>
      <w:proofErr w:type="gramStart"/>
      <w:r w:rsidRPr="00F109D1">
        <w:rPr>
          <w:sz w:val="28"/>
          <w:szCs w:val="28"/>
        </w:rPr>
        <w:t>средств  бюджета</w:t>
      </w:r>
      <w:proofErr w:type="gramEnd"/>
      <w:r w:rsidRPr="00F109D1">
        <w:rPr>
          <w:sz w:val="28"/>
          <w:szCs w:val="28"/>
        </w:rPr>
        <w:t xml:space="preserve"> города Чебоксары, для проведения экспертиз, необходимых при проведении аудиторских проверок.</w:t>
      </w:r>
    </w:p>
    <w:p w:rsidR="00F109D1" w:rsidRPr="00F109D1" w:rsidRDefault="00F109D1" w:rsidP="00F109D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09D1">
        <w:rPr>
          <w:sz w:val="28"/>
          <w:szCs w:val="28"/>
        </w:rPr>
        <w:t>Сроки направления и исполнения запросов устанавливаются главным администратором (администратором) средств бюджета города Чебоксары.</w:t>
      </w:r>
    </w:p>
    <w:p w:rsidR="007449EC" w:rsidRPr="007449EC" w:rsidRDefault="00F109D1" w:rsidP="00F109D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09D1">
        <w:rPr>
          <w:sz w:val="28"/>
          <w:szCs w:val="28"/>
        </w:rPr>
        <w:t xml:space="preserve">3.7.1. </w:t>
      </w:r>
      <w:r w:rsidR="007449EC" w:rsidRPr="00F109D1">
        <w:rPr>
          <w:sz w:val="28"/>
          <w:szCs w:val="28"/>
        </w:rPr>
        <w:t>Субъект</w:t>
      </w:r>
      <w:r w:rsidR="007449EC" w:rsidRPr="007449EC">
        <w:rPr>
          <w:sz w:val="28"/>
          <w:szCs w:val="28"/>
        </w:rPr>
        <w:t xml:space="preserve"> внутреннего финансового аудита обязан:</w:t>
      </w:r>
    </w:p>
    <w:p w:rsidR="007449EC" w:rsidRPr="007449EC" w:rsidRDefault="007449EC" w:rsidP="007449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49EC">
        <w:rPr>
          <w:sz w:val="28"/>
          <w:szCs w:val="28"/>
        </w:rPr>
        <w:t>а) соблюдать требования нормативных правовых актов в установленной сфере деятельности;</w:t>
      </w:r>
    </w:p>
    <w:p w:rsidR="007449EC" w:rsidRPr="007449EC" w:rsidRDefault="007449EC" w:rsidP="007449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49EC">
        <w:rPr>
          <w:sz w:val="28"/>
          <w:szCs w:val="28"/>
        </w:rPr>
        <w:t>б) проводить аудиторские проверки в соответствии с программой аудиторской проверки;</w:t>
      </w:r>
    </w:p>
    <w:p w:rsidR="007449EC" w:rsidRPr="007449EC" w:rsidRDefault="007449EC" w:rsidP="007449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49EC">
        <w:rPr>
          <w:sz w:val="28"/>
          <w:szCs w:val="28"/>
        </w:rPr>
        <w:t>в) знакомить руководителя или уполномоченное должностное лицо объекта аудита с программой аудиторской проверки, а также с результатами аудиторских проверок (актами и заключениями)</w:t>
      </w:r>
      <w:r>
        <w:rPr>
          <w:sz w:val="28"/>
          <w:szCs w:val="28"/>
        </w:rPr>
        <w:t>;</w:t>
      </w:r>
    </w:p>
    <w:p w:rsidR="00C76193" w:rsidRDefault="00C76193" w:rsidP="007449E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449EC">
        <w:rPr>
          <w:sz w:val="28"/>
          <w:szCs w:val="28"/>
        </w:rPr>
        <w:t>г) не допускать к проведению аудиторских проверок должностных лиц субъекта внутреннего финансового аудита, которые в период, подлежащий</w:t>
      </w:r>
      <w:r>
        <w:rPr>
          <w:sz w:val="28"/>
          <w:szCs w:val="28"/>
        </w:rPr>
        <w:t xml:space="preserve"> аудиторской проверке, организовывали и выполняли внутренние бюджетные процедуры</w:t>
      </w:r>
      <w:r w:rsidR="00B971A1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E357BB" w:rsidRPr="00FD36C3" w:rsidRDefault="00352005" w:rsidP="0067571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F109D1">
        <w:rPr>
          <w:sz w:val="28"/>
          <w:szCs w:val="28"/>
        </w:rPr>
        <w:t>.</w:t>
      </w:r>
      <w:r w:rsidR="00F45A6B">
        <w:rPr>
          <w:sz w:val="28"/>
          <w:szCs w:val="28"/>
        </w:rPr>
        <w:t>2</w:t>
      </w:r>
      <w:r w:rsidR="00C76193">
        <w:rPr>
          <w:sz w:val="28"/>
          <w:szCs w:val="28"/>
        </w:rPr>
        <w:t xml:space="preserve">. </w:t>
      </w:r>
      <w:r w:rsidR="00492F2F">
        <w:rPr>
          <w:sz w:val="28"/>
          <w:szCs w:val="28"/>
        </w:rPr>
        <w:t>В п</w:t>
      </w:r>
      <w:r w:rsidR="00C76193">
        <w:rPr>
          <w:sz w:val="28"/>
          <w:szCs w:val="28"/>
        </w:rPr>
        <w:t>ункт</w:t>
      </w:r>
      <w:r w:rsidR="00492F2F">
        <w:rPr>
          <w:sz w:val="28"/>
          <w:szCs w:val="28"/>
        </w:rPr>
        <w:t>е</w:t>
      </w:r>
      <w:r w:rsidR="00C76193">
        <w:rPr>
          <w:sz w:val="28"/>
          <w:szCs w:val="28"/>
        </w:rPr>
        <w:t xml:space="preserve"> </w:t>
      </w:r>
      <w:r w:rsidR="00492F2F">
        <w:rPr>
          <w:sz w:val="28"/>
          <w:szCs w:val="28"/>
        </w:rPr>
        <w:t>3</w:t>
      </w:r>
      <w:r w:rsidR="00E357BB">
        <w:rPr>
          <w:sz w:val="28"/>
          <w:szCs w:val="28"/>
        </w:rPr>
        <w:t>.</w:t>
      </w:r>
      <w:r w:rsidR="00492F2F">
        <w:rPr>
          <w:sz w:val="28"/>
          <w:szCs w:val="28"/>
        </w:rPr>
        <w:t xml:space="preserve">28 слова «Годовая отчетность» заменить словом </w:t>
      </w:r>
      <w:bookmarkStart w:id="1" w:name="_GoBack"/>
      <w:bookmarkEnd w:id="1"/>
      <w:r w:rsidR="00492F2F">
        <w:rPr>
          <w:sz w:val="28"/>
          <w:szCs w:val="28"/>
        </w:rPr>
        <w:t>«Отчетность»</w:t>
      </w:r>
      <w:r w:rsidR="00E357BB">
        <w:rPr>
          <w:sz w:val="28"/>
          <w:szCs w:val="28"/>
        </w:rPr>
        <w:t>.</w:t>
      </w:r>
    </w:p>
    <w:bookmarkEnd w:id="0"/>
    <w:p w:rsidR="0055144C" w:rsidRDefault="00352005" w:rsidP="0055144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53DCF" w:rsidRPr="0024785D">
        <w:rPr>
          <w:sz w:val="28"/>
          <w:szCs w:val="28"/>
        </w:rPr>
        <w:t xml:space="preserve">. </w:t>
      </w:r>
      <w:r w:rsidR="0055144C">
        <w:rPr>
          <w:sz w:val="28"/>
          <w:szCs w:val="28"/>
        </w:rPr>
        <w:t>Управлению по связям со СМИ 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55144C" w:rsidRDefault="00352005" w:rsidP="0055144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30E3">
        <w:rPr>
          <w:sz w:val="28"/>
          <w:szCs w:val="28"/>
        </w:rPr>
        <w:t xml:space="preserve">. </w:t>
      </w:r>
      <w:r w:rsidR="0055144C" w:rsidRPr="0024785D">
        <w:rPr>
          <w:sz w:val="28"/>
          <w:szCs w:val="28"/>
        </w:rPr>
        <w:t>Настоящее постановление</w:t>
      </w:r>
      <w:r w:rsidR="0055144C">
        <w:rPr>
          <w:sz w:val="28"/>
          <w:szCs w:val="28"/>
        </w:rPr>
        <w:t xml:space="preserve"> вступает в силу со дня официального опубликования.</w:t>
      </w:r>
    </w:p>
    <w:p w:rsidR="000F2575" w:rsidRDefault="00352005" w:rsidP="006652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F2575" w:rsidRPr="00B96932">
        <w:rPr>
          <w:sz w:val="28"/>
          <w:szCs w:val="28"/>
        </w:rPr>
        <w:t xml:space="preserve">. Контроль за исполнением постановления возложить на заместителя главы </w:t>
      </w:r>
      <w:r w:rsidR="000F2575">
        <w:rPr>
          <w:sz w:val="28"/>
          <w:szCs w:val="28"/>
        </w:rPr>
        <w:t>а</w:t>
      </w:r>
      <w:r w:rsidR="000F2575" w:rsidRPr="00B96932">
        <w:rPr>
          <w:sz w:val="28"/>
          <w:szCs w:val="28"/>
        </w:rPr>
        <w:t xml:space="preserve">дминистрации города </w:t>
      </w:r>
      <w:r w:rsidR="000F2575">
        <w:rPr>
          <w:sz w:val="28"/>
          <w:szCs w:val="28"/>
        </w:rPr>
        <w:t>Чебоксары</w:t>
      </w:r>
      <w:r w:rsidR="000F2575" w:rsidRPr="00B96932">
        <w:rPr>
          <w:sz w:val="28"/>
          <w:szCs w:val="28"/>
        </w:rPr>
        <w:t xml:space="preserve"> </w:t>
      </w:r>
      <w:r w:rsidR="00F109D1">
        <w:rPr>
          <w:sz w:val="28"/>
          <w:szCs w:val="28"/>
        </w:rPr>
        <w:t>– руководителя аппарата</w:t>
      </w:r>
      <w:r w:rsidR="000F2575" w:rsidRPr="00B96932">
        <w:rPr>
          <w:sz w:val="28"/>
          <w:szCs w:val="28"/>
        </w:rPr>
        <w:t xml:space="preserve"> </w:t>
      </w:r>
      <w:r w:rsidR="00F109D1">
        <w:rPr>
          <w:sz w:val="28"/>
          <w:szCs w:val="28"/>
        </w:rPr>
        <w:t>А</w:t>
      </w:r>
      <w:r w:rsidR="000F2575">
        <w:rPr>
          <w:sz w:val="28"/>
          <w:szCs w:val="28"/>
        </w:rPr>
        <w:t>.</w:t>
      </w:r>
      <w:r w:rsidR="00F109D1">
        <w:rPr>
          <w:sz w:val="28"/>
          <w:szCs w:val="28"/>
        </w:rPr>
        <w:t>Ю</w:t>
      </w:r>
      <w:r w:rsidR="000F2575">
        <w:rPr>
          <w:sz w:val="28"/>
          <w:szCs w:val="28"/>
        </w:rPr>
        <w:t>.</w:t>
      </w:r>
      <w:r w:rsidR="00CD0BF4">
        <w:rPr>
          <w:sz w:val="28"/>
          <w:szCs w:val="28"/>
        </w:rPr>
        <w:t xml:space="preserve"> </w:t>
      </w:r>
      <w:proofErr w:type="spellStart"/>
      <w:r w:rsidR="00F109D1">
        <w:rPr>
          <w:sz w:val="28"/>
          <w:szCs w:val="28"/>
        </w:rPr>
        <w:t>Маклыгина</w:t>
      </w:r>
      <w:proofErr w:type="spellEnd"/>
      <w:r w:rsidR="000F2575">
        <w:rPr>
          <w:sz w:val="28"/>
          <w:szCs w:val="28"/>
        </w:rPr>
        <w:t>.</w:t>
      </w:r>
    </w:p>
    <w:p w:rsidR="00D22D05" w:rsidRPr="00B96932" w:rsidRDefault="00D22D05" w:rsidP="00CE2D01">
      <w:pPr>
        <w:spacing w:line="312" w:lineRule="auto"/>
        <w:ind w:firstLine="709"/>
        <w:rPr>
          <w:sz w:val="28"/>
          <w:szCs w:val="28"/>
        </w:rPr>
      </w:pPr>
    </w:p>
    <w:p w:rsidR="000F2575" w:rsidRDefault="000F2575" w:rsidP="00CE2D01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Глава администрации города Чебоксары</w:t>
      </w:r>
      <w:r w:rsidRPr="00B96932">
        <w:rPr>
          <w:sz w:val="28"/>
          <w:szCs w:val="28"/>
        </w:rPr>
        <w:tab/>
      </w:r>
      <w:r w:rsidRPr="00B96932">
        <w:rPr>
          <w:sz w:val="28"/>
          <w:szCs w:val="28"/>
        </w:rPr>
        <w:tab/>
      </w:r>
      <w:r w:rsidRPr="00B96932">
        <w:rPr>
          <w:sz w:val="28"/>
          <w:szCs w:val="28"/>
        </w:rPr>
        <w:tab/>
      </w:r>
      <w:r w:rsidR="00CD0BF4">
        <w:rPr>
          <w:sz w:val="28"/>
          <w:szCs w:val="28"/>
        </w:rPr>
        <w:t xml:space="preserve">  </w:t>
      </w:r>
      <w:r w:rsidRPr="00B96932">
        <w:rPr>
          <w:sz w:val="28"/>
          <w:szCs w:val="28"/>
        </w:rPr>
        <w:tab/>
      </w:r>
      <w:r>
        <w:rPr>
          <w:sz w:val="28"/>
          <w:szCs w:val="28"/>
        </w:rPr>
        <w:t>А.О. Ладыков</w:t>
      </w:r>
    </w:p>
    <w:p w:rsidR="00CE2D01" w:rsidRDefault="00CE2D01" w:rsidP="00F76D93">
      <w:pPr>
        <w:spacing w:line="360" w:lineRule="auto"/>
        <w:ind w:right="-86"/>
        <w:jc w:val="center"/>
        <w:outlineLvl w:val="0"/>
        <w:rPr>
          <w:caps/>
          <w:color w:val="000000"/>
          <w:sz w:val="28"/>
          <w:szCs w:val="28"/>
        </w:rPr>
      </w:pPr>
    </w:p>
    <w:p w:rsidR="00CE2D01" w:rsidRDefault="00CE2D01" w:rsidP="00F76D93">
      <w:pPr>
        <w:spacing w:line="360" w:lineRule="auto"/>
        <w:ind w:right="-86"/>
        <w:jc w:val="center"/>
        <w:outlineLvl w:val="0"/>
        <w:rPr>
          <w:caps/>
          <w:color w:val="000000"/>
          <w:sz w:val="28"/>
          <w:szCs w:val="28"/>
        </w:rPr>
      </w:pPr>
    </w:p>
    <w:p w:rsidR="00046DA5" w:rsidRDefault="00046DA5" w:rsidP="00F76D93">
      <w:pPr>
        <w:spacing w:line="360" w:lineRule="auto"/>
        <w:ind w:right="-86"/>
        <w:jc w:val="center"/>
        <w:outlineLvl w:val="0"/>
        <w:rPr>
          <w:caps/>
          <w:color w:val="000000"/>
          <w:sz w:val="28"/>
          <w:szCs w:val="28"/>
        </w:rPr>
      </w:pPr>
    </w:p>
    <w:p w:rsidR="00F109D1" w:rsidRDefault="00F109D1" w:rsidP="00F76D93">
      <w:pPr>
        <w:spacing w:line="360" w:lineRule="auto"/>
        <w:ind w:right="-86"/>
        <w:jc w:val="center"/>
        <w:outlineLvl w:val="0"/>
        <w:rPr>
          <w:caps/>
          <w:color w:val="000000"/>
          <w:sz w:val="28"/>
          <w:szCs w:val="28"/>
        </w:rPr>
      </w:pPr>
    </w:p>
    <w:p w:rsidR="00F109D1" w:rsidRDefault="00F109D1" w:rsidP="00F76D93">
      <w:pPr>
        <w:spacing w:line="360" w:lineRule="auto"/>
        <w:ind w:right="-86"/>
        <w:jc w:val="center"/>
        <w:outlineLvl w:val="0"/>
        <w:rPr>
          <w:caps/>
          <w:color w:val="000000"/>
          <w:sz w:val="28"/>
          <w:szCs w:val="28"/>
        </w:rPr>
      </w:pPr>
    </w:p>
    <w:p w:rsidR="00F109D1" w:rsidRDefault="00F109D1" w:rsidP="00F76D93">
      <w:pPr>
        <w:spacing w:line="360" w:lineRule="auto"/>
        <w:ind w:right="-86"/>
        <w:jc w:val="center"/>
        <w:outlineLvl w:val="0"/>
        <w:rPr>
          <w:caps/>
          <w:color w:val="000000"/>
          <w:sz w:val="28"/>
          <w:szCs w:val="28"/>
        </w:rPr>
      </w:pPr>
    </w:p>
    <w:p w:rsidR="00F109D1" w:rsidRDefault="00F109D1" w:rsidP="00F76D93">
      <w:pPr>
        <w:spacing w:line="360" w:lineRule="auto"/>
        <w:ind w:right="-86"/>
        <w:jc w:val="center"/>
        <w:outlineLvl w:val="0"/>
        <w:rPr>
          <w:caps/>
          <w:color w:val="000000"/>
          <w:sz w:val="28"/>
          <w:szCs w:val="28"/>
        </w:rPr>
      </w:pPr>
    </w:p>
    <w:p w:rsidR="00F109D1" w:rsidRDefault="00F109D1" w:rsidP="00F76D93">
      <w:pPr>
        <w:spacing w:line="360" w:lineRule="auto"/>
        <w:ind w:right="-86"/>
        <w:jc w:val="center"/>
        <w:outlineLvl w:val="0"/>
        <w:rPr>
          <w:caps/>
          <w:color w:val="000000"/>
          <w:sz w:val="28"/>
          <w:szCs w:val="28"/>
        </w:rPr>
      </w:pPr>
    </w:p>
    <w:p w:rsidR="00F109D1" w:rsidRDefault="00F109D1" w:rsidP="00F76D93">
      <w:pPr>
        <w:spacing w:line="360" w:lineRule="auto"/>
        <w:ind w:right="-86"/>
        <w:jc w:val="center"/>
        <w:outlineLvl w:val="0"/>
        <w:rPr>
          <w:caps/>
          <w:color w:val="000000"/>
          <w:sz w:val="28"/>
          <w:szCs w:val="28"/>
        </w:rPr>
      </w:pPr>
    </w:p>
    <w:p w:rsidR="00F109D1" w:rsidRDefault="00F109D1" w:rsidP="00F76D93">
      <w:pPr>
        <w:spacing w:line="360" w:lineRule="auto"/>
        <w:ind w:right="-86"/>
        <w:jc w:val="center"/>
        <w:outlineLvl w:val="0"/>
        <w:rPr>
          <w:caps/>
          <w:color w:val="000000"/>
          <w:sz w:val="28"/>
          <w:szCs w:val="28"/>
        </w:rPr>
      </w:pPr>
    </w:p>
    <w:p w:rsidR="00F109D1" w:rsidRDefault="00F109D1" w:rsidP="00F76D93">
      <w:pPr>
        <w:spacing w:line="360" w:lineRule="auto"/>
        <w:ind w:right="-86"/>
        <w:jc w:val="center"/>
        <w:outlineLvl w:val="0"/>
        <w:rPr>
          <w:caps/>
          <w:color w:val="000000"/>
          <w:sz w:val="28"/>
          <w:szCs w:val="28"/>
        </w:rPr>
      </w:pPr>
    </w:p>
    <w:p w:rsidR="00F109D1" w:rsidRDefault="00F109D1" w:rsidP="00F76D93">
      <w:pPr>
        <w:spacing w:line="360" w:lineRule="auto"/>
        <w:ind w:right="-86"/>
        <w:jc w:val="center"/>
        <w:outlineLvl w:val="0"/>
        <w:rPr>
          <w:caps/>
          <w:color w:val="000000"/>
          <w:sz w:val="28"/>
          <w:szCs w:val="28"/>
        </w:rPr>
      </w:pPr>
    </w:p>
    <w:p w:rsidR="00F109D1" w:rsidRDefault="00F109D1" w:rsidP="00F76D93">
      <w:pPr>
        <w:spacing w:line="360" w:lineRule="auto"/>
        <w:ind w:right="-86"/>
        <w:jc w:val="center"/>
        <w:outlineLvl w:val="0"/>
        <w:rPr>
          <w:caps/>
          <w:color w:val="000000"/>
          <w:sz w:val="28"/>
          <w:szCs w:val="28"/>
        </w:rPr>
      </w:pPr>
    </w:p>
    <w:p w:rsidR="00F109D1" w:rsidRDefault="00F109D1" w:rsidP="00F76D93">
      <w:pPr>
        <w:spacing w:line="360" w:lineRule="auto"/>
        <w:ind w:right="-86"/>
        <w:jc w:val="center"/>
        <w:outlineLvl w:val="0"/>
        <w:rPr>
          <w:caps/>
          <w:color w:val="000000"/>
          <w:sz w:val="28"/>
          <w:szCs w:val="28"/>
        </w:rPr>
      </w:pPr>
    </w:p>
    <w:p w:rsidR="00F109D1" w:rsidRDefault="00F109D1" w:rsidP="00F76D93">
      <w:pPr>
        <w:spacing w:line="360" w:lineRule="auto"/>
        <w:ind w:right="-86"/>
        <w:jc w:val="center"/>
        <w:outlineLvl w:val="0"/>
        <w:rPr>
          <w:caps/>
          <w:color w:val="000000"/>
          <w:sz w:val="28"/>
          <w:szCs w:val="28"/>
        </w:rPr>
      </w:pPr>
    </w:p>
    <w:p w:rsidR="00F109D1" w:rsidRDefault="00F109D1" w:rsidP="00F76D93">
      <w:pPr>
        <w:spacing w:line="360" w:lineRule="auto"/>
        <w:ind w:right="-86"/>
        <w:jc w:val="center"/>
        <w:outlineLvl w:val="0"/>
        <w:rPr>
          <w:caps/>
          <w:color w:val="000000"/>
          <w:sz w:val="28"/>
          <w:szCs w:val="28"/>
        </w:rPr>
      </w:pPr>
    </w:p>
    <w:p w:rsidR="00F109D1" w:rsidRDefault="00F109D1" w:rsidP="00F76D93">
      <w:pPr>
        <w:spacing w:line="360" w:lineRule="auto"/>
        <w:ind w:right="-86"/>
        <w:jc w:val="center"/>
        <w:outlineLvl w:val="0"/>
        <w:rPr>
          <w:caps/>
          <w:color w:val="000000"/>
          <w:sz w:val="28"/>
          <w:szCs w:val="28"/>
        </w:rPr>
      </w:pPr>
    </w:p>
    <w:p w:rsidR="00F109D1" w:rsidRDefault="00F109D1" w:rsidP="00F76D93">
      <w:pPr>
        <w:spacing w:line="360" w:lineRule="auto"/>
        <w:ind w:right="-86"/>
        <w:jc w:val="center"/>
        <w:outlineLvl w:val="0"/>
        <w:rPr>
          <w:caps/>
          <w:color w:val="000000"/>
          <w:sz w:val="28"/>
          <w:szCs w:val="28"/>
        </w:rPr>
      </w:pPr>
    </w:p>
    <w:p w:rsidR="00F109D1" w:rsidRDefault="00F109D1" w:rsidP="00F76D93">
      <w:pPr>
        <w:spacing w:line="360" w:lineRule="auto"/>
        <w:ind w:right="-86"/>
        <w:jc w:val="center"/>
        <w:outlineLvl w:val="0"/>
        <w:rPr>
          <w:caps/>
          <w:color w:val="000000"/>
          <w:sz w:val="28"/>
          <w:szCs w:val="28"/>
        </w:rPr>
      </w:pPr>
    </w:p>
    <w:p w:rsidR="00F109D1" w:rsidRDefault="00F109D1" w:rsidP="00F76D93">
      <w:pPr>
        <w:spacing w:line="360" w:lineRule="auto"/>
        <w:ind w:right="-86"/>
        <w:jc w:val="center"/>
        <w:outlineLvl w:val="0"/>
        <w:rPr>
          <w:caps/>
          <w:color w:val="000000"/>
          <w:sz w:val="28"/>
          <w:szCs w:val="28"/>
        </w:rPr>
      </w:pPr>
    </w:p>
    <w:p w:rsidR="00F109D1" w:rsidRDefault="00F109D1" w:rsidP="00F76D93">
      <w:pPr>
        <w:spacing w:line="360" w:lineRule="auto"/>
        <w:ind w:right="-86"/>
        <w:jc w:val="center"/>
        <w:outlineLvl w:val="0"/>
        <w:rPr>
          <w:caps/>
          <w:color w:val="000000"/>
          <w:sz w:val="28"/>
          <w:szCs w:val="28"/>
        </w:rPr>
      </w:pPr>
    </w:p>
    <w:p w:rsidR="00F109D1" w:rsidRDefault="00F109D1" w:rsidP="00F76D93">
      <w:pPr>
        <w:spacing w:line="360" w:lineRule="auto"/>
        <w:ind w:right="-86"/>
        <w:jc w:val="center"/>
        <w:outlineLvl w:val="0"/>
        <w:rPr>
          <w:caps/>
          <w:color w:val="000000"/>
          <w:sz w:val="28"/>
          <w:szCs w:val="28"/>
        </w:rPr>
      </w:pPr>
    </w:p>
    <w:p w:rsidR="00F109D1" w:rsidRDefault="00F109D1" w:rsidP="00F76D93">
      <w:pPr>
        <w:spacing w:line="360" w:lineRule="auto"/>
        <w:ind w:right="-86"/>
        <w:jc w:val="center"/>
        <w:outlineLvl w:val="0"/>
        <w:rPr>
          <w:caps/>
          <w:color w:val="000000"/>
          <w:sz w:val="28"/>
          <w:szCs w:val="28"/>
        </w:rPr>
      </w:pPr>
    </w:p>
    <w:p w:rsidR="00F109D1" w:rsidRDefault="00F109D1" w:rsidP="00F76D93">
      <w:pPr>
        <w:spacing w:line="360" w:lineRule="auto"/>
        <w:ind w:right="-86"/>
        <w:jc w:val="center"/>
        <w:outlineLvl w:val="0"/>
        <w:rPr>
          <w:caps/>
          <w:color w:val="000000"/>
          <w:sz w:val="28"/>
          <w:szCs w:val="28"/>
        </w:rPr>
      </w:pPr>
    </w:p>
    <w:p w:rsidR="00F109D1" w:rsidRDefault="00F109D1" w:rsidP="00F76D93">
      <w:pPr>
        <w:spacing w:line="360" w:lineRule="auto"/>
        <w:ind w:right="-86"/>
        <w:jc w:val="center"/>
        <w:outlineLvl w:val="0"/>
        <w:rPr>
          <w:caps/>
          <w:color w:val="000000"/>
          <w:sz w:val="28"/>
          <w:szCs w:val="28"/>
        </w:rPr>
      </w:pPr>
    </w:p>
    <w:p w:rsidR="00046DA5" w:rsidRDefault="00046DA5" w:rsidP="00F76D93">
      <w:pPr>
        <w:spacing w:line="360" w:lineRule="auto"/>
        <w:ind w:right="-86"/>
        <w:jc w:val="center"/>
        <w:outlineLvl w:val="0"/>
        <w:rPr>
          <w:caps/>
          <w:color w:val="000000"/>
          <w:sz w:val="28"/>
          <w:szCs w:val="28"/>
        </w:rPr>
      </w:pPr>
    </w:p>
    <w:sectPr w:rsidR="00046DA5" w:rsidSect="00D53DCF">
      <w:pgSz w:w="11906" w:h="16838"/>
      <w:pgMar w:top="1134" w:right="849" w:bottom="567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E412C"/>
    <w:multiLevelType w:val="singleLevel"/>
    <w:tmpl w:val="A988324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 w15:restartNumberingAfterBreak="0">
    <w:nsid w:val="0EBC05D1"/>
    <w:multiLevelType w:val="singleLevel"/>
    <w:tmpl w:val="A988324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" w15:restartNumberingAfterBreak="0">
    <w:nsid w:val="2D5315FB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8DF0F5D"/>
    <w:multiLevelType w:val="singleLevel"/>
    <w:tmpl w:val="3280BC0E"/>
    <w:lvl w:ilvl="0">
      <w:start w:val="13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</w:abstractNum>
  <w:abstractNum w:abstractNumId="4" w15:restartNumberingAfterBreak="0">
    <w:nsid w:val="3B27035B"/>
    <w:multiLevelType w:val="multilevel"/>
    <w:tmpl w:val="C6A8D5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65564BF"/>
    <w:multiLevelType w:val="singleLevel"/>
    <w:tmpl w:val="9CD07F68"/>
    <w:lvl w:ilvl="0"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</w:abstractNum>
  <w:abstractNum w:abstractNumId="6" w15:restartNumberingAfterBreak="0">
    <w:nsid w:val="4FFD6AF3"/>
    <w:multiLevelType w:val="multilevel"/>
    <w:tmpl w:val="E06AC88E"/>
    <w:lvl w:ilvl="0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7" w15:restartNumberingAfterBreak="0">
    <w:nsid w:val="53191BF4"/>
    <w:multiLevelType w:val="multilevel"/>
    <w:tmpl w:val="20328B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64258DD"/>
    <w:multiLevelType w:val="singleLevel"/>
    <w:tmpl w:val="A988324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9" w15:restartNumberingAfterBreak="0">
    <w:nsid w:val="5C475902"/>
    <w:multiLevelType w:val="multilevel"/>
    <w:tmpl w:val="21C4D5D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65DB492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7597DD3"/>
    <w:multiLevelType w:val="singleLevel"/>
    <w:tmpl w:val="940CFDE8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2" w15:restartNumberingAfterBreak="0">
    <w:nsid w:val="6F864850"/>
    <w:multiLevelType w:val="singleLevel"/>
    <w:tmpl w:val="A988324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0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11"/>
  </w:num>
  <w:num w:numId="10">
    <w:abstractNumId w:val="9"/>
  </w:num>
  <w:num w:numId="11">
    <w:abstractNumId w:val="4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7F"/>
    <w:rsid w:val="00021E5E"/>
    <w:rsid w:val="000271AC"/>
    <w:rsid w:val="00046DA5"/>
    <w:rsid w:val="00067C31"/>
    <w:rsid w:val="00087E80"/>
    <w:rsid w:val="000A0B03"/>
    <w:rsid w:val="000A1757"/>
    <w:rsid w:val="000A6517"/>
    <w:rsid w:val="000C0386"/>
    <w:rsid w:val="000D536D"/>
    <w:rsid w:val="000F2575"/>
    <w:rsid w:val="000F3EF9"/>
    <w:rsid w:val="001107D8"/>
    <w:rsid w:val="00123815"/>
    <w:rsid w:val="00145794"/>
    <w:rsid w:val="00147DE5"/>
    <w:rsid w:val="00157B9F"/>
    <w:rsid w:val="001700DC"/>
    <w:rsid w:val="001715C5"/>
    <w:rsid w:val="00174892"/>
    <w:rsid w:val="00182763"/>
    <w:rsid w:val="001860A0"/>
    <w:rsid w:val="001A5AE5"/>
    <w:rsid w:val="001B3A3E"/>
    <w:rsid w:val="001F2ACB"/>
    <w:rsid w:val="00207A4C"/>
    <w:rsid w:val="00211536"/>
    <w:rsid w:val="0021541E"/>
    <w:rsid w:val="00227EC8"/>
    <w:rsid w:val="00233BB9"/>
    <w:rsid w:val="0023554B"/>
    <w:rsid w:val="0024785D"/>
    <w:rsid w:val="00252AA1"/>
    <w:rsid w:val="002805B1"/>
    <w:rsid w:val="00297EEC"/>
    <w:rsid w:val="002C6242"/>
    <w:rsid w:val="002C755B"/>
    <w:rsid w:val="002D01F5"/>
    <w:rsid w:val="002F76CD"/>
    <w:rsid w:val="00320EDB"/>
    <w:rsid w:val="00352005"/>
    <w:rsid w:val="00380B29"/>
    <w:rsid w:val="003839AD"/>
    <w:rsid w:val="00393777"/>
    <w:rsid w:val="003A0317"/>
    <w:rsid w:val="003A56A4"/>
    <w:rsid w:val="003B1D47"/>
    <w:rsid w:val="003B58F3"/>
    <w:rsid w:val="003B6A7F"/>
    <w:rsid w:val="003C20FC"/>
    <w:rsid w:val="003D1A49"/>
    <w:rsid w:val="003F4F61"/>
    <w:rsid w:val="00412184"/>
    <w:rsid w:val="00426C55"/>
    <w:rsid w:val="00446D75"/>
    <w:rsid w:val="00466D01"/>
    <w:rsid w:val="00481511"/>
    <w:rsid w:val="004870F2"/>
    <w:rsid w:val="0049052D"/>
    <w:rsid w:val="00492F2F"/>
    <w:rsid w:val="004A0787"/>
    <w:rsid w:val="004A2A79"/>
    <w:rsid w:val="004B15D7"/>
    <w:rsid w:val="004C2880"/>
    <w:rsid w:val="004D3F0F"/>
    <w:rsid w:val="0052072D"/>
    <w:rsid w:val="00520E22"/>
    <w:rsid w:val="0055144C"/>
    <w:rsid w:val="00553559"/>
    <w:rsid w:val="005727F1"/>
    <w:rsid w:val="005937FA"/>
    <w:rsid w:val="00594BE0"/>
    <w:rsid w:val="005B6DA2"/>
    <w:rsid w:val="005C1E4B"/>
    <w:rsid w:val="005D1CE7"/>
    <w:rsid w:val="005E73F5"/>
    <w:rsid w:val="0066525E"/>
    <w:rsid w:val="00670E2A"/>
    <w:rsid w:val="00675711"/>
    <w:rsid w:val="00683E17"/>
    <w:rsid w:val="00684079"/>
    <w:rsid w:val="0068408D"/>
    <w:rsid w:val="006B6EC6"/>
    <w:rsid w:val="006E12C8"/>
    <w:rsid w:val="006E3442"/>
    <w:rsid w:val="00706E3B"/>
    <w:rsid w:val="00721CB0"/>
    <w:rsid w:val="00724835"/>
    <w:rsid w:val="00724D54"/>
    <w:rsid w:val="00726644"/>
    <w:rsid w:val="00735240"/>
    <w:rsid w:val="007449EC"/>
    <w:rsid w:val="00794B81"/>
    <w:rsid w:val="007A4F35"/>
    <w:rsid w:val="007D06E4"/>
    <w:rsid w:val="007E6134"/>
    <w:rsid w:val="007E7E89"/>
    <w:rsid w:val="007F0E21"/>
    <w:rsid w:val="007F17B2"/>
    <w:rsid w:val="007F68BD"/>
    <w:rsid w:val="00813F94"/>
    <w:rsid w:val="0081548E"/>
    <w:rsid w:val="008204B0"/>
    <w:rsid w:val="008230E3"/>
    <w:rsid w:val="00862C17"/>
    <w:rsid w:val="00893A8B"/>
    <w:rsid w:val="00893DDF"/>
    <w:rsid w:val="008940B5"/>
    <w:rsid w:val="008A24F8"/>
    <w:rsid w:val="008A57A9"/>
    <w:rsid w:val="008C0E6B"/>
    <w:rsid w:val="009049C1"/>
    <w:rsid w:val="009128A9"/>
    <w:rsid w:val="00933A93"/>
    <w:rsid w:val="00947BA2"/>
    <w:rsid w:val="00955E8F"/>
    <w:rsid w:val="0096516D"/>
    <w:rsid w:val="009756F1"/>
    <w:rsid w:val="009843C5"/>
    <w:rsid w:val="009960B7"/>
    <w:rsid w:val="009C04BE"/>
    <w:rsid w:val="009C1D8D"/>
    <w:rsid w:val="009C65CE"/>
    <w:rsid w:val="009D26D7"/>
    <w:rsid w:val="009D507F"/>
    <w:rsid w:val="009F0C25"/>
    <w:rsid w:val="00A05221"/>
    <w:rsid w:val="00A23DD0"/>
    <w:rsid w:val="00A26559"/>
    <w:rsid w:val="00A3558B"/>
    <w:rsid w:val="00A37CB2"/>
    <w:rsid w:val="00A37DCD"/>
    <w:rsid w:val="00A4197C"/>
    <w:rsid w:val="00A50FA9"/>
    <w:rsid w:val="00A523FA"/>
    <w:rsid w:val="00A9203F"/>
    <w:rsid w:val="00A94BCC"/>
    <w:rsid w:val="00AA55FF"/>
    <w:rsid w:val="00AB4F24"/>
    <w:rsid w:val="00AC6F7F"/>
    <w:rsid w:val="00AE2AD4"/>
    <w:rsid w:val="00AF2C2B"/>
    <w:rsid w:val="00B52FD0"/>
    <w:rsid w:val="00B5780D"/>
    <w:rsid w:val="00B65093"/>
    <w:rsid w:val="00B651F0"/>
    <w:rsid w:val="00B77FE3"/>
    <w:rsid w:val="00B84B77"/>
    <w:rsid w:val="00B87654"/>
    <w:rsid w:val="00B90CAD"/>
    <w:rsid w:val="00B971A1"/>
    <w:rsid w:val="00BB43C4"/>
    <w:rsid w:val="00BB54A4"/>
    <w:rsid w:val="00BC17F0"/>
    <w:rsid w:val="00BD64AE"/>
    <w:rsid w:val="00BD7177"/>
    <w:rsid w:val="00BE0173"/>
    <w:rsid w:val="00BE1078"/>
    <w:rsid w:val="00C10338"/>
    <w:rsid w:val="00C10510"/>
    <w:rsid w:val="00C15F5B"/>
    <w:rsid w:val="00C21A76"/>
    <w:rsid w:val="00C332FB"/>
    <w:rsid w:val="00C76193"/>
    <w:rsid w:val="00C76922"/>
    <w:rsid w:val="00C8398C"/>
    <w:rsid w:val="00CA692E"/>
    <w:rsid w:val="00CB1BB2"/>
    <w:rsid w:val="00CD0BF4"/>
    <w:rsid w:val="00CE1C89"/>
    <w:rsid w:val="00CE2D01"/>
    <w:rsid w:val="00CF6356"/>
    <w:rsid w:val="00D05608"/>
    <w:rsid w:val="00D209C9"/>
    <w:rsid w:val="00D22D05"/>
    <w:rsid w:val="00D53DCF"/>
    <w:rsid w:val="00D5726C"/>
    <w:rsid w:val="00D749BB"/>
    <w:rsid w:val="00D840C4"/>
    <w:rsid w:val="00D87020"/>
    <w:rsid w:val="00D9430C"/>
    <w:rsid w:val="00DA04E2"/>
    <w:rsid w:val="00DA31D6"/>
    <w:rsid w:val="00DB625A"/>
    <w:rsid w:val="00DD5D85"/>
    <w:rsid w:val="00DE055E"/>
    <w:rsid w:val="00DE136E"/>
    <w:rsid w:val="00DE6DD8"/>
    <w:rsid w:val="00E0734B"/>
    <w:rsid w:val="00E2318C"/>
    <w:rsid w:val="00E24741"/>
    <w:rsid w:val="00E357BB"/>
    <w:rsid w:val="00E40B66"/>
    <w:rsid w:val="00E502F0"/>
    <w:rsid w:val="00E516A8"/>
    <w:rsid w:val="00E653E0"/>
    <w:rsid w:val="00E70D99"/>
    <w:rsid w:val="00E81A90"/>
    <w:rsid w:val="00E87111"/>
    <w:rsid w:val="00EB113F"/>
    <w:rsid w:val="00ED1B20"/>
    <w:rsid w:val="00ED2B60"/>
    <w:rsid w:val="00F109D1"/>
    <w:rsid w:val="00F42622"/>
    <w:rsid w:val="00F45A6B"/>
    <w:rsid w:val="00F46DF5"/>
    <w:rsid w:val="00F60A88"/>
    <w:rsid w:val="00F76D93"/>
    <w:rsid w:val="00F84C30"/>
    <w:rsid w:val="00F86648"/>
    <w:rsid w:val="00FD36C3"/>
    <w:rsid w:val="00FE6D14"/>
    <w:rsid w:val="00FE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0D2EDE2-7A8E-4D84-9301-2FA4CEEE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ind w:firstLine="4253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22"/>
    </w:rPr>
  </w:style>
  <w:style w:type="paragraph" w:styleId="9">
    <w:name w:val="heading 9"/>
    <w:basedOn w:val="a"/>
    <w:next w:val="a"/>
    <w:qFormat/>
    <w:pPr>
      <w:keepNext/>
      <w:ind w:firstLine="567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20">
    <w:name w:val="Body Text 2"/>
    <w:basedOn w:val="a"/>
    <w:rPr>
      <w:sz w:val="24"/>
    </w:rPr>
  </w:style>
  <w:style w:type="paragraph" w:styleId="a4">
    <w:name w:val="Title"/>
    <w:basedOn w:val="a"/>
    <w:qFormat/>
    <w:pPr>
      <w:jc w:val="center"/>
    </w:pPr>
    <w:rPr>
      <w:sz w:val="24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6">
    <w:name w:val="Body Text Indent"/>
    <w:basedOn w:val="a"/>
    <w:pPr>
      <w:ind w:firstLine="567"/>
      <w:jc w:val="both"/>
    </w:pPr>
    <w:rPr>
      <w:sz w:val="24"/>
    </w:rPr>
  </w:style>
  <w:style w:type="paragraph" w:styleId="21">
    <w:name w:val="Body Text Indent 2"/>
    <w:basedOn w:val="a"/>
    <w:pPr>
      <w:ind w:firstLine="4253"/>
      <w:jc w:val="right"/>
    </w:pPr>
    <w:rPr>
      <w:sz w:val="28"/>
    </w:rPr>
  </w:style>
  <w:style w:type="paragraph" w:styleId="30">
    <w:name w:val="Body Text 3"/>
    <w:basedOn w:val="a"/>
    <w:pPr>
      <w:jc w:val="center"/>
    </w:pPr>
    <w:rPr>
      <w:sz w:val="28"/>
    </w:rPr>
  </w:style>
  <w:style w:type="paragraph" w:styleId="31">
    <w:name w:val="Body Text Indent 3"/>
    <w:basedOn w:val="a"/>
    <w:pPr>
      <w:ind w:firstLine="567"/>
      <w:jc w:val="both"/>
    </w:pPr>
    <w:rPr>
      <w:sz w:val="28"/>
    </w:rPr>
  </w:style>
  <w:style w:type="paragraph" w:customStyle="1" w:styleId="a7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8">
    <w:name w:val="Table Grid"/>
    <w:basedOn w:val="a1"/>
    <w:rsid w:val="00D20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Цветовое выделение"/>
    <w:rPr>
      <w:b/>
      <w:bCs/>
      <w:color w:val="000080"/>
    </w:rPr>
  </w:style>
  <w:style w:type="paragraph" w:styleId="aa">
    <w:name w:val="header"/>
    <w:basedOn w:val="a"/>
    <w:rsid w:val="00BD7177"/>
    <w:pPr>
      <w:tabs>
        <w:tab w:val="center" w:pos="4153"/>
        <w:tab w:val="right" w:pos="8306"/>
      </w:tabs>
    </w:pPr>
  </w:style>
  <w:style w:type="paragraph" w:styleId="ab">
    <w:name w:val="Balloon Text"/>
    <w:basedOn w:val="a"/>
    <w:semiHidden/>
    <w:rsid w:val="009C1D8D"/>
    <w:rPr>
      <w:rFonts w:ascii="Tahoma" w:hAnsi="Tahoma" w:cs="Tahoma"/>
      <w:sz w:val="16"/>
      <w:szCs w:val="16"/>
    </w:rPr>
  </w:style>
  <w:style w:type="paragraph" w:customStyle="1" w:styleId="ac">
    <w:name w:val="Прижатый влево"/>
    <w:basedOn w:val="a"/>
    <w:next w:val="a"/>
    <w:rsid w:val="005727F1"/>
    <w:pPr>
      <w:autoSpaceDE w:val="0"/>
      <w:autoSpaceDN w:val="0"/>
      <w:adjustRightInd w:val="0"/>
    </w:pPr>
    <w:rPr>
      <w:rFonts w:ascii="Arial" w:hAnsi="Arial"/>
    </w:rPr>
  </w:style>
  <w:style w:type="paragraph" w:customStyle="1" w:styleId="10">
    <w:name w:val="Абзац списка1"/>
    <w:basedOn w:val="a"/>
    <w:rsid w:val="003C20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046DA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1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065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</vt:lpstr>
    </vt:vector>
  </TitlesOfParts>
  <Company/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</dc:title>
  <dc:creator>okp</dc:creator>
  <cp:lastModifiedBy>Mashburo2</cp:lastModifiedBy>
  <cp:revision>3</cp:revision>
  <cp:lastPrinted>2016-07-21T07:21:00Z</cp:lastPrinted>
  <dcterms:created xsi:type="dcterms:W3CDTF">2016-08-17T06:51:00Z</dcterms:created>
  <dcterms:modified xsi:type="dcterms:W3CDTF">2016-08-17T07:52:00Z</dcterms:modified>
</cp:coreProperties>
</file>