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DB6D81" w:rsidRPr="00DB6D81" w:rsidTr="00420216">
        <w:trPr>
          <w:trHeight w:val="1843"/>
        </w:trPr>
        <w:tc>
          <w:tcPr>
            <w:tcW w:w="4336" w:type="dxa"/>
            <w:vAlign w:val="center"/>
          </w:tcPr>
          <w:p w:rsidR="00DB6D81" w:rsidRPr="00DB6D81" w:rsidRDefault="00DB6D81" w:rsidP="00DB6D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Чувашская</w:t>
            </w:r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Республика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Муниципальное</w:t>
            </w:r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образование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город</w:t>
            </w:r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Чебоксары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Постановление</w:t>
            </w:r>
            <w:r w:rsidRPr="00DB6D81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  <w:t xml:space="preserve"> 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Главы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города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Чебоксары</w:t>
            </w:r>
          </w:p>
        </w:tc>
        <w:tc>
          <w:tcPr>
            <w:tcW w:w="1306" w:type="dxa"/>
          </w:tcPr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1040" cy="891540"/>
                  <wp:effectExtent l="0" t="0" r="3810" b="381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vAlign w:val="center"/>
          </w:tcPr>
          <w:p w:rsidR="00DB6D81" w:rsidRPr="00DB6D81" w:rsidRDefault="00DB6D81" w:rsidP="00DB6D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</w:t>
            </w:r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=</w:t>
            </w:r>
            <w:proofErr w:type="gramStart"/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ваш</w:t>
            </w:r>
            <w:proofErr w:type="gramEnd"/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Республики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Муниципалл</w:t>
            </w:r>
            <w:proofErr w:type="spellEnd"/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= </w:t>
            </w:r>
            <w:proofErr w:type="gramStart"/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п</w:t>
            </w:r>
            <w:proofErr w:type="gramEnd"/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proofErr w:type="spellStart"/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рл</w:t>
            </w:r>
            <w:proofErr w:type="spellEnd"/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  <w:lang w:eastAsia="ru-RU"/>
              </w:rPr>
            </w:pPr>
            <w:proofErr w:type="spellStart"/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хули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</w:pP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Шупашкар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DB6D81">
              <w:rPr>
                <w:rFonts w:ascii="Baltica Chv" w:eastAsia="Times New Roman" w:hAnsi="Baltica Chv" w:cs="Baltica Chv"/>
                <w:b/>
                <w:bCs/>
                <w:caps/>
                <w:szCs w:val="20"/>
                <w:lang w:eastAsia="ru-RU"/>
              </w:rPr>
              <w:t>õóëèí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Пу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ё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л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+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х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/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н</w:t>
            </w:r>
          </w:p>
          <w:p w:rsidR="00DB6D81" w:rsidRPr="00DB6D81" w:rsidRDefault="00DB6D81" w:rsidP="00DB6D81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DB6D81"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  <w:t xml:space="preserve"> 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Йыш</w:t>
            </w:r>
            <w:r w:rsidRPr="00DB6D81">
              <w:rPr>
                <w:rFonts w:ascii="Baltica Chv" w:eastAsia="Times New Roman" w:hAnsi="Baltica Chv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+</w:t>
            </w:r>
            <w:r w:rsidRPr="00DB6D81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ну</w:t>
            </w:r>
          </w:p>
        </w:tc>
      </w:tr>
    </w:tbl>
    <w:p w:rsidR="00DB6D81" w:rsidRPr="00DB6D81" w:rsidRDefault="00DB6D81" w:rsidP="00DB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81" w:rsidRPr="00DB6D81" w:rsidRDefault="00DB6D81" w:rsidP="00DB6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D81">
        <w:rPr>
          <w:rFonts w:ascii="Times New Roman" w:eastAsia="Times New Roman" w:hAnsi="Times New Roman" w:cs="Times New Roman"/>
          <w:sz w:val="28"/>
          <w:szCs w:val="24"/>
          <w:lang w:eastAsia="ru-RU"/>
        </w:rPr>
        <w:t>28 января 2016 г. № 23</w:t>
      </w:r>
    </w:p>
    <w:p w:rsidR="00DB6D81" w:rsidRPr="00DB6D81" w:rsidRDefault="00DB6D81" w:rsidP="00DB6D81">
      <w:pPr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D81" w:rsidRPr="00DB6D81" w:rsidRDefault="00DB6D81" w:rsidP="00DB6D81">
      <w:pPr>
        <w:widowControl w:val="0"/>
        <w:spacing w:after="260" w:line="307" w:lineRule="exact"/>
        <w:ind w:left="20" w:right="4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главы города Чебоксары от 28 декабря 2015 года  № 15 «О проведении публичных слушаний по проекту планировки и проекту межевания территории микрорайона № 1 жилого района «Новый город» города Чебоксары»</w:t>
      </w:r>
    </w:p>
    <w:bookmarkEnd w:id="0"/>
    <w:p w:rsidR="00DB6D81" w:rsidRPr="00DB6D81" w:rsidRDefault="00DB6D81" w:rsidP="00DB6D81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в целях исправления технической ошибки</w:t>
      </w:r>
    </w:p>
    <w:p w:rsidR="00DB6D81" w:rsidRPr="00DB6D81" w:rsidRDefault="00DB6D81" w:rsidP="00DB6D81">
      <w:pPr>
        <w:widowControl w:val="0"/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8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shd w:val="clear" w:color="auto" w:fill="FFFFFF"/>
          <w:lang w:eastAsia="ru-RU"/>
        </w:rPr>
        <w:t>ПОСТАНОВЛЯЮ:</w:t>
      </w:r>
    </w:p>
    <w:p w:rsidR="00DB6D81" w:rsidRPr="00DB6D81" w:rsidRDefault="00DB6D81" w:rsidP="00DB6D81">
      <w:pPr>
        <w:widowControl w:val="0"/>
        <w:numPr>
          <w:ilvl w:val="0"/>
          <w:numId w:val="1"/>
        </w:numPr>
        <w:tabs>
          <w:tab w:val="left" w:pos="1035"/>
        </w:tabs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главы города Чебоксары от 28 декабря 2015 года  № 15 «О проведении публичных слушаний по проекту планировки и проекту межевания территории микрорайона № 1 жилого района «Новый город» города Чебоксары» (далее - Постановление) следующее изменение.</w:t>
      </w:r>
    </w:p>
    <w:p w:rsidR="00DB6D81" w:rsidRPr="00DB6D81" w:rsidRDefault="00DB6D81" w:rsidP="00DB6D8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D8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1.1. В преамбуле Постановления слова «договором № 94 о развитии застроенной территории в городе Чебоксары от 5 ноября 2014 год» исключить</w:t>
      </w:r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6D81" w:rsidRPr="00DB6D81" w:rsidRDefault="00DB6D81" w:rsidP="00DB6D8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города.</w:t>
      </w:r>
    </w:p>
    <w:p w:rsidR="00DB6D81" w:rsidRPr="00DB6D81" w:rsidRDefault="00DB6D81" w:rsidP="00DB6D8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D81" w:rsidRPr="00DB6D81" w:rsidRDefault="00DB6D81" w:rsidP="00DB6D81">
      <w:pPr>
        <w:tabs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Чебоксары </w:t>
      </w:r>
      <w:r w:rsidRPr="00DB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Л.И. Черкесов</w:t>
      </w:r>
    </w:p>
    <w:p w:rsidR="00ED67D4" w:rsidRDefault="00ED67D4"/>
    <w:sectPr w:rsidR="00ED67D4" w:rsidSect="00410AD9">
      <w:headerReference w:type="default" r:id="rId7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F2" w:rsidRDefault="00DB6D81" w:rsidP="00DF1F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8D9"/>
    <w:multiLevelType w:val="multilevel"/>
    <w:tmpl w:val="1FEE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14"/>
    <w:rsid w:val="000D6914"/>
    <w:rsid w:val="00DB6D81"/>
    <w:rsid w:val="00E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B6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B6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pressa4</cp:lastModifiedBy>
  <cp:revision>2</cp:revision>
  <dcterms:created xsi:type="dcterms:W3CDTF">2016-02-16T05:55:00Z</dcterms:created>
  <dcterms:modified xsi:type="dcterms:W3CDTF">2016-02-16T05:55:00Z</dcterms:modified>
</cp:coreProperties>
</file>