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>
              <w:rPr>
                <w:rFonts w:ascii="Times New Roman Chuv" w:hAnsi="Times New Roman Chuv"/>
              </w:rPr>
              <w:t>2015</w:t>
            </w:r>
            <w:r w:rsidRPr="00C479FC">
              <w:t>ҫ</w:t>
            </w:r>
            <w:r w:rsidR="0035277C" w:rsidRPr="0035277C">
              <w:rPr>
                <w:rFonts w:asciiTheme="minorHAnsi" w:hAnsiTheme="minorHAnsi"/>
              </w:rPr>
              <w:t>.</w:t>
            </w:r>
            <w:r w:rsidRPr="00C479FC">
              <w:rPr>
                <w:rFonts w:ascii="Times New Roman Chuv" w:hAnsi="Times New Roman Chuv"/>
              </w:rPr>
              <w:t xml:space="preserve"> </w:t>
            </w:r>
            <w:proofErr w:type="spellStart"/>
            <w:r w:rsidR="0035277C">
              <w:rPr>
                <w:rFonts w:ascii="Times New Roman Chuv" w:hAnsi="Times New Roman Chuv"/>
              </w:rPr>
              <w:t>майён</w:t>
            </w:r>
            <w:proofErr w:type="spellEnd"/>
            <w:r w:rsidR="0035277C">
              <w:rPr>
                <w:rFonts w:ascii="Times New Roman Chuv" w:hAnsi="Times New Roman Chuv"/>
              </w:rPr>
              <w:t xml:space="preserve"> 25-</w:t>
            </w:r>
            <w:r w:rsidRPr="00C479FC">
              <w:rPr>
                <w:rFonts w:ascii="Times New Roman Chuv" w:hAnsi="Times New Roman Chuv"/>
              </w:rPr>
              <w:t>м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>ш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 xml:space="preserve"> № </w:t>
            </w:r>
            <w:r w:rsidR="0035277C">
              <w:rPr>
                <w:rFonts w:ascii="Times New Roman Chuv" w:hAnsi="Times New Roman Chuv"/>
              </w:rPr>
              <w:t>263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proofErr w:type="gramStart"/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gram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ял</w:t>
            </w:r>
            <w:r w:rsidRPr="00C479FC">
              <w:rPr>
                <w:sz w:val="20"/>
                <w:szCs w:val="20"/>
              </w:rPr>
              <w:t>ӗ</w:t>
            </w:r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>
              <w:rPr>
                <w:szCs w:val="24"/>
              </w:rPr>
              <w:t>«</w:t>
            </w:r>
            <w:r w:rsidR="0035277C">
              <w:rPr>
                <w:szCs w:val="24"/>
              </w:rPr>
              <w:t>25</w:t>
            </w:r>
            <w:r>
              <w:rPr>
                <w:szCs w:val="24"/>
              </w:rPr>
              <w:t xml:space="preserve">» </w:t>
            </w:r>
            <w:r w:rsidR="0035277C">
              <w:rPr>
                <w:szCs w:val="24"/>
              </w:rPr>
              <w:t>мая</w:t>
            </w:r>
            <w:r>
              <w:rPr>
                <w:szCs w:val="24"/>
              </w:rPr>
              <w:t xml:space="preserve"> 2015</w:t>
            </w:r>
            <w:r w:rsidRPr="00C479FC">
              <w:rPr>
                <w:szCs w:val="24"/>
              </w:rPr>
              <w:t xml:space="preserve"> г. № </w:t>
            </w:r>
            <w:r w:rsidR="0035277C">
              <w:rPr>
                <w:szCs w:val="24"/>
              </w:rPr>
              <w:t>263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Об обеспечении устойчивой работы</w:t>
      </w: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жилищно-коммунального хозяйства                                                                                                      </w:t>
      </w:r>
      <w:r>
        <w:rPr>
          <w:rFonts w:eastAsia="Times New Roman"/>
          <w:color w:val="000000"/>
          <w:spacing w:val="-6"/>
          <w:sz w:val="26"/>
          <w:szCs w:val="26"/>
          <w:lang w:eastAsia="ru-RU"/>
        </w:rPr>
        <w:t>в осенне-зимний период 2015/2016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  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В целях своевременной и качественной подготовки объектов жилищно-коммунального хозяйства и социальной сферы Яльчикского района к работе в зимних условиях и устойчивого проведения отопительного периода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2015/2016 года, </w:t>
      </w:r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руководствуясь Уставом Яльчикского района, администрация Яльчикского района </w:t>
      </w:r>
      <w:proofErr w:type="gramStart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о с т а н о в л я е т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4" w:right="-49" w:firstLine="595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1. Утвердить прилагаемый План мероприятий по подготовке объектов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и социальной сферы Яльчикского района к осенне-зимнему периоду 2015/2016 года .</w:t>
      </w:r>
    </w:p>
    <w:p w:rsidR="00227848" w:rsidRPr="00227848" w:rsidRDefault="00227848" w:rsidP="00227848">
      <w:pPr>
        <w:shd w:val="clear" w:color="auto" w:fill="FFFFFF"/>
        <w:tabs>
          <w:tab w:val="left" w:pos="567"/>
        </w:tabs>
        <w:spacing w:line="322" w:lineRule="exact"/>
        <w:ind w:left="24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2. 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Создать районную комиссию по подготовке к осенне-зимнему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отопительному периоду 2015/2016г.г. в следующем составе: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председатель комиссии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45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Анисимова Г.В. – заместитель главы администрации - начальник финансового отдела администрации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заместитель председателя комиссии.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Члены  комиссии: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Н.П  - начальник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Мисяков</w:t>
      </w:r>
      <w:proofErr w:type="spell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А.В. - главный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В.Н. - ведущий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Сайкин А.Н. – начальник ОНД Яльчикского района ГУ МЧС в России по Чувашской Республике (по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 </w:t>
      </w:r>
      <w:proofErr w:type="gram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–д</w:t>
      </w:r>
      <w:proofErr w:type="gram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иректор  общества  с ограниченной ответственностью «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» ( 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Государственные инспектора Чувашского территориального отдела Приволжского управления  </w:t>
      </w:r>
      <w:proofErr w:type="spellStart"/>
      <w:r w:rsidRPr="00227848">
        <w:rPr>
          <w:rFonts w:eastAsia="Times New Roman"/>
          <w:spacing w:val="-8"/>
          <w:sz w:val="26"/>
          <w:szCs w:val="26"/>
          <w:lang w:eastAsia="ru-RU"/>
        </w:rPr>
        <w:t>Ростехнадзора</w:t>
      </w:r>
      <w:proofErr w:type="spellEnd"/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  </w:t>
      </w:r>
      <w:r w:rsidRPr="00227848">
        <w:rPr>
          <w:rFonts w:eastAsia="Times New Roman"/>
          <w:spacing w:val="-6"/>
          <w:sz w:val="26"/>
          <w:szCs w:val="26"/>
          <w:lang w:eastAsia="ru-RU"/>
        </w:rPr>
        <w:t xml:space="preserve">(по согласованию)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53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Главы сельских поселений Яльчикского района (по согласованию).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5"/>
          <w:sz w:val="26"/>
          <w:szCs w:val="26"/>
          <w:lang w:eastAsia="ru-RU"/>
        </w:rPr>
        <w:t xml:space="preserve">      3.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Рекомендовать ООО «</w:t>
      </w:r>
      <w:proofErr w:type="spellStart"/>
      <w:r w:rsidRPr="00227848">
        <w:rPr>
          <w:rFonts w:eastAsia="Times New Roman"/>
          <w:color w:val="000000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(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Нягину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А.В.):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19" w:right="-49" w:firstLine="691"/>
        <w:rPr>
          <w:rFonts w:eastAsia="Times New Roman"/>
          <w:color w:val="000000"/>
          <w:spacing w:val="-8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lastRenderedPageBreak/>
        <w:t xml:space="preserve">- создать до 1 октября 2015 года неснижаемые запасы материально-технических ресурсов для оперативного устранения возможных аварийных ситуаций на объектах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хозяйства;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19" w:right="-49" w:firstLine="687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- совместно с администрацией  Яльчикского сельского поселения завершить  к </w:t>
      </w:r>
      <w:r w:rsidR="00EB3914">
        <w:rPr>
          <w:rFonts w:eastAsia="Times New Roman"/>
          <w:color w:val="000000"/>
          <w:spacing w:val="-4"/>
          <w:sz w:val="26"/>
          <w:szCs w:val="26"/>
          <w:lang w:eastAsia="ru-RU"/>
        </w:rPr>
        <w:t>0</w:t>
      </w:r>
      <w:bookmarkStart w:id="0" w:name="_GoBack"/>
      <w:bookmarkEnd w:id="0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1.09.2015 года подготовку  многоквартирных  домов  осенне-зимнему периоду 2015-2016г.г.</w:t>
      </w:r>
    </w:p>
    <w:p w:rsidR="00227848" w:rsidRPr="00227848" w:rsidRDefault="00227848" w:rsidP="00227848">
      <w:pPr>
        <w:shd w:val="clear" w:color="auto" w:fill="FFFFFF"/>
        <w:tabs>
          <w:tab w:val="left" w:pos="984"/>
        </w:tabs>
        <w:spacing w:line="322" w:lineRule="exact"/>
        <w:ind w:right="-49" w:firstLine="70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4"/>
          <w:sz w:val="26"/>
          <w:szCs w:val="26"/>
          <w:lang w:eastAsia="ru-RU"/>
        </w:rPr>
        <w:t>4.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Рекомендовать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отделу образования и молодежной политики администрации 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главам 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- осуществить 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лимитирование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потребляемых энергоресурсов, довести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их до общеобразовательных учреждений, учреждений культуры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1104"/>
        </w:tabs>
        <w:spacing w:line="322" w:lineRule="exact"/>
        <w:ind w:left="34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1"/>
          <w:sz w:val="26"/>
          <w:szCs w:val="26"/>
          <w:lang w:eastAsia="ru-RU"/>
        </w:rPr>
        <w:t>5.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</w: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Финансовому отделу администрации Яльчикского района изыскать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средства для приобретения необходимого запаса топлива и финансирования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подготовительных работ к отопительному периоду.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69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6. Рекомендовать руководителям бюджетных организаций и учреждений, главам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           -принять меры по привлечению дополнительных средств  на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подготовку к отопительному периоду;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73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     завершить выполнение основных мероприятий по подготовке к работе в осенне-зимний период объектов жилищного фонда, с оформлением паспортов готовности к эксплуатации в зимних условиях до 15 сентября 2015года;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49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заключить договора на поставку каменного угля и природного газа;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58" w:right="-49" w:firstLine="69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создать до 1 октября 2015 года запасы твердого топлива в объеме не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менее 30% от потребности на отопительный сезон;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2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- провести  работу по резервированию электроснабжения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котельных;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выполнить до 1 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сентября 2015 года мероприятия для предотвращения угрозы пожаров и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вероятности поражения электрическим током </w:t>
      </w: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в школах, детских дошкольных учреждениях, а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также других объектах массового пребывания людей;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- обеспечить до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1 октября 2015 года работу котельных на резервных видах топлива (каменный уголь) в режимах ограничения природного газа при возникновении аварийных ситуаций в период похолоданий;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39"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продолжить работу по реализации энергосберегающих мероприятий. 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           7. Возобновить работу на отопительный период в круглосуточном режиме аварийно – диспетчерской службы на предприятиях жилищно-коммунального хозяйства с 1 октября 2015 года.</w:t>
      </w:r>
    </w:p>
    <w:p w:rsidR="00227848" w:rsidRPr="00227848" w:rsidRDefault="00227848" w:rsidP="00227848">
      <w:pPr>
        <w:shd w:val="clear" w:color="auto" w:fill="FFFFFF"/>
        <w:spacing w:line="322" w:lineRule="exact"/>
        <w:ind w:left="86" w:right="-49" w:firstLine="70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8. Признать утратившим силу постановление  администрации Яльчикского 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от  29 мая  2014 года   № 266 «Об обеспечении  устойчивой работы жилищно-коммунального хозяйства  в осенне-зимний период 2014/2015года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».</w:t>
      </w:r>
    </w:p>
    <w:p w:rsidR="008746EE" w:rsidRDefault="00227848" w:rsidP="00227848">
      <w:pPr>
        <w:shd w:val="clear" w:color="auto" w:fill="FFFFFF"/>
        <w:spacing w:line="322" w:lineRule="exact"/>
        <w:ind w:left="101" w:right="-49" w:firstLine="701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0"/>
          <w:sz w:val="26"/>
          <w:szCs w:val="26"/>
          <w:lang w:eastAsia="ru-RU"/>
        </w:rPr>
        <w:t xml:space="preserve"> 9. </w:t>
      </w:r>
      <w:proofErr w:type="gramStart"/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Контроль за</w:t>
      </w:r>
      <w:proofErr w:type="gramEnd"/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 выполнением настоящего постановления возложить на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отдел капитального строительства и жилищно-коммунального хозяйства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района.</w:t>
      </w:r>
    </w:p>
    <w:p w:rsidR="00227848" w:rsidRDefault="00227848" w:rsidP="00227848">
      <w:pPr>
        <w:shd w:val="clear" w:color="auto" w:fill="FFFFFF"/>
        <w:spacing w:line="322" w:lineRule="exact"/>
        <w:ind w:left="101" w:right="-49" w:firstLine="701"/>
        <w:rPr>
          <w:rFonts w:eastAsia="Times New Roman"/>
          <w:color w:val="000000"/>
          <w:spacing w:val="-5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left="101" w:right="-49" w:firstLine="701"/>
        <w:rPr>
          <w:rFonts w:eastAsia="Times New Roman"/>
          <w:color w:val="000000"/>
          <w:spacing w:val="-5"/>
          <w:sz w:val="26"/>
          <w:szCs w:val="26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67E1E"/>
    <w:rsid w:val="000A4108"/>
    <w:rsid w:val="000D04C0"/>
    <w:rsid w:val="00117679"/>
    <w:rsid w:val="00127AFB"/>
    <w:rsid w:val="001A43F7"/>
    <w:rsid w:val="00227848"/>
    <w:rsid w:val="00245DE3"/>
    <w:rsid w:val="003502A1"/>
    <w:rsid w:val="0035277C"/>
    <w:rsid w:val="0046080C"/>
    <w:rsid w:val="00595D73"/>
    <w:rsid w:val="005C47F4"/>
    <w:rsid w:val="005E189A"/>
    <w:rsid w:val="005F70FE"/>
    <w:rsid w:val="0061556A"/>
    <w:rsid w:val="00637550"/>
    <w:rsid w:val="00643BD4"/>
    <w:rsid w:val="007363FD"/>
    <w:rsid w:val="00790CF9"/>
    <w:rsid w:val="007C2CA4"/>
    <w:rsid w:val="007C73F2"/>
    <w:rsid w:val="00806691"/>
    <w:rsid w:val="00813537"/>
    <w:rsid w:val="00815DEF"/>
    <w:rsid w:val="00871F39"/>
    <w:rsid w:val="008746EE"/>
    <w:rsid w:val="008E459F"/>
    <w:rsid w:val="00920565"/>
    <w:rsid w:val="00921ECC"/>
    <w:rsid w:val="009724FF"/>
    <w:rsid w:val="009956E2"/>
    <w:rsid w:val="009B3253"/>
    <w:rsid w:val="009E6D24"/>
    <w:rsid w:val="009F0A5B"/>
    <w:rsid w:val="00A40DD9"/>
    <w:rsid w:val="00A44263"/>
    <w:rsid w:val="00A72F92"/>
    <w:rsid w:val="00AB1EC5"/>
    <w:rsid w:val="00AC5FE0"/>
    <w:rsid w:val="00AE184F"/>
    <w:rsid w:val="00B10985"/>
    <w:rsid w:val="00B122A6"/>
    <w:rsid w:val="00B41A3C"/>
    <w:rsid w:val="00B84A14"/>
    <w:rsid w:val="00BA35F2"/>
    <w:rsid w:val="00BC2750"/>
    <w:rsid w:val="00CC4E84"/>
    <w:rsid w:val="00CE2708"/>
    <w:rsid w:val="00CF0998"/>
    <w:rsid w:val="00D12515"/>
    <w:rsid w:val="00D53609"/>
    <w:rsid w:val="00E4541A"/>
    <w:rsid w:val="00E60080"/>
    <w:rsid w:val="00E8085D"/>
    <w:rsid w:val="00E92806"/>
    <w:rsid w:val="00EB3914"/>
    <w:rsid w:val="00EF3996"/>
    <w:rsid w:val="00F524A2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1DC7-90C6-4C0E-BC37-A9E3A6E3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7</cp:revision>
  <cp:lastPrinted>2015-05-22T12:43:00Z</cp:lastPrinted>
  <dcterms:created xsi:type="dcterms:W3CDTF">2015-05-22T12:39:00Z</dcterms:created>
  <dcterms:modified xsi:type="dcterms:W3CDTF">2015-05-26T12:43:00Z</dcterms:modified>
</cp:coreProperties>
</file>