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Look w:val="01E0"/>
      </w:tblPr>
      <w:tblGrid>
        <w:gridCol w:w="3960"/>
        <w:gridCol w:w="1800"/>
        <w:gridCol w:w="4320"/>
      </w:tblGrid>
      <w:tr w:rsidR="00A26B16" w:rsidTr="003003A1">
        <w:trPr>
          <w:trHeight w:val="4183"/>
        </w:trPr>
        <w:tc>
          <w:tcPr>
            <w:tcW w:w="3960" w:type="dxa"/>
          </w:tcPr>
          <w:p w:rsidR="00A26B16" w:rsidRDefault="00A26B16" w:rsidP="003F2611">
            <w:pPr>
              <w:pStyle w:val="1"/>
              <w:tabs>
                <w:tab w:val="left" w:pos="2025"/>
              </w:tabs>
              <w:ind w:left="-360" w:right="72"/>
              <w:rPr>
                <w:bCs/>
                <w:iCs/>
                <w:sz w:val="26"/>
              </w:rPr>
            </w:pPr>
          </w:p>
          <w:p w:rsidR="00A26B16" w:rsidRDefault="00A26B16" w:rsidP="003F2611">
            <w:pPr>
              <w:ind w:right="72"/>
              <w:rPr>
                <w:rFonts w:ascii="Arial Cyr Chuv" w:hAnsi="Arial Cyr Chuv"/>
                <w:b/>
                <w:bCs/>
                <w:iCs/>
                <w:sz w:val="26"/>
                <w:szCs w:val="26"/>
              </w:rPr>
            </w:pPr>
          </w:p>
          <w:p w:rsidR="00A26B16" w:rsidRDefault="00A26B16" w:rsidP="003F2611">
            <w:pPr>
              <w:ind w:left="-360" w:right="72"/>
              <w:jc w:val="center"/>
              <w:rPr>
                <w:rFonts w:ascii="Arial Cyr Chuv" w:hAnsi="Arial Cyr Chuv"/>
                <w:b/>
                <w:bCs/>
                <w:iCs/>
                <w:sz w:val="26"/>
                <w:szCs w:val="26"/>
              </w:rPr>
            </w:pPr>
          </w:p>
          <w:p w:rsidR="00A26B16" w:rsidRPr="00F326E6" w:rsidRDefault="00A26B16" w:rsidP="003F2611">
            <w:pPr>
              <w:ind w:left="-360" w:right="72"/>
              <w:jc w:val="center"/>
              <w:rPr>
                <w:rFonts w:ascii="Times New Roman Chuv" w:hAnsi="Times New Roman Chuv"/>
                <w:b/>
                <w:bCs/>
                <w:iCs/>
                <w:sz w:val="26"/>
                <w:szCs w:val="26"/>
              </w:rPr>
            </w:pPr>
            <w:r w:rsidRPr="00F326E6">
              <w:rPr>
                <w:rFonts w:ascii="Times New Roman Chuv" w:hAnsi="Times New Roman Chuv"/>
                <w:b/>
                <w:bCs/>
                <w:iCs/>
                <w:sz w:val="26"/>
                <w:szCs w:val="26"/>
              </w:rPr>
              <w:t>Чёваш Республики</w:t>
            </w:r>
          </w:p>
          <w:p w:rsidR="00A26B16" w:rsidRPr="00F326E6" w:rsidRDefault="00A26B16" w:rsidP="003F2611">
            <w:pPr>
              <w:spacing w:line="360" w:lineRule="auto"/>
              <w:ind w:left="-357" w:right="74"/>
              <w:jc w:val="center"/>
              <w:rPr>
                <w:rFonts w:ascii="Times New Roman Chuv" w:hAnsi="Times New Roman Chuv"/>
                <w:b/>
                <w:bCs/>
                <w:sz w:val="26"/>
                <w:szCs w:val="26"/>
              </w:rPr>
            </w:pPr>
            <w:r w:rsidRPr="00F326E6">
              <w:rPr>
                <w:rFonts w:ascii="Times New Roman Chuv" w:hAnsi="Times New Roman Chuv"/>
                <w:b/>
                <w:bCs/>
                <w:sz w:val="26"/>
                <w:szCs w:val="26"/>
              </w:rPr>
              <w:t>Елч.к район.</w:t>
            </w:r>
          </w:p>
          <w:p w:rsidR="00A26B16" w:rsidRPr="00F326E6" w:rsidRDefault="00A26B16" w:rsidP="003F2611">
            <w:pPr>
              <w:ind w:left="-357" w:right="74"/>
              <w:jc w:val="center"/>
              <w:rPr>
                <w:rFonts w:ascii="Times New Roman Chuv" w:hAnsi="Times New Roman Chuv"/>
                <w:b/>
                <w:bCs/>
                <w:sz w:val="26"/>
                <w:szCs w:val="26"/>
              </w:rPr>
            </w:pPr>
            <w:r w:rsidRPr="00F326E6">
              <w:rPr>
                <w:rFonts w:ascii="Times New Roman Chuv" w:hAnsi="Times New Roman Chuv"/>
                <w:b/>
                <w:bCs/>
                <w:sz w:val="26"/>
                <w:szCs w:val="26"/>
              </w:rPr>
              <w:t>Елч.к район</w:t>
            </w:r>
          </w:p>
          <w:p w:rsidR="00A26B16" w:rsidRPr="00F326E6" w:rsidRDefault="00A26B16" w:rsidP="003F2611">
            <w:pPr>
              <w:spacing w:line="360" w:lineRule="auto"/>
              <w:ind w:left="-357" w:right="74"/>
              <w:jc w:val="center"/>
              <w:rPr>
                <w:rFonts w:ascii="Times New Roman Chuv" w:hAnsi="Times New Roman Chuv"/>
                <w:b/>
                <w:bCs/>
                <w:sz w:val="26"/>
                <w:szCs w:val="26"/>
              </w:rPr>
            </w:pPr>
            <w:r w:rsidRPr="00F326E6">
              <w:rPr>
                <w:rFonts w:ascii="Times New Roman Chuv" w:hAnsi="Times New Roman Chuv"/>
                <w:b/>
                <w:bCs/>
                <w:sz w:val="26"/>
                <w:szCs w:val="26"/>
              </w:rPr>
              <w:t>администраций.</w:t>
            </w:r>
          </w:p>
          <w:p w:rsidR="00A26B16" w:rsidRPr="00787E0C" w:rsidRDefault="00A26B16" w:rsidP="003F2611">
            <w:pPr>
              <w:spacing w:line="360" w:lineRule="auto"/>
              <w:ind w:left="-357" w:right="74"/>
              <w:jc w:val="center"/>
              <w:rPr>
                <w:rFonts w:ascii="Times New Roman Chuv" w:hAnsi="Times New Roman Chuv"/>
                <w:sz w:val="16"/>
              </w:rPr>
            </w:pPr>
            <w:r w:rsidRPr="00787E0C">
              <w:rPr>
                <w:rFonts w:ascii="Times New Roman Chuv" w:hAnsi="Times New Roman Chuv"/>
                <w:b/>
                <w:sz w:val="26"/>
              </w:rPr>
              <w:t>ЙЫШЁНУ</w:t>
            </w:r>
          </w:p>
          <w:p w:rsidR="00A26B16" w:rsidRPr="00787E0C" w:rsidRDefault="00A26B16" w:rsidP="003F2611">
            <w:pPr>
              <w:ind w:left="-360" w:right="72"/>
              <w:jc w:val="center"/>
            </w:pPr>
            <w:r>
              <w:rPr>
                <w:rFonts w:ascii="Times New Roman Chuv" w:hAnsi="Times New Roman Chuv"/>
              </w:rPr>
              <w:t xml:space="preserve">  </w:t>
            </w:r>
            <w:r w:rsidRPr="00787E0C">
              <w:rPr>
                <w:rFonts w:ascii="Times New Roman Chuv" w:hAnsi="Times New Roman Chuv"/>
              </w:rPr>
              <w:t>201</w:t>
            </w:r>
            <w:r>
              <w:rPr>
                <w:rFonts w:ascii="Times New Roman Chuv" w:hAnsi="Times New Roman Chuv"/>
              </w:rPr>
              <w:t>4</w:t>
            </w:r>
            <w:r w:rsidRPr="00787E0C">
              <w:rPr>
                <w:rFonts w:ascii="Times New Roman Chuv" w:hAnsi="Times New Roman Chuv"/>
              </w:rPr>
              <w:t xml:space="preserve">=? </w:t>
            </w:r>
            <w:r>
              <w:rPr>
                <w:rFonts w:ascii="Times New Roman Chuv" w:hAnsi="Times New Roman Chuv"/>
              </w:rPr>
              <w:t>ноябр.н</w:t>
            </w:r>
            <w:r w:rsidR="00E40D34">
              <w:rPr>
                <w:rFonts w:ascii="Times New Roman Chuv" w:hAnsi="Times New Roman Chuv"/>
              </w:rPr>
              <w:t xml:space="preserve"> 17</w:t>
            </w:r>
            <w:r w:rsidRPr="00787E0C">
              <w:rPr>
                <w:rFonts w:ascii="Times New Roman Chuv" w:hAnsi="Times New Roman Chuv"/>
              </w:rPr>
              <w:t>-м.ш. №</w:t>
            </w:r>
            <w:r w:rsidR="00E40D34">
              <w:t xml:space="preserve"> 635</w:t>
            </w:r>
          </w:p>
          <w:p w:rsidR="00A26B16" w:rsidRPr="00787E0C" w:rsidRDefault="00A26B16" w:rsidP="003F2611">
            <w:pPr>
              <w:jc w:val="center"/>
              <w:rPr>
                <w:rFonts w:ascii="Times New Roman Chuv" w:hAnsi="Times New Roman Chuv"/>
                <w:sz w:val="18"/>
                <w:szCs w:val="18"/>
              </w:rPr>
            </w:pPr>
          </w:p>
          <w:p w:rsidR="00A26B16" w:rsidRDefault="00A26B16" w:rsidP="003F2611">
            <w:pPr>
              <w:jc w:val="center"/>
              <w:rPr>
                <w:sz w:val="18"/>
                <w:szCs w:val="18"/>
              </w:rPr>
            </w:pPr>
            <w:r>
              <w:rPr>
                <w:rFonts w:ascii="Times New Roman Chuv" w:hAnsi="Times New Roman Chuv"/>
                <w:sz w:val="18"/>
                <w:szCs w:val="18"/>
              </w:rPr>
              <w:t>Елч</w:t>
            </w:r>
            <w:r w:rsidRPr="00787E0C">
              <w:rPr>
                <w:rFonts w:ascii="Times New Roman Chuv" w:hAnsi="Times New Roman Chuv"/>
                <w:sz w:val="18"/>
                <w:szCs w:val="18"/>
              </w:rPr>
              <w:t>к ял.</w:t>
            </w:r>
          </w:p>
        </w:tc>
        <w:tc>
          <w:tcPr>
            <w:tcW w:w="1800" w:type="dxa"/>
          </w:tcPr>
          <w:p w:rsidR="00A26B16" w:rsidRDefault="00A26B16" w:rsidP="003F2611">
            <w:pPr>
              <w:tabs>
                <w:tab w:val="left" w:pos="1212"/>
              </w:tabs>
            </w:pPr>
          </w:p>
          <w:p w:rsidR="00A26B16" w:rsidRDefault="00BF2087" w:rsidP="003F2611">
            <w:pPr>
              <w:tabs>
                <w:tab w:val="left" w:pos="1212"/>
              </w:tabs>
              <w:jc w:val="center"/>
            </w:pPr>
            <w:r w:rsidRPr="00BF20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lag yal" style="width:55.5pt;height:72.75pt;visibility:visible">
                  <v:imagedata r:id="rId5" o:title=""/>
                </v:shape>
              </w:pict>
            </w:r>
          </w:p>
        </w:tc>
        <w:tc>
          <w:tcPr>
            <w:tcW w:w="4320" w:type="dxa"/>
          </w:tcPr>
          <w:p w:rsidR="00A26B16" w:rsidRDefault="00A26B16" w:rsidP="003F2611">
            <w:pPr>
              <w:ind w:right="72"/>
              <w:rPr>
                <w:rFonts w:ascii="Arial Cyr Chuv" w:hAnsi="Arial Cyr Chuv"/>
                <w:b/>
                <w:bCs/>
                <w:iCs/>
                <w:sz w:val="26"/>
                <w:szCs w:val="26"/>
              </w:rPr>
            </w:pPr>
          </w:p>
          <w:p w:rsidR="00A26B16" w:rsidRDefault="00A26B16" w:rsidP="003F2611">
            <w:pPr>
              <w:ind w:right="72"/>
              <w:rPr>
                <w:rFonts w:ascii="Arial Cyr Chuv" w:hAnsi="Arial Cyr Chuv"/>
                <w:b/>
                <w:bCs/>
                <w:iCs/>
                <w:sz w:val="26"/>
                <w:szCs w:val="26"/>
              </w:rPr>
            </w:pPr>
          </w:p>
          <w:p w:rsidR="00A26B16" w:rsidRDefault="00A26B16" w:rsidP="003F2611">
            <w:pPr>
              <w:ind w:left="-360" w:right="72"/>
              <w:jc w:val="center"/>
              <w:rPr>
                <w:rFonts w:ascii="Arial Cyr Chuv" w:hAnsi="Arial Cyr Chuv"/>
                <w:b/>
                <w:bCs/>
                <w:iCs/>
                <w:sz w:val="26"/>
                <w:szCs w:val="26"/>
              </w:rPr>
            </w:pPr>
          </w:p>
          <w:p w:rsidR="00A26B16" w:rsidRPr="00F326E6" w:rsidRDefault="00A26B16" w:rsidP="003F2611">
            <w:pPr>
              <w:ind w:left="-360" w:right="72"/>
              <w:jc w:val="center"/>
              <w:rPr>
                <w:b/>
                <w:bCs/>
                <w:iCs/>
                <w:sz w:val="26"/>
                <w:szCs w:val="26"/>
              </w:rPr>
            </w:pPr>
            <w:r w:rsidRPr="00F326E6">
              <w:rPr>
                <w:b/>
                <w:bCs/>
                <w:iCs/>
                <w:sz w:val="26"/>
                <w:szCs w:val="26"/>
              </w:rPr>
              <w:t>Чувашская  Республика</w:t>
            </w:r>
          </w:p>
          <w:p w:rsidR="00A26B16" w:rsidRPr="00F326E6" w:rsidRDefault="00A26B16" w:rsidP="003F2611">
            <w:pPr>
              <w:spacing w:line="360" w:lineRule="auto"/>
              <w:ind w:left="-357" w:right="74"/>
              <w:jc w:val="center"/>
              <w:rPr>
                <w:b/>
                <w:bCs/>
                <w:sz w:val="26"/>
                <w:szCs w:val="26"/>
              </w:rPr>
            </w:pPr>
            <w:r w:rsidRPr="00F326E6">
              <w:rPr>
                <w:b/>
                <w:bCs/>
                <w:sz w:val="26"/>
                <w:szCs w:val="26"/>
              </w:rPr>
              <w:t>Яльчикский район</w:t>
            </w:r>
          </w:p>
          <w:p w:rsidR="00A26B16" w:rsidRPr="00F326E6" w:rsidRDefault="00A26B16" w:rsidP="003F2611">
            <w:pPr>
              <w:ind w:left="-357" w:right="74"/>
              <w:jc w:val="center"/>
              <w:rPr>
                <w:b/>
                <w:bCs/>
                <w:sz w:val="26"/>
                <w:szCs w:val="26"/>
              </w:rPr>
            </w:pPr>
            <w:r w:rsidRPr="00F326E6">
              <w:rPr>
                <w:b/>
                <w:bCs/>
                <w:sz w:val="26"/>
                <w:szCs w:val="26"/>
              </w:rPr>
              <w:t xml:space="preserve">Администрация </w:t>
            </w:r>
          </w:p>
          <w:p w:rsidR="00A26B16" w:rsidRPr="00F326E6" w:rsidRDefault="00A26B16" w:rsidP="003F2611">
            <w:pPr>
              <w:spacing w:line="360" w:lineRule="auto"/>
              <w:ind w:left="-357" w:right="74"/>
              <w:jc w:val="center"/>
              <w:rPr>
                <w:b/>
                <w:bCs/>
                <w:sz w:val="26"/>
                <w:szCs w:val="26"/>
              </w:rPr>
            </w:pPr>
            <w:r w:rsidRPr="00F326E6">
              <w:rPr>
                <w:b/>
                <w:bCs/>
                <w:sz w:val="26"/>
                <w:szCs w:val="26"/>
              </w:rPr>
              <w:t>Яльчикского района</w:t>
            </w:r>
          </w:p>
          <w:p w:rsidR="00A26B16" w:rsidRPr="00787E0C" w:rsidRDefault="00A26B16" w:rsidP="003F2611">
            <w:pPr>
              <w:pStyle w:val="1"/>
              <w:spacing w:line="360" w:lineRule="auto"/>
              <w:ind w:left="-357" w:right="74"/>
              <w:rPr>
                <w:rFonts w:ascii="Times New Roman" w:hAnsi="Times New Roman"/>
                <w:b/>
              </w:rPr>
            </w:pPr>
            <w:r w:rsidRPr="00787E0C">
              <w:rPr>
                <w:rFonts w:ascii="Times New Roman" w:hAnsi="Times New Roman"/>
                <w:b/>
                <w:sz w:val="26"/>
              </w:rPr>
              <w:t>ПОСТАНОВЛЕНИЕ</w:t>
            </w:r>
          </w:p>
          <w:p w:rsidR="00A26B16" w:rsidRPr="00787E0C" w:rsidRDefault="00A26B16" w:rsidP="003F2611">
            <w:pPr>
              <w:framePr w:hSpace="180" w:wrap="around" w:vAnchor="page" w:hAnchor="margin" w:x="-252" w:y="540"/>
              <w:ind w:left="-360" w:right="72"/>
              <w:jc w:val="center"/>
            </w:pPr>
            <w:r w:rsidRPr="00787E0C">
              <w:rPr>
                <w:sz w:val="26"/>
              </w:rPr>
              <w:t xml:space="preserve">      </w:t>
            </w:r>
            <w:r w:rsidRPr="00787E0C">
              <w:t>«</w:t>
            </w:r>
            <w:r>
              <w:t>17</w:t>
            </w:r>
            <w:r w:rsidRPr="00787E0C">
              <w:t xml:space="preserve">» </w:t>
            </w:r>
            <w:r>
              <w:t xml:space="preserve"> ноября  </w:t>
            </w:r>
            <w:r w:rsidRPr="00787E0C">
              <w:t>201</w:t>
            </w:r>
            <w:r>
              <w:t>4</w:t>
            </w:r>
            <w:r w:rsidRPr="00787E0C">
              <w:t>г. №</w:t>
            </w:r>
            <w:r>
              <w:t xml:space="preserve"> 635</w:t>
            </w:r>
          </w:p>
          <w:p w:rsidR="00A26B16" w:rsidRPr="00787E0C" w:rsidRDefault="00A26B16" w:rsidP="003F2611">
            <w:pPr>
              <w:jc w:val="center"/>
            </w:pPr>
          </w:p>
          <w:p w:rsidR="00A26B16" w:rsidRDefault="00A26B16" w:rsidP="003F2611">
            <w:pPr>
              <w:jc w:val="center"/>
              <w:rPr>
                <w:sz w:val="18"/>
                <w:szCs w:val="18"/>
              </w:rPr>
            </w:pPr>
            <w:r w:rsidRPr="00787E0C">
              <w:rPr>
                <w:sz w:val="18"/>
                <w:szCs w:val="18"/>
              </w:rPr>
              <w:t>село Яльчики</w:t>
            </w:r>
          </w:p>
        </w:tc>
      </w:tr>
    </w:tbl>
    <w:p w:rsidR="00A26B16" w:rsidRPr="00A16C5B" w:rsidRDefault="00A26B16" w:rsidP="00A16C5B">
      <w:pPr>
        <w:autoSpaceDE w:val="0"/>
        <w:autoSpaceDN w:val="0"/>
        <w:adjustRightInd w:val="0"/>
        <w:ind w:right="3234"/>
        <w:jc w:val="both"/>
        <w:rPr>
          <w:sz w:val="28"/>
          <w:szCs w:val="28"/>
        </w:rPr>
      </w:pPr>
      <w:r w:rsidRPr="00A16C5B">
        <w:rPr>
          <w:bCs/>
          <w:sz w:val="28"/>
          <w:szCs w:val="28"/>
        </w:rPr>
        <w:t xml:space="preserve">Об утверждении Порядка осуществления </w:t>
      </w:r>
      <w:r w:rsidRPr="00A16C5B">
        <w:rPr>
          <w:sz w:val="28"/>
          <w:szCs w:val="28"/>
        </w:rPr>
        <w:t>главными распорядителями (распорядителями) средств бюджета Яльчикского района Чувашской Республики, главными администраторами (администраторами) доходов бюджета Яльчикского района Чувашской Республики, главными администраторами (администраторами) источников финансирования дефицита бюджета Яльчикского района Чувашской Республики внутреннего финансового контроля и внутреннего финансового аудита</w:t>
      </w:r>
    </w:p>
    <w:p w:rsidR="00A26B16" w:rsidRDefault="00A26B16" w:rsidP="00A16C5B">
      <w:pPr>
        <w:widowControl w:val="0"/>
        <w:autoSpaceDE w:val="0"/>
        <w:autoSpaceDN w:val="0"/>
        <w:adjustRightInd w:val="0"/>
        <w:ind w:right="-284" w:firstLine="426"/>
        <w:jc w:val="both"/>
        <w:rPr>
          <w:sz w:val="28"/>
          <w:szCs w:val="28"/>
        </w:rPr>
      </w:pPr>
    </w:p>
    <w:p w:rsidR="00A26B16" w:rsidRPr="00A16C5B" w:rsidRDefault="00A26B16" w:rsidP="00A16C5B">
      <w:pPr>
        <w:tabs>
          <w:tab w:val="left" w:pos="993"/>
        </w:tabs>
        <w:autoSpaceDE w:val="0"/>
        <w:autoSpaceDN w:val="0"/>
        <w:adjustRightInd w:val="0"/>
        <w:ind w:firstLine="709"/>
        <w:jc w:val="both"/>
        <w:rPr>
          <w:sz w:val="28"/>
          <w:szCs w:val="28"/>
        </w:rPr>
      </w:pPr>
      <w:r w:rsidRPr="00A16C5B">
        <w:rPr>
          <w:sz w:val="28"/>
          <w:szCs w:val="28"/>
        </w:rPr>
        <w:t>В соответствии со статьей 160.2-1 Бюджетного кодекса Российской Федерации администрация Яльчикского района Чувашской Республики                    п о с т а н о в л я е т:</w:t>
      </w:r>
    </w:p>
    <w:p w:rsidR="00A26B16" w:rsidRPr="00A16C5B" w:rsidRDefault="00A26B16" w:rsidP="00A16C5B">
      <w:pPr>
        <w:pStyle w:val="a3"/>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A16C5B">
        <w:rPr>
          <w:rFonts w:ascii="Times New Roman" w:hAnsi="Times New Roman"/>
          <w:sz w:val="28"/>
          <w:szCs w:val="28"/>
        </w:rPr>
        <w:t>Утвердить прилагаемый Порядок осуществления главными распорядителями (распорядителями) средств бюджета Яльчикского района Чувашской Республики, главными администраторами (администраторами) доходов  бюджета Яльчикского района Чувашской Республики, главными администраторами (администраторами) источников финансирования дефицита бюджета Яльчикского района Чувашской Республики внутреннего финансового контроля и внутреннего финансового аудита.</w:t>
      </w:r>
    </w:p>
    <w:p w:rsidR="00A26B16" w:rsidRPr="00A16C5B" w:rsidRDefault="00A26B16" w:rsidP="00A16C5B">
      <w:pPr>
        <w:pStyle w:val="a3"/>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A16C5B">
        <w:rPr>
          <w:rFonts w:ascii="Times New Roman" w:hAnsi="Times New Roman"/>
          <w:sz w:val="28"/>
          <w:szCs w:val="28"/>
        </w:rPr>
        <w:t>Настоящее постановление вступает в силу с момента его подписания.</w:t>
      </w:r>
    </w:p>
    <w:p w:rsidR="00A26B16" w:rsidRPr="00A16C5B" w:rsidRDefault="00A26B16" w:rsidP="00A16C5B">
      <w:pPr>
        <w:widowControl w:val="0"/>
        <w:autoSpaceDE w:val="0"/>
        <w:autoSpaceDN w:val="0"/>
        <w:adjustRightInd w:val="0"/>
        <w:ind w:right="-284" w:firstLine="426"/>
        <w:jc w:val="both"/>
        <w:rPr>
          <w:sz w:val="28"/>
          <w:szCs w:val="28"/>
        </w:rPr>
      </w:pPr>
    </w:p>
    <w:p w:rsidR="00A26B16" w:rsidRPr="00A16C5B" w:rsidRDefault="00A26B16" w:rsidP="00A16C5B">
      <w:pPr>
        <w:widowControl w:val="0"/>
        <w:autoSpaceDE w:val="0"/>
        <w:autoSpaceDN w:val="0"/>
        <w:adjustRightInd w:val="0"/>
        <w:ind w:right="-284" w:firstLine="426"/>
        <w:jc w:val="right"/>
        <w:rPr>
          <w:sz w:val="28"/>
          <w:szCs w:val="28"/>
        </w:rPr>
      </w:pPr>
    </w:p>
    <w:p w:rsidR="00A26B16" w:rsidRPr="00A16C5B" w:rsidRDefault="00A26B16" w:rsidP="00A16C5B">
      <w:pPr>
        <w:widowControl w:val="0"/>
        <w:autoSpaceDE w:val="0"/>
        <w:autoSpaceDN w:val="0"/>
        <w:adjustRightInd w:val="0"/>
        <w:ind w:right="-284"/>
        <w:rPr>
          <w:sz w:val="28"/>
          <w:szCs w:val="28"/>
        </w:rPr>
      </w:pPr>
      <w:r w:rsidRPr="00A16C5B">
        <w:rPr>
          <w:sz w:val="28"/>
          <w:szCs w:val="28"/>
        </w:rPr>
        <w:t>Глава администрации</w:t>
      </w:r>
    </w:p>
    <w:p w:rsidR="00A26B16" w:rsidRPr="00A16C5B" w:rsidRDefault="00A26B16" w:rsidP="00A16C5B">
      <w:pPr>
        <w:widowControl w:val="0"/>
        <w:autoSpaceDE w:val="0"/>
        <w:autoSpaceDN w:val="0"/>
        <w:adjustRightInd w:val="0"/>
        <w:ind w:right="-284"/>
        <w:rPr>
          <w:sz w:val="28"/>
          <w:szCs w:val="28"/>
        </w:rPr>
      </w:pPr>
      <w:r w:rsidRPr="00A16C5B">
        <w:rPr>
          <w:sz w:val="28"/>
          <w:szCs w:val="28"/>
        </w:rPr>
        <w:t>Яльчикского района                                                                       Н.П. Миллин</w:t>
      </w:r>
    </w:p>
    <w:sectPr w:rsidR="00A26B16" w:rsidRPr="00A16C5B" w:rsidSect="00DB078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 New Roman Chuv">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12F67"/>
    <w:multiLevelType w:val="hybridMultilevel"/>
    <w:tmpl w:val="AC12E02A"/>
    <w:lvl w:ilvl="0" w:tplc="B3BCDF06">
      <w:start w:val="1"/>
      <w:numFmt w:val="decimal"/>
      <w:lvlText w:val="%1."/>
      <w:lvlJc w:val="left"/>
      <w:pPr>
        <w:ind w:left="975" w:hanging="61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66E462B"/>
    <w:multiLevelType w:val="hybridMultilevel"/>
    <w:tmpl w:val="3B0A4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9DD"/>
    <w:rsid w:val="00007E02"/>
    <w:rsid w:val="000216EE"/>
    <w:rsid w:val="00080903"/>
    <w:rsid w:val="00213A2D"/>
    <w:rsid w:val="002A5F2F"/>
    <w:rsid w:val="002C01F6"/>
    <w:rsid w:val="003003A1"/>
    <w:rsid w:val="003029DA"/>
    <w:rsid w:val="00320DDE"/>
    <w:rsid w:val="00355916"/>
    <w:rsid w:val="003F2611"/>
    <w:rsid w:val="00423909"/>
    <w:rsid w:val="00504E20"/>
    <w:rsid w:val="00596736"/>
    <w:rsid w:val="005D3DFB"/>
    <w:rsid w:val="005E1E99"/>
    <w:rsid w:val="006E19DD"/>
    <w:rsid w:val="00776792"/>
    <w:rsid w:val="00787E0C"/>
    <w:rsid w:val="00874BD2"/>
    <w:rsid w:val="008B3D8F"/>
    <w:rsid w:val="008E458A"/>
    <w:rsid w:val="008F205F"/>
    <w:rsid w:val="009614D1"/>
    <w:rsid w:val="00A0423F"/>
    <w:rsid w:val="00A16C5B"/>
    <w:rsid w:val="00A26B16"/>
    <w:rsid w:val="00AD0164"/>
    <w:rsid w:val="00BB34D7"/>
    <w:rsid w:val="00BF2087"/>
    <w:rsid w:val="00C436E3"/>
    <w:rsid w:val="00CE2BF2"/>
    <w:rsid w:val="00D148D3"/>
    <w:rsid w:val="00DB078E"/>
    <w:rsid w:val="00E34BA9"/>
    <w:rsid w:val="00E40D34"/>
    <w:rsid w:val="00E72A95"/>
    <w:rsid w:val="00EA1380"/>
    <w:rsid w:val="00EE4885"/>
    <w:rsid w:val="00F02E92"/>
    <w:rsid w:val="00F326E6"/>
    <w:rsid w:val="00F7196C"/>
    <w:rsid w:val="00FA2168"/>
    <w:rsid w:val="00FB04C0"/>
    <w:rsid w:val="00FF6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8A"/>
    <w:rPr>
      <w:rFonts w:ascii="Times New Roman" w:eastAsia="Times New Roman" w:hAnsi="Times New Roman"/>
      <w:sz w:val="24"/>
      <w:szCs w:val="24"/>
    </w:rPr>
  </w:style>
  <w:style w:type="paragraph" w:styleId="1">
    <w:name w:val="heading 1"/>
    <w:basedOn w:val="a"/>
    <w:next w:val="a"/>
    <w:link w:val="10"/>
    <w:uiPriority w:val="99"/>
    <w:qFormat/>
    <w:rsid w:val="008E458A"/>
    <w:pPr>
      <w:keepNext/>
      <w:jc w:val="center"/>
      <w:outlineLvl w:val="0"/>
    </w:pPr>
    <w:rPr>
      <w:rFonts w:ascii="Arial Cyr Chuv" w:hAnsi="Arial Cyr Chuv"/>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58A"/>
    <w:rPr>
      <w:rFonts w:ascii="Arial Cyr Chuv" w:hAnsi="Arial Cyr Chuv" w:cs="Times New Roman"/>
      <w:sz w:val="24"/>
      <w:szCs w:val="24"/>
      <w:lang w:eastAsia="ru-RU"/>
    </w:rPr>
  </w:style>
  <w:style w:type="paragraph" w:styleId="a3">
    <w:name w:val="List Paragraph"/>
    <w:basedOn w:val="a"/>
    <w:uiPriority w:val="99"/>
    <w:qFormat/>
    <w:rsid w:val="008E458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rsid w:val="008E458A"/>
    <w:rPr>
      <w:rFonts w:ascii="Tahoma" w:hAnsi="Tahoma" w:cs="Tahoma"/>
      <w:sz w:val="16"/>
      <w:szCs w:val="16"/>
    </w:rPr>
  </w:style>
  <w:style w:type="character" w:customStyle="1" w:styleId="a5">
    <w:name w:val="Текст выноски Знак"/>
    <w:basedOn w:val="a0"/>
    <w:link w:val="a4"/>
    <w:uiPriority w:val="99"/>
    <w:semiHidden/>
    <w:locked/>
    <w:rsid w:val="008E458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221</Words>
  <Characters>1265</Characters>
  <Application>Microsoft Office Word</Application>
  <DocSecurity>0</DocSecurity>
  <Lines>10</Lines>
  <Paragraphs>2</Paragraphs>
  <ScaleCrop>false</ScaleCrop>
  <Company>Минфин Чувашии</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18</cp:revision>
  <cp:lastPrinted>2014-11-17T07:31:00Z</cp:lastPrinted>
  <dcterms:created xsi:type="dcterms:W3CDTF">2014-07-04T07:20:00Z</dcterms:created>
  <dcterms:modified xsi:type="dcterms:W3CDTF">2014-11-25T11:58:00Z</dcterms:modified>
</cp:coreProperties>
</file>