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BB" w:rsidRPr="00D64ABB" w:rsidRDefault="00ED1939" w:rsidP="00D64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7" type="#_x0000_t202" style="position:absolute;margin-left:-15.45pt;margin-top:-15.95pt;width:188.4pt;height:16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" o:allowincell="f" stroked="f">
            <v:textbox style="mso-next-textbox:#Надпись 8">
              <w:txbxContent>
                <w:p w:rsidR="008B713E" w:rsidRDefault="008B713E" w:rsidP="008B713E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  <w:sz w:val="24"/>
                    </w:rPr>
                  </w:pP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Ч</w:t>
                  </w:r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>Ă</w:t>
                  </w:r>
                  <w:proofErr w:type="gramStart"/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ВАШ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РЕСПУБЛИКИ</w:t>
                  </w:r>
                </w:p>
                <w:p w:rsidR="008B713E" w:rsidRDefault="008B713E" w:rsidP="008B713E">
                  <w:pPr>
                    <w:spacing w:after="0" w:line="240" w:lineRule="auto"/>
                    <w:jc w:val="center"/>
                    <w:rPr>
                      <w:rFonts w:ascii="Baltica Chv" w:eastAsia="Calibri" w:hAnsi="Baltica Chv" w:cs="Times New Roman"/>
                      <w:b/>
                      <w:sz w:val="24"/>
                    </w:rPr>
                  </w:pP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ЭЛ</w:t>
                  </w:r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>Ĕ</w:t>
                  </w:r>
                  <w:proofErr w:type="gramStart"/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К</w:t>
                  </w:r>
                  <w:proofErr w:type="gramEnd"/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 xml:space="preserve"> </w:t>
                  </w: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РАЙОН АДМИНИСТРАЦИЙ</w:t>
                  </w:r>
                  <w:r>
                    <w:rPr>
                      <w:rFonts w:ascii="Calibri" w:eastAsia="Calibri" w:hAnsi="Calibri" w:cs="Times New Roman"/>
                      <w:b/>
                      <w:sz w:val="24"/>
                    </w:rPr>
                    <w:t>Ĕ</w:t>
                  </w:r>
                </w:p>
                <w:p w:rsidR="008B713E" w:rsidRPr="008B713E" w:rsidRDefault="008B713E" w:rsidP="008B713E">
                  <w:pPr>
                    <w:pStyle w:val="1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</w:pPr>
                  <w:r w:rsidRPr="008B713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>ЙЫШĂНУ</w:t>
                  </w:r>
                </w:p>
                <w:p w:rsidR="00F2314B" w:rsidRDefault="00F2314B" w:rsidP="00F2314B">
                  <w:pPr>
                    <w:pStyle w:val="1"/>
                    <w:spacing w:before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</w:p>
                <w:p w:rsidR="008B713E" w:rsidRPr="008B713E" w:rsidRDefault="008B713E" w:rsidP="00F2314B">
                  <w:pPr>
                    <w:pStyle w:val="1"/>
                    <w:spacing w:before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07.11.2016       616 </w:t>
                  </w:r>
                  <w:r w:rsidRPr="008B713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>№</w:t>
                  </w:r>
                </w:p>
                <w:p w:rsidR="00F2314B" w:rsidRDefault="00F2314B" w:rsidP="00F2314B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8B713E" w:rsidRPr="008B713E" w:rsidRDefault="008B713E" w:rsidP="00F2314B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proofErr w:type="spellStart"/>
                  <w:r w:rsidRPr="008B713E">
                    <w:rPr>
                      <w:rFonts w:ascii="Times New Roman" w:eastAsia="Calibri" w:hAnsi="Times New Roman" w:cs="Times New Roman"/>
                      <w:sz w:val="24"/>
                    </w:rPr>
                    <w:t>Элĕк</w:t>
                  </w:r>
                  <w:proofErr w:type="spellEnd"/>
                  <w:r w:rsidRPr="008B713E">
                    <w:rPr>
                      <w:rFonts w:ascii="Times New Roman" w:eastAsia="Calibri" w:hAnsi="Times New Roman" w:cs="Times New Roman"/>
                      <w:sz w:val="24"/>
                    </w:rPr>
                    <w:t xml:space="preserve"> сали</w:t>
                  </w:r>
                </w:p>
                <w:p w:rsidR="008B713E" w:rsidRPr="00C12E8F" w:rsidRDefault="008B713E" w:rsidP="008B713E">
                  <w:pPr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 w:rsidRPr="00C12E8F">
                    <w:rPr>
                      <w:rFonts w:ascii="Calibri" w:eastAsia="Calibri" w:hAnsi="Calibri" w:cs="Times New Roman"/>
                      <w:b/>
                    </w:rPr>
                    <w:t xml:space="preserve">  </w:t>
                  </w:r>
                </w:p>
                <w:p w:rsidR="00856531" w:rsidRDefault="00856531" w:rsidP="00D64ABB">
                  <w:pPr>
                    <w:jc w:val="center"/>
                    <w:rPr>
                      <w:sz w:val="16"/>
                    </w:rPr>
                  </w:pPr>
                </w:p>
                <w:p w:rsidR="00856531" w:rsidRDefault="00856531" w:rsidP="00D64ABB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Надпись 9" o:spid="_x0000_s1026" type="#_x0000_t202" style="position:absolute;margin-left:290.85pt;margin-top:-2.5pt;width:197.75pt;height:17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" o:allowincell="f" stroked="f">
            <v:textbox>
              <w:txbxContent>
                <w:p w:rsidR="008B713E" w:rsidRDefault="008B713E" w:rsidP="008B713E">
                  <w:pPr>
                    <w:spacing w:after="0" w:line="240" w:lineRule="auto"/>
                    <w:jc w:val="center"/>
                    <w:rPr>
                      <w:rFonts w:ascii="Baltica Chv" w:eastAsia="Calibri" w:hAnsi="Baltica Chv" w:cs="Times New Roman"/>
                      <w:b/>
                      <w:sz w:val="24"/>
                    </w:rPr>
                  </w:pP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ЧУВАШСКАЯ РЕСПУБЛИКА</w:t>
                  </w:r>
                </w:p>
                <w:p w:rsidR="008B713E" w:rsidRDefault="008B713E" w:rsidP="008B713E">
                  <w:pPr>
                    <w:spacing w:after="0" w:line="240" w:lineRule="auto"/>
                    <w:jc w:val="center"/>
                    <w:rPr>
                      <w:rFonts w:ascii="Baltica Chv" w:eastAsia="Calibri" w:hAnsi="Baltica Chv" w:cs="Times New Roman"/>
                      <w:b/>
                      <w:sz w:val="24"/>
                    </w:rPr>
                  </w:pP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 xml:space="preserve">АДМИНИСТРАЦИЯ </w:t>
                  </w:r>
                </w:p>
                <w:p w:rsidR="008B713E" w:rsidRDefault="008B713E" w:rsidP="008B713E">
                  <w:pPr>
                    <w:spacing w:after="0" w:line="240" w:lineRule="auto"/>
                    <w:jc w:val="center"/>
                    <w:rPr>
                      <w:rFonts w:ascii="Calibri" w:eastAsia="Calibri" w:hAnsi="Calibri" w:cs="Times New Roman"/>
                      <w:b/>
                    </w:rPr>
                  </w:pPr>
                  <w:r>
                    <w:rPr>
                      <w:rFonts w:ascii="Baltica Chv" w:eastAsia="Calibri" w:hAnsi="Baltica Chv" w:cs="Times New Roman"/>
                      <w:b/>
                      <w:sz w:val="24"/>
                    </w:rPr>
                    <w:t>АЛИКОВСКОГО   РАЙОНА</w:t>
                  </w:r>
                </w:p>
                <w:p w:rsidR="008B713E" w:rsidRPr="008B713E" w:rsidRDefault="008B713E" w:rsidP="008B713E">
                  <w:pPr>
                    <w:pStyle w:val="1"/>
                    <w:ind w:right="116"/>
                    <w:jc w:val="center"/>
                    <w:rPr>
                      <w:rFonts w:ascii="Times New Roman" w:eastAsia="Times New Roman" w:hAnsi="Times New Roman" w:cs="Times New Roman"/>
                      <w:color w:val="auto"/>
                    </w:rPr>
                  </w:pPr>
                  <w:r w:rsidRPr="008B713E"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</w:rPr>
                    <w:t xml:space="preserve">ПОСТАНОВЛЕНИЕ  </w:t>
                  </w:r>
                </w:p>
                <w:p w:rsidR="008B713E" w:rsidRPr="008B713E" w:rsidRDefault="008B713E" w:rsidP="008B713E">
                  <w:pPr>
                    <w:jc w:val="center"/>
                    <w:rPr>
                      <w:rFonts w:ascii="Times New Roman" w:eastAsia="Calibri" w:hAnsi="Times New Roman" w:cs="Times New Roman"/>
                      <w:sz w:val="16"/>
                    </w:rPr>
                  </w:pPr>
                </w:p>
                <w:p w:rsidR="008B713E" w:rsidRPr="008B713E" w:rsidRDefault="008B713E" w:rsidP="008B713E">
                  <w:pPr>
                    <w:pStyle w:val="a3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8B71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07.11.2016      № 616</w:t>
                  </w:r>
                </w:p>
                <w:p w:rsidR="008B713E" w:rsidRPr="008B713E" w:rsidRDefault="008B713E" w:rsidP="008B713E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</w:rPr>
                  </w:pPr>
                  <w:r w:rsidRPr="008B713E">
                    <w:rPr>
                      <w:rFonts w:ascii="Times New Roman" w:eastAsia="Calibri" w:hAnsi="Times New Roman" w:cs="Times New Roman"/>
                      <w:sz w:val="24"/>
                    </w:rPr>
                    <w:t>с. Аликово</w:t>
                  </w:r>
                </w:p>
                <w:p w:rsidR="008B713E" w:rsidRDefault="008B713E" w:rsidP="008B713E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856531" w:rsidRDefault="00856531" w:rsidP="00D64ABB"/>
              </w:txbxContent>
            </v:textbox>
          </v:shape>
        </w:pict>
      </w:r>
      <w:r w:rsidR="00D64ABB" w:rsidRPr="00D64A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                                                                               </w:t>
      </w:r>
      <w:r w:rsidR="00D64ABB" w:rsidRPr="00D64AB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85800" cy="714375"/>
            <wp:effectExtent l="0" t="0" r="0" b="9525"/>
            <wp:docPr id="7" name="Рисунок 7" descr="Герб Чуваш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 Чувашии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BB" w:rsidRPr="00D64ABB" w:rsidRDefault="00D64ABB" w:rsidP="00D64ABB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BB" w:rsidRPr="00D64ABB" w:rsidRDefault="00D64ABB" w:rsidP="00D64ABB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BB" w:rsidRPr="00D64ABB" w:rsidRDefault="00D64ABB" w:rsidP="00D64ABB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BB" w:rsidRPr="00D64ABB" w:rsidRDefault="00D64ABB" w:rsidP="00D64ABB">
      <w:pPr>
        <w:spacing w:after="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BB" w:rsidRPr="00D64ABB" w:rsidRDefault="00D64ABB" w:rsidP="00D64ABB">
      <w:pPr>
        <w:keepNext/>
        <w:spacing w:after="0" w:line="240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B713E" w:rsidRPr="00A245C8" w:rsidRDefault="008B713E" w:rsidP="00A245C8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13E" w:rsidRDefault="008B713E" w:rsidP="00D64ABB">
      <w:pPr>
        <w:spacing w:after="0" w:line="240" w:lineRule="auto"/>
        <w:ind w:right="499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ABB" w:rsidRPr="008B713E" w:rsidRDefault="00D64ABB" w:rsidP="00D64ABB">
      <w:pPr>
        <w:spacing w:after="0" w:line="240" w:lineRule="auto"/>
        <w:ind w:right="499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B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Аликовского района </w:t>
      </w:r>
      <w:r w:rsidRPr="008B71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физической культуры и спорта в Аликовском районе на 2014–2020 годы»</w:t>
      </w:r>
    </w:p>
    <w:p w:rsidR="00D64ABB" w:rsidRPr="00D64ABB" w:rsidRDefault="00D64ABB" w:rsidP="0057716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ABB" w:rsidRPr="00D64ABB" w:rsidRDefault="00D64ABB" w:rsidP="00D64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ABB" w:rsidRPr="00E0397E" w:rsidRDefault="00D64ABB" w:rsidP="00F23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постановлением    администрации   Аликовского района от 14 октября </w:t>
      </w:r>
      <w:smartTag w:uri="urn:schemas-microsoft-com:office:smarttags" w:element="metricconverter">
        <w:smartTagPr>
          <w:attr w:name="ProductID" w:val="2013 г"/>
        </w:smartTagPr>
        <w:r w:rsidRPr="00E039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.  № 814 «Об утверждении Порядка разработки, реализации и оценки эффективности муниципальных программ Аликовского района Чувашской Республики», администрация Аликовского района Чувашской Республики постановляет:</w:t>
      </w:r>
    </w:p>
    <w:p w:rsidR="00D64ABB" w:rsidRPr="00E0397E" w:rsidRDefault="00D64ABB" w:rsidP="00F2314B">
      <w:pPr>
        <w:pStyle w:val="ab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муниципальную программу Аликовского района «Развитие физической культуры и спорта в Аликовском районе на 2014-2020 годы», утвержденную постановлением администрации Аликовского района от 28.01.2014 г. №78 (далее – Программа), следующие изменения:</w:t>
      </w:r>
    </w:p>
    <w:p w:rsidR="00F22051" w:rsidRPr="00E0397E" w:rsidRDefault="00F22051" w:rsidP="00F2314B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hAnsi="Times New Roman" w:cs="Times New Roman"/>
          <w:bCs/>
          <w:sz w:val="28"/>
          <w:szCs w:val="28"/>
        </w:rPr>
        <w:t>а) приложение №№1,2 к Программе изложить в новой редакции согласно приложениям №№1,2 к настоящему постановлению;</w:t>
      </w:r>
    </w:p>
    <w:p w:rsidR="0095695C" w:rsidRPr="00E0397E" w:rsidRDefault="0095695C" w:rsidP="00F2314B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DA2BF0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Программу приложением №4 согласно </w:t>
      </w:r>
      <w:r w:rsidRPr="00E0397E">
        <w:rPr>
          <w:rFonts w:ascii="Times New Roman" w:hAnsi="Times New Roman" w:cs="Times New Roman"/>
          <w:bCs/>
          <w:sz w:val="28"/>
          <w:szCs w:val="28"/>
        </w:rPr>
        <w:t>приложению №</w:t>
      </w:r>
      <w:r w:rsidR="00F23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7E">
        <w:rPr>
          <w:rFonts w:ascii="Times New Roman" w:hAnsi="Times New Roman" w:cs="Times New Roman"/>
          <w:bCs/>
          <w:sz w:val="28"/>
          <w:szCs w:val="28"/>
        </w:rPr>
        <w:t>3 к</w:t>
      </w:r>
      <w:r w:rsidR="00F231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397E">
        <w:rPr>
          <w:rFonts w:ascii="Times New Roman" w:hAnsi="Times New Roman" w:cs="Times New Roman"/>
          <w:bCs/>
          <w:sz w:val="28"/>
          <w:szCs w:val="28"/>
        </w:rPr>
        <w:t>настоящему постановлению</w:t>
      </w:r>
    </w:p>
    <w:p w:rsidR="00577164" w:rsidRPr="00F2314B" w:rsidRDefault="0095695C" w:rsidP="00F2314B">
      <w:pPr>
        <w:pStyle w:val="ab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DA2BF0" w:rsidRPr="00F2314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77164" w:rsidRPr="00F2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 </w:t>
      </w:r>
      <w:r w:rsidR="00577164" w:rsidRPr="00F2314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="00577164" w:rsidRPr="00F23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164" w:rsidRPr="00F2314B">
        <w:rPr>
          <w:rFonts w:ascii="Times New Roman" w:hAnsi="Times New Roman" w:cs="Times New Roman"/>
          <w:bCs/>
          <w:sz w:val="28"/>
          <w:szCs w:val="28"/>
        </w:rPr>
        <w:t>Перечень программных мероприятий изложить в новой редакции согласно приложению №</w:t>
      </w:r>
      <w:r w:rsidRPr="00F2314B">
        <w:rPr>
          <w:rFonts w:ascii="Times New Roman" w:hAnsi="Times New Roman" w:cs="Times New Roman"/>
          <w:bCs/>
          <w:sz w:val="28"/>
          <w:szCs w:val="28"/>
        </w:rPr>
        <w:t>4</w:t>
      </w:r>
      <w:r w:rsidR="00577164" w:rsidRPr="00F2314B">
        <w:rPr>
          <w:rFonts w:ascii="Times New Roman" w:hAnsi="Times New Roman" w:cs="Times New Roman"/>
          <w:bCs/>
          <w:sz w:val="28"/>
          <w:szCs w:val="28"/>
        </w:rPr>
        <w:t xml:space="preserve"> к настоящему постановлению;</w:t>
      </w:r>
    </w:p>
    <w:p w:rsidR="00D64ABB" w:rsidRDefault="00E0397E" w:rsidP="008B713E">
      <w:pPr>
        <w:pStyle w:val="ab"/>
        <w:tabs>
          <w:tab w:val="left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695C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64ABB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позицию «Объемы и источники финансирования Программы» паспорта Программы изложить в следующей редакции:</w:t>
      </w:r>
    </w:p>
    <w:tbl>
      <w:tblPr>
        <w:tblpPr w:leftFromText="180" w:rightFromText="180" w:vertAnchor="text" w:horzAnchor="margin" w:tblpY="701"/>
        <w:tblW w:w="4997" w:type="pct"/>
        <w:tblLayout w:type="fixed"/>
        <w:tblLook w:val="01E0"/>
      </w:tblPr>
      <w:tblGrid>
        <w:gridCol w:w="3575"/>
        <w:gridCol w:w="5990"/>
      </w:tblGrid>
      <w:tr w:rsidR="00F2314B" w:rsidRPr="00D64ABB" w:rsidTr="009E4176">
        <w:trPr>
          <w:trHeight w:val="70"/>
        </w:trPr>
        <w:tc>
          <w:tcPr>
            <w:tcW w:w="1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B" w:rsidRPr="00E0397E" w:rsidRDefault="00F2314B" w:rsidP="009E4176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Arial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14B" w:rsidRPr="00E0397E" w:rsidRDefault="00F2314B" w:rsidP="009E4176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предполагаемый общий объем финанси</w:t>
            </w: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softHyphen/>
              <w:t xml:space="preserve">рования за 2014–2020 годы (из районного бюджета Аликовского района) составляет 47162,7 </w:t>
            </w:r>
            <w:proofErr w:type="spellStart"/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proofErr w:type="gramStart"/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.р</w:t>
            </w:r>
            <w:proofErr w:type="gramEnd"/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уб</w:t>
            </w:r>
            <w:proofErr w:type="spellEnd"/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2014 году – 7969,6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2015 году – 9543,2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2016 году – 8249,9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2017 году – 6700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2018 году – 7000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039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2019 году – 7000 тыс. рублей;</w:t>
            </w:r>
          </w:p>
          <w:p w:rsidR="00F2314B" w:rsidRPr="00E0397E" w:rsidRDefault="00F2314B" w:rsidP="009E4176">
            <w:pPr>
              <w:pStyle w:val="ab"/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2020 году – 7000 тыс. рублей.</w:t>
            </w:r>
          </w:p>
          <w:p w:rsidR="00F2314B" w:rsidRPr="00D64ABB" w:rsidRDefault="00F2314B" w:rsidP="009E4176">
            <w:pPr>
              <w:keepNext/>
              <w:tabs>
                <w:tab w:val="left" w:pos="1260"/>
                <w:tab w:val="left" w:pos="114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F2314B" w:rsidRPr="00F2314B" w:rsidRDefault="00F2314B" w:rsidP="00F2314B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ABB" w:rsidRPr="00E0397E" w:rsidRDefault="00E0397E" w:rsidP="00E0397E">
      <w:pPr>
        <w:pStyle w:val="ab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D64ABB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абзац 2 раздела </w:t>
      </w:r>
      <w:r w:rsidR="00D64ABB" w:rsidRPr="00E0397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D64ABB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«Обоснование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сурсного обеспечения Программы» </w:t>
      </w:r>
      <w:r w:rsidR="00D64ABB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</w:p>
    <w:p w:rsidR="00D64ABB" w:rsidRPr="00E0397E" w:rsidRDefault="00D64ABB" w:rsidP="00F2314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источниками финансирования Программы являются:</w:t>
      </w:r>
    </w:p>
    <w:p w:rsidR="00D64ABB" w:rsidRPr="00E0397E" w:rsidRDefault="00E0397E" w:rsidP="00F2314B">
      <w:pPr>
        <w:pStyle w:val="ab"/>
        <w:widowControl w:val="0"/>
        <w:spacing w:after="0" w:line="240" w:lineRule="auto"/>
        <w:ind w:left="2694" w:hanging="21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64ABB" w:rsidRPr="00E039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муниципального бюджета Аликовского района;</w:t>
      </w:r>
    </w:p>
    <w:p w:rsidR="00E0397E" w:rsidRPr="00E0397E" w:rsidRDefault="00D64ABB" w:rsidP="00F2314B">
      <w:pPr>
        <w:pStyle w:val="ab"/>
        <w:widowControl w:val="0"/>
        <w:spacing w:after="0" w:line="240" w:lineRule="auto"/>
        <w:ind w:left="2694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общий объем финансирования</w:t>
      </w:r>
    </w:p>
    <w:p w:rsidR="00D64ABB" w:rsidRPr="00E0397E" w:rsidRDefault="00D64ABB" w:rsidP="00E0397E">
      <w:pPr>
        <w:pStyle w:val="ab"/>
        <w:widowControl w:val="0"/>
        <w:spacing w:after="0" w:line="240" w:lineRule="auto"/>
        <w:ind w:left="5760" w:hanging="3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2014–2020 годы составляет </w:t>
      </w:r>
      <w:r w:rsidR="00F22051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47162,7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proofErr w:type="spellEnd"/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– 7969,6 тыс. рублей;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– 954</w:t>
      </w:r>
      <w:r w:rsidR="00F22051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2051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– 82</w:t>
      </w:r>
      <w:r w:rsidR="00F22051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9,</w:t>
      </w:r>
      <w:r w:rsidR="00F22051"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2017 году – 6700 тыс. рублей;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– 7000 тыс. рублей;</w:t>
      </w:r>
    </w:p>
    <w:p w:rsidR="00D64ABB" w:rsidRPr="00E0397E" w:rsidRDefault="00D64ABB" w:rsidP="00E0397E">
      <w:pPr>
        <w:widowControl w:val="0"/>
        <w:spacing w:after="0" w:line="240" w:lineRule="auto"/>
        <w:ind w:left="4680" w:hanging="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9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– 7000 тыс. рублей;</w:t>
      </w:r>
    </w:p>
    <w:p w:rsidR="00E0397E" w:rsidRDefault="00D64ABB" w:rsidP="008B713E">
      <w:pPr>
        <w:pStyle w:val="ab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подлежит официальному опубликованию</w:t>
      </w:r>
      <w:r w:rsidR="008B71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1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0397E" w:rsidRPr="00E0397E" w:rsidRDefault="00E0397E" w:rsidP="00D6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ABB" w:rsidRPr="00E0397E" w:rsidRDefault="00D64ABB" w:rsidP="00D64A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8B713E" w:rsidRPr="008B713E" w:rsidRDefault="008B713E" w:rsidP="008B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3E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8B713E" w:rsidRPr="008B713E" w:rsidRDefault="008B713E" w:rsidP="008B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713E">
        <w:rPr>
          <w:rFonts w:ascii="Times New Roman" w:hAnsi="Times New Roman" w:cs="Times New Roman"/>
          <w:sz w:val="28"/>
          <w:szCs w:val="28"/>
        </w:rPr>
        <w:t xml:space="preserve">Аликовского района                                            </w:t>
      </w:r>
      <w:r w:rsidR="0040567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8B713E">
        <w:rPr>
          <w:rFonts w:ascii="Times New Roman" w:hAnsi="Times New Roman" w:cs="Times New Roman"/>
          <w:sz w:val="28"/>
          <w:szCs w:val="28"/>
        </w:rPr>
        <w:t>Л.М. Никитина</w:t>
      </w:r>
    </w:p>
    <w:p w:rsidR="008B713E" w:rsidRPr="008B713E" w:rsidRDefault="008B713E" w:rsidP="008B71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64ABB" w:rsidRPr="00D64ABB" w:rsidRDefault="00D64ABB" w:rsidP="00D64AB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64ABB" w:rsidRPr="00D64ABB" w:rsidRDefault="00D64ABB" w:rsidP="00D64ABB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64ABB" w:rsidRPr="00D64ABB" w:rsidSect="0040567B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332E8B" w:rsidRPr="0040567B" w:rsidRDefault="00332E8B" w:rsidP="00856531">
      <w:pPr>
        <w:pStyle w:val="ac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B7109" w:rsidRPr="0040567B" w:rsidRDefault="00DB7109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>Приложение №1</w:t>
      </w:r>
    </w:p>
    <w:p w:rsidR="00DB7109" w:rsidRPr="0040567B" w:rsidRDefault="00DB7109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DB7109" w:rsidRPr="0040567B" w:rsidRDefault="00DB7109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Аликовского района Чувашской Республики  </w:t>
      </w:r>
    </w:p>
    <w:p w:rsidR="00DB7109" w:rsidRPr="0040567B" w:rsidRDefault="00242277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от 07.11.2016 № 616 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 xml:space="preserve">«Развитие физической культуры и </w:t>
      </w:r>
    </w:p>
    <w:p w:rsidR="00DA2BF0" w:rsidRPr="0040567B" w:rsidRDefault="00856531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спорта в</w:t>
      </w:r>
      <w:r w:rsidR="00DA2BF0" w:rsidRPr="0040567B">
        <w:rPr>
          <w:rFonts w:ascii="Times New Roman" w:hAnsi="Times New Roman" w:cs="Times New Roman"/>
          <w:sz w:val="20"/>
          <w:szCs w:val="20"/>
        </w:rPr>
        <w:t xml:space="preserve"> Аликовском районе на 2014-2020 года</w:t>
      </w:r>
    </w:p>
    <w:p w:rsidR="00332E8B" w:rsidRPr="0040567B" w:rsidRDefault="00332E8B" w:rsidP="00D6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E8B" w:rsidRPr="0040567B" w:rsidRDefault="00332E8B" w:rsidP="00D6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6531" w:rsidRPr="0040567B" w:rsidRDefault="00332E8B" w:rsidP="00856531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 </w:t>
      </w:r>
      <w:proofErr w:type="spellStart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proofErr w:type="spellEnd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>д</w:t>
      </w:r>
      <w:proofErr w:type="spellEnd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и к а т о </w:t>
      </w:r>
      <w:proofErr w:type="spellStart"/>
      <w:proofErr w:type="gramStart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proofErr w:type="spellEnd"/>
      <w:proofErr w:type="gramEnd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t>ы</w:t>
      </w:r>
      <w:proofErr w:type="spellEnd"/>
      <w:r w:rsidRPr="0040567B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40567B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эффективности реализации муниципальной программы «Развитие физической культуры и спорта</w:t>
      </w:r>
      <w:r w:rsidR="00856531" w:rsidRPr="0040567B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 xml:space="preserve"> </w:t>
      </w:r>
    </w:p>
    <w:p w:rsidR="00332E8B" w:rsidRPr="0040567B" w:rsidRDefault="00332E8B" w:rsidP="00856531">
      <w:pPr>
        <w:pStyle w:val="1"/>
        <w:keepNext w:val="0"/>
        <w:widowControl w:val="0"/>
        <w:spacing w:before="0"/>
        <w:jc w:val="center"/>
        <w:rPr>
          <w:rFonts w:ascii="Times New Roman" w:hAnsi="Times New Roman" w:cs="Times New Roman"/>
          <w:caps/>
          <w:color w:val="000000" w:themeColor="text1"/>
          <w:sz w:val="20"/>
          <w:szCs w:val="20"/>
        </w:rPr>
      </w:pPr>
      <w:r w:rsidRPr="0040567B">
        <w:rPr>
          <w:rFonts w:ascii="Times New Roman" w:hAnsi="Times New Roman" w:cs="Times New Roman"/>
          <w:caps/>
          <w:color w:val="000000" w:themeColor="text1"/>
          <w:sz w:val="20"/>
          <w:szCs w:val="20"/>
        </w:rPr>
        <w:t>в Аликовском районе за 2014–2020 годы»</w:t>
      </w: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418"/>
        <w:gridCol w:w="1559"/>
        <w:gridCol w:w="1418"/>
        <w:gridCol w:w="1417"/>
        <w:gridCol w:w="1701"/>
        <w:gridCol w:w="1843"/>
        <w:gridCol w:w="1843"/>
      </w:tblGrid>
      <w:tr w:rsidR="00332E8B" w:rsidRPr="0040567B" w:rsidTr="00E214B3">
        <w:trPr>
          <w:cantSplit/>
        </w:trPr>
        <w:tc>
          <w:tcPr>
            <w:tcW w:w="4077" w:type="dxa"/>
            <w:vMerge w:val="restart"/>
            <w:tcBorders>
              <w:lef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1199" w:type="dxa"/>
            <w:gridSpan w:val="7"/>
            <w:tcBorders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Период реализации Программы по годам</w:t>
            </w:r>
          </w:p>
        </w:tc>
      </w:tr>
      <w:tr w:rsidR="00E214B3" w:rsidRPr="0040567B" w:rsidTr="00E214B3">
        <w:trPr>
          <w:cantSplit/>
        </w:trPr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</w:tbl>
    <w:p w:rsidR="00332E8B" w:rsidRPr="0040567B" w:rsidRDefault="00332E8B" w:rsidP="00332E8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77"/>
        <w:gridCol w:w="1418"/>
        <w:gridCol w:w="1559"/>
        <w:gridCol w:w="1418"/>
        <w:gridCol w:w="1417"/>
        <w:gridCol w:w="1701"/>
        <w:gridCol w:w="1843"/>
        <w:gridCol w:w="1843"/>
      </w:tblGrid>
      <w:tr w:rsidR="00332E8B" w:rsidRPr="0040567B" w:rsidTr="00E214B3">
        <w:trPr>
          <w:trHeight w:val="112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 Аликовского района, систематически занимающегося физической культурой и спортом,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</w:tr>
      <w:tr w:rsidR="00332E8B" w:rsidRPr="0040567B" w:rsidTr="00E214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Единовременная пропускная способность спортивных сооружений, 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332E8B" w:rsidRPr="0040567B" w:rsidTr="00E214B3">
        <w:trPr>
          <w:trHeight w:val="56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Доля учащихся, занимаю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softHyphen/>
              <w:t>щихся в спортивных школах, 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</w:tr>
      <w:tr w:rsidR="00332E8B" w:rsidRPr="0040567B" w:rsidTr="00E214B3">
        <w:trPr>
          <w:trHeight w:val="11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Количество подготовленных спортсменов Аликовского района – членов сборных команд Чувашской Республики,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32E8B" w:rsidRPr="0040567B" w:rsidTr="00E214B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DB7109">
            <w:pPr>
              <w:widowControl w:val="0"/>
              <w:spacing w:line="233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спортсменов массовых разрядов от общей 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численности,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учащихся </w:t>
            </w:r>
            <w:r w:rsidRPr="0040567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спортивных школах, процентов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E8B" w:rsidRPr="0040567B" w:rsidRDefault="00332E8B" w:rsidP="00332E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332E8B" w:rsidRPr="00856531" w:rsidRDefault="00332E8B" w:rsidP="00332E8B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332E8B" w:rsidRPr="00856531" w:rsidRDefault="00332E8B" w:rsidP="00D6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2E8B" w:rsidRPr="00856531" w:rsidRDefault="00332E8B" w:rsidP="00D6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405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Приложение №2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Аликовского района Чувашской Республики  </w:t>
      </w:r>
    </w:p>
    <w:p w:rsidR="00242277" w:rsidRPr="0040567B" w:rsidRDefault="00242277" w:rsidP="00242277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от 07.11.2016 № 616 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Приложение №2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 xml:space="preserve">«Развитие физической культуры и </w:t>
      </w:r>
    </w:p>
    <w:p w:rsidR="00DA2BF0" w:rsidRPr="0040567B" w:rsidRDefault="00DA2BF0" w:rsidP="00AB408C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спорта  в Аликовском районе на 2014-2020 года</w:t>
      </w:r>
    </w:p>
    <w:p w:rsidR="00332E8B" w:rsidRPr="0040567B" w:rsidRDefault="00332E8B" w:rsidP="00D64A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4ABB" w:rsidRPr="0040567B" w:rsidRDefault="00D64ABB" w:rsidP="00D64ABB">
      <w:pPr>
        <w:keepNext/>
        <w:keepLines/>
        <w:spacing w:before="200"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40567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Мероприятия</w:t>
      </w:r>
    </w:p>
    <w:p w:rsidR="00D64ABB" w:rsidRPr="0040567B" w:rsidRDefault="00D64ABB" w:rsidP="00D64AB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056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 программы «Развитие физической культуры и спорта в Аликовском районе на 2014–2020 годы»</w:t>
      </w:r>
    </w:p>
    <w:p w:rsidR="00D64ABB" w:rsidRPr="0040567B" w:rsidRDefault="00D64ABB" w:rsidP="00D64A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3405"/>
        <w:gridCol w:w="2835"/>
        <w:gridCol w:w="1842"/>
        <w:gridCol w:w="1985"/>
        <w:gridCol w:w="142"/>
        <w:gridCol w:w="141"/>
        <w:gridCol w:w="1985"/>
        <w:gridCol w:w="142"/>
        <w:gridCol w:w="1682"/>
        <w:gridCol w:w="19"/>
      </w:tblGrid>
      <w:tr w:rsidR="00EF12FF" w:rsidRPr="0040567B" w:rsidTr="007A5907">
        <w:trPr>
          <w:gridAfter w:val="1"/>
          <w:wAfter w:w="19" w:type="dxa"/>
          <w:cantSplit/>
          <w:trHeight w:val="253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исполнения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(годы)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Источники финансирования </w:t>
            </w:r>
          </w:p>
        </w:tc>
      </w:tr>
      <w:tr w:rsidR="008B1A76" w:rsidRPr="0040567B" w:rsidTr="008B1A76">
        <w:trPr>
          <w:gridAfter w:val="1"/>
          <w:wAfter w:w="19" w:type="dxa"/>
          <w:cantSplit/>
          <w:trHeight w:val="994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A76" w:rsidRPr="0040567B" w:rsidRDefault="008B1A76" w:rsidP="007A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A76" w:rsidRPr="0040567B" w:rsidRDefault="008B1A76" w:rsidP="007A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A76" w:rsidRPr="0040567B" w:rsidRDefault="008B1A76" w:rsidP="007A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B1A76" w:rsidRPr="0040567B" w:rsidRDefault="008B1A76" w:rsidP="007A59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</w:tr>
      <w:tr w:rsidR="00EF12FF" w:rsidRPr="0040567B" w:rsidTr="007A5907">
        <w:trPr>
          <w:gridAfter w:val="1"/>
          <w:wAfter w:w="19" w:type="dxa"/>
          <w:cantSplit/>
          <w:trHeight w:val="30"/>
        </w:trPr>
        <w:tc>
          <w:tcPr>
            <w:tcW w:w="14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05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Совершенствование нормативных правовых актов в сфере физической культуры и спорта</w:t>
            </w:r>
          </w:p>
        </w:tc>
      </w:tr>
      <w:tr w:rsidR="00EF12FF" w:rsidRPr="0040567B" w:rsidTr="007A5907">
        <w:trPr>
          <w:gridAfter w:val="1"/>
          <w:wAfter w:w="19" w:type="dxa"/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нормативных правовых актов Аликовского района в сфере физической культуры и спорта.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ind w:firstLine="3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gridAfter w:val="1"/>
          <w:wAfter w:w="19" w:type="dxa"/>
          <w:trHeight w:val="82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и реализация календарных планов официальных физкультурных мероприятий и спортивных мероприятий Аликовского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gridAfter w:val="1"/>
          <w:wAfter w:w="19" w:type="dxa"/>
          <w:cantSplit/>
          <w:trHeight w:val="30"/>
        </w:trPr>
        <w:tc>
          <w:tcPr>
            <w:tcW w:w="146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II</w:t>
            </w:r>
            <w:r w:rsidRPr="004056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Развитие  спорта высших достижений и подготовка спортивного резерва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Подготовка спортивного резерва, спортсменов высокого класса на базе ДЮСШ ФСК Хелхем; обеспечение спортивной одеждой, обувью и инвентарем индивидуального пользования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Методическая и практическая работа с ДЮСШ ФСК Хелхем, в целях качественной подготовки спортсменов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Ежемесячные выплаты спортсменам: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членам сборных команд Чувашии по олимпийским видам спорта;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кандидатам в российскую сборную команду России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trHeight w:val="187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Физкультурно-оздоровительная  работа с населением</w:t>
            </w:r>
          </w:p>
        </w:tc>
      </w:tr>
      <w:tr w:rsidR="00EF12FF" w:rsidRPr="0040567B" w:rsidTr="007A5907">
        <w:trPr>
          <w:trHeight w:val="138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ежегодного районного смотра-конкурса на лучшую постановку физкультурно-оздорови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тельной и спортивно-массовой работы</w:t>
            </w:r>
          </w:p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сети клубов физкультурно-спортивной направленности по месту учебы, жительства и в организациях независимо от организационно-правовых форм и форм собственности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на базе учреждений культуры кружков и секций физкультурно-спортив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trHeight w:val="91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проведение районных соревнований среди лиц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в спортивных залах образовательных учреждений во внеурочное время физкультурно-оздоровительных занятий для жителей близлежащих деревень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2011–2020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trHeight w:val="81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системы комплексных физкультурно-оздоровительных и спортивных мероприятий </w:t>
            </w:r>
            <w:proofErr w:type="gramStart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среди</w:t>
            </w:r>
            <w:proofErr w:type="gramEnd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работающих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cantSplit/>
          <w:trHeight w:val="30"/>
        </w:trPr>
        <w:tc>
          <w:tcPr>
            <w:tcW w:w="5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использованию спортивных сооружений для оздоровления работников организаций независимо от организационно-правовых форм и форм собственности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Укрепление материально-спортивной базы и реконструкция спортивных площадок по месту жительства населения, оснащение их спортивным оборудованием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физкультурно-оздорови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тель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и спортивно-массовых мероприятий по месту жительства населения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8B1A76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в муниципальных образованиях физкультурно-оздоровительных и спортивных клубов, объединений, центров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EF12FF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органы местного самоуправления (по согласованию)</w:t>
            </w:r>
          </w:p>
          <w:p w:rsidR="00EF12FF" w:rsidRPr="0040567B" w:rsidRDefault="00EF12FF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F" w:rsidRPr="0040567B" w:rsidRDefault="005734F4" w:rsidP="007A5907">
            <w:pPr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8B1A76" w:rsidRPr="0040567B" w:rsidTr="00C63BFD">
        <w:trPr>
          <w:trHeight w:val="2967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районных комплексных физкультурно-спортивных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  <w:p w:rsidR="008B1A76" w:rsidRPr="0040567B" w:rsidRDefault="008B1A76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</w:t>
            </w:r>
            <w:r w:rsidR="00AB408C" w:rsidRPr="0040567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214 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 –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220 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2017 –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230 т.р.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– 240 т.р.</w:t>
            </w:r>
          </w:p>
          <w:p w:rsidR="008B1A76" w:rsidRPr="0040567B" w:rsidRDefault="008B1A76" w:rsidP="007A5907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– 250 т.р.</w:t>
            </w:r>
          </w:p>
          <w:p w:rsidR="008B1A76" w:rsidRPr="0040567B" w:rsidRDefault="008B1A76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– 260 т.р.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1A76" w:rsidRPr="0040567B" w:rsidRDefault="008B1A76" w:rsidP="007A59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1A76" w:rsidRPr="0040567B" w:rsidRDefault="008B1A76" w:rsidP="007A590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B1A76" w:rsidRPr="0040567B" w:rsidRDefault="008B1A76" w:rsidP="007A5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</w:t>
            </w:r>
            <w:r w:rsidR="00AB408C" w:rsidRPr="0040567B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C63BFD" w:rsidRPr="0040567B" w:rsidRDefault="00C63BFD" w:rsidP="00C63BF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 214 т.р.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 – 220 т.р.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2017 – 230 т.р. 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 – 240 т.р.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 – 250 т.р.</w:t>
            </w:r>
          </w:p>
          <w:p w:rsidR="008B1A76" w:rsidRPr="0040567B" w:rsidRDefault="00C63BFD" w:rsidP="00C63BFD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2020 – 260 т.р.</w:t>
            </w:r>
          </w:p>
          <w:p w:rsidR="008B1A76" w:rsidRPr="0040567B" w:rsidRDefault="008B1A76" w:rsidP="007A59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F12FF" w:rsidRPr="0040567B" w:rsidTr="007A5907">
        <w:trPr>
          <w:cantSplit/>
          <w:trHeight w:val="262"/>
        </w:trPr>
        <w:tc>
          <w:tcPr>
            <w:tcW w:w="1470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IV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Развитие физкультурно-спортивной работы с детьми и молодежью</w:t>
            </w:r>
          </w:p>
        </w:tc>
      </w:tr>
      <w:tr w:rsidR="005734F4" w:rsidRPr="0040567B" w:rsidTr="007A5907">
        <w:trPr>
          <w:cantSplit/>
          <w:trHeight w:val="73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форм и методов физического воспитания в образовательных учреждениях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Минобразования Чувашии, органы местного самоуправления (по согласованию)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Аликовского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34F4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юнармейского движения среди детей и молодежи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районного этапа спортивно-оздоровительного фестиваля «Президентские состязания», спартакиады школьников Чувашской Республики на Кубок Президента Чувашской Республики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спортивно-оздоровительных мероприятиях среди молодежи допризывного и призывного возраста: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республиканской спартакиады молодежи допризывного возраста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8B1A76" w:rsidRPr="0040567B" w:rsidTr="008B1A76">
        <w:trPr>
          <w:cantSplit/>
          <w:trHeight w:val="8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Функционирование 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МАУ ДО «ДЮСШ «Хелхем»  </w:t>
            </w:r>
          </w:p>
        </w:tc>
        <w:tc>
          <w:tcPr>
            <w:tcW w:w="2835" w:type="dxa"/>
          </w:tcPr>
          <w:p w:rsidR="008B1A76" w:rsidRPr="0040567B" w:rsidRDefault="008B1A76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8B1A76" w:rsidRPr="0040567B" w:rsidRDefault="008B1A76" w:rsidP="007A5907">
            <w:pPr>
              <w:pStyle w:val="2"/>
              <w:keepNext w:val="0"/>
              <w:widowControl w:val="0"/>
              <w:spacing w:line="228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0567B">
              <w:rPr>
                <w:rFonts w:ascii="Times New Roman" w:hAnsi="Times New Roman"/>
                <w:b w:val="0"/>
                <w:sz w:val="20"/>
                <w:szCs w:val="20"/>
              </w:rPr>
              <w:t>2014-2020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 – 7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 8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099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,1 т.р.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 – 7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255,7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т.р.</w:t>
            </w:r>
          </w:p>
          <w:p w:rsidR="00C63BFD" w:rsidRPr="0040567B" w:rsidRDefault="00856531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2017 – 8102</w:t>
            </w:r>
            <w:r w:rsidR="00C63BFD"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т.р. 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 – 8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 – 8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9 т.р.</w:t>
            </w:r>
          </w:p>
          <w:p w:rsidR="008B1A76" w:rsidRPr="0040567B" w:rsidRDefault="00C63BFD" w:rsidP="008565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856531" w:rsidRPr="0040567B">
              <w:rPr>
                <w:rFonts w:ascii="Times New Roman" w:hAnsi="Times New Roman" w:cs="Times New Roman"/>
                <w:sz w:val="20"/>
                <w:szCs w:val="20"/>
              </w:rPr>
              <w:t>8300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</w:tc>
        <w:tc>
          <w:tcPr>
            <w:tcW w:w="2268" w:type="dxa"/>
            <w:gridSpan w:val="3"/>
            <w:tcBorders>
              <w:right w:val="single" w:sz="4" w:space="0" w:color="auto"/>
            </w:tcBorders>
          </w:tcPr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613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 522 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 – 424,3 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2017 – 650 т.р. 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 – 670 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 – 690 т.р.</w:t>
            </w:r>
          </w:p>
          <w:p w:rsidR="008B1A76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2020 – 700 т.р.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</w:tcPr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7785,5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56531" w:rsidRPr="0040567B" w:rsidRDefault="00856531" w:rsidP="00856531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 8621,1т.р.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2016 – 7680 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2017 – 8752 т.р. 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2018 – 8702 т.р.</w:t>
            </w:r>
          </w:p>
          <w:p w:rsidR="00856531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2019 – 8809 т.р.</w:t>
            </w:r>
          </w:p>
          <w:p w:rsidR="008B1A76" w:rsidRPr="0040567B" w:rsidRDefault="00856531" w:rsidP="0085653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2020 – 9000 т.р.</w:t>
            </w:r>
          </w:p>
        </w:tc>
      </w:tr>
      <w:tr w:rsidR="005734F4" w:rsidRPr="0040567B" w:rsidTr="007A5907">
        <w:trPr>
          <w:cantSplit/>
          <w:trHeight w:val="3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физкультурно-спортивной направленности Аликовского района, приобретение спортивного инвентаря и оборудования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34F4" w:rsidRPr="0040567B" w:rsidRDefault="005734F4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cantSplit/>
          <w:trHeight w:val="113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клубных объединений физкультурно-спортивной направленности на базе общеобразовательных учреждений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34F4" w:rsidRPr="0040567B" w:rsidRDefault="005734F4" w:rsidP="007A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cantSplit/>
          <w:trHeight w:val="130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использования спортивных залов общеобразовательных учреждений в рамках активизации внеклассной работы сохранения и укрепления здоровья</w:t>
            </w:r>
          </w:p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734F4" w:rsidRPr="0040567B" w:rsidRDefault="005734F4" w:rsidP="007A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5734F4" w:rsidRPr="0040567B" w:rsidTr="007A5907">
        <w:trPr>
          <w:cantSplit/>
          <w:trHeight w:val="21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4F4" w:rsidRPr="0040567B" w:rsidRDefault="005734F4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совместной работы отдела образования, социального развития, молодёжной политики и спорта администрации Аликовского района с РГОУ «Центр дополнительного образования для детей» Минобразования Чувашии, ЧРО ОГФСО «Юность России» по развитию физической культуры и спорта среди детей и молодежи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 РГОУ «Центр дополнительного образования для детей» Минобразования Чувашии, ЧРО ОГФСО «Юность России», ОО «Студенческий спортивный союз Чувашии» (по согласованию)</w:t>
            </w:r>
          </w:p>
          <w:p w:rsidR="005734F4" w:rsidRPr="0040567B" w:rsidRDefault="005734F4" w:rsidP="007A5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5734F4" w:rsidRPr="0040567B" w:rsidRDefault="005734F4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EF12FF" w:rsidRPr="0040567B" w:rsidTr="007A5907">
        <w:trPr>
          <w:cantSplit/>
          <w:trHeight w:val="263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2FF" w:rsidRPr="0040567B" w:rsidRDefault="00EF12FF" w:rsidP="007A5907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Развитие инфраструктуры физической культуры и спорта</w:t>
            </w:r>
          </w:p>
        </w:tc>
      </w:tr>
      <w:tr w:rsidR="008B1A76" w:rsidRPr="0040567B" w:rsidTr="00DA2BF0">
        <w:trPr>
          <w:trHeight w:val="14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A76" w:rsidRPr="0040567B" w:rsidRDefault="008B1A76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проекта строительства бассейна в селе Аликово.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76" w:rsidRPr="0040567B" w:rsidRDefault="008B1A76" w:rsidP="007A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администрация Аликовского района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76" w:rsidRPr="0040567B" w:rsidRDefault="008B1A76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FD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218,8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B1A76" w:rsidRPr="0040567B" w:rsidRDefault="00C63BFD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2015 – 212,1 т.р. 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76" w:rsidRPr="0040567B" w:rsidRDefault="00AB408C" w:rsidP="00C63BFD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BFD" w:rsidRPr="0040567B" w:rsidRDefault="00C63BFD" w:rsidP="00DA2BF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 xml:space="preserve">2014 – 218,8 </w:t>
            </w:r>
            <w:proofErr w:type="spell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spellEnd"/>
            <w:proofErr w:type="gramEnd"/>
          </w:p>
          <w:p w:rsidR="008B1A76" w:rsidRPr="0040567B" w:rsidRDefault="00C63BFD" w:rsidP="00C63BFD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2015 – 212,1 т.р.</w:t>
            </w:r>
          </w:p>
        </w:tc>
      </w:tr>
      <w:tr w:rsidR="007A5907" w:rsidRPr="0040567B" w:rsidTr="00DA2BF0">
        <w:trPr>
          <w:cantSplit/>
          <w:trHeight w:val="37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объектов спорта спортивным оборудованием и инвентарем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napToGrid w:val="0"/>
                <w:color w:val="000000"/>
                <w:sz w:val="20"/>
                <w:szCs w:val="20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A5907" w:rsidRPr="0040567B" w:rsidRDefault="007A5907" w:rsidP="007A59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(по согласованию)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2014-2020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240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ind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Совершенствование управления, организации и кадрового обеспечения физической культуры и спорта</w:t>
            </w:r>
          </w:p>
        </w:tc>
      </w:tr>
      <w:tr w:rsidR="007A5907" w:rsidRPr="0040567B" w:rsidTr="007A5907">
        <w:trPr>
          <w:cantSplit/>
          <w:trHeight w:val="189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семинарах-совещаниях, научно-практи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ческих конференциях по вопросам совершенствования физкультурно-спортивной работы по месту жительства, в организациях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trHeight w:val="204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3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курсах повышения квалификации на базе РГОУ «</w:t>
            </w:r>
            <w:proofErr w:type="spellStart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Чебоксарское</w:t>
            </w:r>
            <w:proofErr w:type="spellEnd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среднее специальное училище олимпийского резерва» </w:t>
            </w:r>
            <w:proofErr w:type="spellStart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Минспорта</w:t>
            </w:r>
            <w:proofErr w:type="spellEnd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Чувашии, ГОУ ВПО «ЧГПУ им. И. Яковлева», ГОУ «Чувашский республиканский институт образования» для специалистов физической культуры и спорта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Минспорт</w:t>
            </w:r>
            <w:proofErr w:type="spellEnd"/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Чувашии, Минобразования Чувашии, ГОУ ВПО «Чувашский государственный педагогический университет им. 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И.Я. Яковлева», ГОУ «Чувашский республиканский институт образования» (по согласованию), </w:t>
            </w: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trHeight w:val="12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Участие в обучающих семинарах-тренин</w:t>
            </w:r>
            <w:r w:rsidRPr="00405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softHyphen/>
              <w:t>гах по современным методикам организации физкультурно-оздоровительной работы с учителями физической культуры, тренерами-преподавателями и педагогами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trHeight w:val="273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firstLine="720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Пропаганда физической культуры и спорта</w:t>
            </w:r>
          </w:p>
        </w:tc>
      </w:tr>
      <w:tr w:rsidR="007A5907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поддержка сайтов спортивно-оздоровительных учреждений Аликовского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trHeight w:val="124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и размещение социальной рекламы по пропаганде спорта и здорового образа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 (по согласованию), </w:t>
            </w: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образования, социального развития, молодежной политики и спорта администрации Аликовского района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7.3.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полиграфической продукции  (выпуск информационных буклетов, памяток)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отдел культуры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районного смотра-конкурса на лучшее освещение физкультурно-спортивной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trHeight w:val="3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республиканского конкурса детских рисунков «Я выбираю спорт»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69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7.6.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районного фотоконкурса-выставки </w:t>
            </w:r>
            <w:r w:rsidRPr="0040567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«Спорт – это искусство жить!»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2014–2020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307"/>
        </w:trPr>
        <w:tc>
          <w:tcPr>
            <w:tcW w:w="147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VIII</w:t>
            </w:r>
            <w:r w:rsidRPr="004056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40567B">
              <w:rPr>
                <w:rFonts w:ascii="Times New Roman" w:hAnsi="Times New Roman" w:cs="Times New Roman"/>
                <w:b/>
                <w:sz w:val="20"/>
                <w:szCs w:val="20"/>
              </w:rPr>
              <w:t>Внедрение и реализация Всероссийского физкультурно-спортивного комплекса</w:t>
            </w:r>
          </w:p>
          <w:p w:rsidR="007A5907" w:rsidRPr="0040567B" w:rsidRDefault="007A5907" w:rsidP="007A5907">
            <w:pPr>
              <w:widowControl w:val="0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«Готов к труду и обороне» (ГТО) в Аликовском районе</w:t>
            </w:r>
          </w:p>
        </w:tc>
      </w:tr>
      <w:tr w:rsidR="007A5907" w:rsidRPr="0040567B" w:rsidTr="007A5907">
        <w:trPr>
          <w:cantSplit/>
          <w:trHeight w:val="27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pStyle w:val="11"/>
              <w:ind w:left="6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включение в календарные планы официальных физкультурных и спортивных мероприятий </w:t>
            </w:r>
            <w:r w:rsidRPr="0040567B">
              <w:rPr>
                <w:rFonts w:ascii="Times New Roman" w:hAnsi="Times New Roman"/>
                <w:sz w:val="20"/>
                <w:szCs w:val="20"/>
              </w:rPr>
              <w:t xml:space="preserve">Аликовского </w:t>
            </w:r>
            <w:r w:rsidRPr="0040567B">
              <w:rPr>
                <w:rFonts w:ascii="Times New Roman" w:hAnsi="Times New Roman"/>
                <w:sz w:val="20"/>
                <w:szCs w:val="20"/>
                <w:lang w:eastAsia="ru-RU"/>
              </w:rPr>
              <w:t>района  физкультурных  и спортивных мероприятий, предусматривающих выполнение видов испытаний (тестов) и нормативов;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22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pStyle w:val="11"/>
              <w:ind w:left="64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05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организация проведения испытаний Всероссийского физкультурно-спортивного комплекса «Готов к труду и обороне» (ГТО) среди обучающихся в образовательных организациях </w:t>
            </w:r>
            <w:r w:rsidRPr="0040567B">
              <w:rPr>
                <w:rFonts w:ascii="Times New Roman" w:hAnsi="Times New Roman"/>
                <w:sz w:val="20"/>
                <w:szCs w:val="20"/>
              </w:rPr>
              <w:t>Аликовского</w:t>
            </w:r>
            <w:r w:rsidRPr="004056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района; </w:t>
            </w:r>
            <w:proofErr w:type="gramEnd"/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8.3.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40567B">
              <w:rPr>
                <w:rFonts w:ascii="Times New Roman" w:hAnsi="Times New Roman" w:cs="Times New Roman"/>
              </w:rPr>
              <w:t>проведения тестирования по выполнению видов испытаний, нормативов, требований к оценке уровня знаний, умений  в области физической культуры и спорта Всероссийского физкультурно-спортивного комплекса «Готов к труду и обороне» (ГТО) взрослого населения;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24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населения;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40567B" w:rsidTr="007A5907">
        <w:trPr>
          <w:cantSplit/>
          <w:trHeight w:val="255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разработка и утверждение в Аликовском районе мер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(ГТО);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  <w:tr w:rsidR="007A5907" w:rsidRPr="00856531" w:rsidTr="007A5907">
        <w:trPr>
          <w:cantSplit/>
          <w:trHeight w:val="23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8.6.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утверждение </w:t>
            </w:r>
            <w:proofErr w:type="gramStart"/>
            <w:r w:rsidRPr="00405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планов проведения курсов повышения квалификации учителей физической</w:t>
            </w:r>
            <w:proofErr w:type="gramEnd"/>
            <w:r w:rsidRPr="004056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культуры, работников образовательных организаций, медицинских учреждений и организаторов физкультурно-спортивной работы, для работы с населением по внедрению Всероссийского физкультурно-спортивного комплекса «Готов к труду и обороне» (ГТО) и организации их проведения. </w:t>
            </w:r>
          </w:p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отдел  образования, социального развития, молодежной политики и спорта администрации Аликовского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907" w:rsidRPr="0040567B" w:rsidRDefault="007A5907" w:rsidP="007A590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56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2015-2020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07" w:rsidRPr="0040567B" w:rsidRDefault="007A5907" w:rsidP="007A59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в пределах бюджетных ассигнований, предусмотренных на основную деятельность</w:t>
            </w:r>
          </w:p>
        </w:tc>
      </w:tr>
    </w:tbl>
    <w:p w:rsidR="00F9433D" w:rsidRPr="00856531" w:rsidRDefault="00F9433D" w:rsidP="00D64ABB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6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p w:rsidR="004B21EB" w:rsidRPr="00856531" w:rsidRDefault="004B21EB" w:rsidP="00D64ABB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3BFD" w:rsidRPr="00856531" w:rsidRDefault="00C63BFD" w:rsidP="00DA2B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>Приложение №3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 к постановлению администрации 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Аликовского района Чувашской Республики  </w:t>
      </w:r>
    </w:p>
    <w:p w:rsidR="00242277" w:rsidRPr="0040567B" w:rsidRDefault="00242277" w:rsidP="00242277">
      <w:pPr>
        <w:pStyle w:val="ac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hAnsi="Times New Roman" w:cs="Times New Roman"/>
          <w:sz w:val="20"/>
          <w:szCs w:val="20"/>
          <w:lang w:eastAsia="ru-RU"/>
        </w:rPr>
        <w:t xml:space="preserve">от 07.11.2016 № 616 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Приложение №4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DA2BF0" w:rsidRPr="0040567B" w:rsidRDefault="00DA2BF0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 xml:space="preserve">«Развитие физической культуры и </w:t>
      </w:r>
    </w:p>
    <w:p w:rsidR="00DA2BF0" w:rsidRPr="0040567B" w:rsidRDefault="00A7211B" w:rsidP="00856531">
      <w:pPr>
        <w:pStyle w:val="ac"/>
        <w:jc w:val="right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спорта в</w:t>
      </w:r>
      <w:r w:rsidR="00DA2BF0" w:rsidRPr="0040567B">
        <w:rPr>
          <w:rFonts w:ascii="Times New Roman" w:hAnsi="Times New Roman" w:cs="Times New Roman"/>
          <w:sz w:val="20"/>
          <w:szCs w:val="20"/>
        </w:rPr>
        <w:t xml:space="preserve"> Аликовском районе на 2014-2020 года</w:t>
      </w:r>
    </w:p>
    <w:p w:rsidR="00DA2BF0" w:rsidRPr="0040567B" w:rsidRDefault="00DA2BF0" w:rsidP="00EF12F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F8517A" w:rsidRPr="0040567B" w:rsidRDefault="00F8517A" w:rsidP="00A7211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0567B">
        <w:rPr>
          <w:rFonts w:ascii="Times New Roman" w:hAnsi="Times New Roman" w:cs="Times New Roman"/>
          <w:sz w:val="20"/>
          <w:szCs w:val="20"/>
        </w:rPr>
        <w:t>Ресурсное обеспечение муниципальной программы за счет бюджета</w:t>
      </w:r>
    </w:p>
    <w:p w:rsidR="00F8517A" w:rsidRPr="0040567B" w:rsidRDefault="00F8517A" w:rsidP="00A7211B">
      <w:pPr>
        <w:shd w:val="clear" w:color="auto" w:fill="FFFFFF"/>
        <w:spacing w:after="0"/>
        <w:jc w:val="center"/>
        <w:rPr>
          <w:rFonts w:ascii="Times New Roman" w:hAnsi="Times New Roman" w:cs="Times New Roman"/>
          <w:spacing w:val="-2"/>
          <w:sz w:val="20"/>
          <w:szCs w:val="20"/>
        </w:rPr>
      </w:pPr>
      <w:r w:rsidRPr="0040567B">
        <w:rPr>
          <w:rFonts w:ascii="Times New Roman" w:hAnsi="Times New Roman" w:cs="Times New Roman"/>
          <w:spacing w:val="-2"/>
          <w:sz w:val="20"/>
          <w:szCs w:val="20"/>
        </w:rPr>
        <w:t>Аликовского района Чувашской Республики «Развитие физической культ</w:t>
      </w:r>
      <w:r w:rsidR="00A7211B" w:rsidRPr="0040567B">
        <w:rPr>
          <w:rFonts w:ascii="Times New Roman" w:hAnsi="Times New Roman" w:cs="Times New Roman"/>
          <w:spacing w:val="-2"/>
          <w:sz w:val="20"/>
          <w:szCs w:val="20"/>
        </w:rPr>
        <w:t>уры и спорта на 2014-2020 годы»</w:t>
      </w:r>
    </w:p>
    <w:tbl>
      <w:tblPr>
        <w:tblW w:w="15608" w:type="dxa"/>
        <w:tblInd w:w="2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566"/>
        <w:gridCol w:w="1138"/>
        <w:gridCol w:w="989"/>
        <w:gridCol w:w="1138"/>
        <w:gridCol w:w="1272"/>
        <w:gridCol w:w="1693"/>
        <w:gridCol w:w="861"/>
        <w:gridCol w:w="994"/>
        <w:gridCol w:w="989"/>
        <w:gridCol w:w="994"/>
        <w:gridCol w:w="994"/>
        <w:gridCol w:w="989"/>
        <w:gridCol w:w="998"/>
      </w:tblGrid>
      <w:tr w:rsidR="00F8517A" w:rsidRPr="0040567B" w:rsidTr="00F8517A">
        <w:trPr>
          <w:trHeight w:hRule="exact" w:val="361"/>
        </w:trPr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Статус</w:t>
            </w:r>
          </w:p>
        </w:tc>
        <w:tc>
          <w:tcPr>
            <w:tcW w:w="156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Наименование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муниципа-льной</w:t>
            </w:r>
            <w:proofErr w:type="spellEnd"/>
            <w:proofErr w:type="gramEnd"/>
          </w:p>
          <w:p w:rsidR="00F8517A" w:rsidRPr="0040567B" w:rsidRDefault="00F8517A" w:rsidP="003524F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программы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(мероприятия)</w:t>
            </w: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5958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Оценка расходов по годам, тыс. рублей</w:t>
            </w:r>
          </w:p>
        </w:tc>
      </w:tr>
      <w:tr w:rsidR="00F8517A" w:rsidRPr="0040567B" w:rsidTr="00F8517A">
        <w:trPr>
          <w:trHeight w:hRule="exact" w:val="1956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ГРБС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ЦСР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ВР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proofErr w:type="gram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2014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2015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2016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2017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2018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2019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2020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A7211B">
        <w:trPr>
          <w:trHeight w:hRule="exact" w:val="60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Муни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ципаль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ная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Прог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рамма</w:t>
            </w:r>
            <w:proofErr w:type="spellEnd"/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«Развитие </w:t>
            </w:r>
            <w:proofErr w:type="gram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физической</w:t>
            </w:r>
            <w:proofErr w:type="gram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физической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культуры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и спорта 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на 2014-2020 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годы»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453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ЭЭЭЭ</w:t>
            </w:r>
            <w:proofErr w:type="gram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,ю</w:t>
            </w:r>
            <w:proofErr w:type="gram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о</w:t>
            </w:r>
            <w:proofErr w:type="spellEnd"/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7 969,5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9 543,2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8 349,9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17A" w:rsidRPr="0040567B" w:rsidTr="00A7211B">
        <w:trPr>
          <w:trHeight w:val="1660"/>
        </w:trPr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074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ц524034</w:t>
            </w: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7 264,2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8 869,8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7 850,0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A7211B">
        <w:trPr>
          <w:trHeight w:hRule="exact" w:val="1303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903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</w:t>
            </w:r>
            <w:r w:rsidR="00A7211B"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1103</w:t>
            </w:r>
          </w:p>
          <w:p w:rsidR="00A7211B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 сельских  поселений</w:t>
            </w:r>
          </w:p>
        </w:tc>
        <w:tc>
          <w:tcPr>
            <w:tcW w:w="8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88,5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153,4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83,5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3524F8">
        <w:trPr>
          <w:trHeight w:val="84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56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616,7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520,0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416,4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F8517A" w:rsidRPr="0040567B" w:rsidRDefault="00F8517A" w:rsidP="003524F8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0"/>
          <w:szCs w:val="20"/>
        </w:rPr>
      </w:pPr>
    </w:p>
    <w:p w:rsidR="00F8517A" w:rsidRPr="0040567B" w:rsidRDefault="00F8517A" w:rsidP="003524F8">
      <w:pPr>
        <w:shd w:val="clear" w:color="auto" w:fill="FFFFFF"/>
        <w:spacing w:after="0"/>
        <w:rPr>
          <w:rFonts w:ascii="Times New Roman" w:hAnsi="Times New Roman" w:cs="Times New Roman"/>
          <w:spacing w:val="-2"/>
          <w:sz w:val="20"/>
          <w:szCs w:val="20"/>
        </w:rPr>
        <w:sectPr w:rsidR="00F8517A" w:rsidRPr="0040567B" w:rsidSect="00F8517A">
          <w:pgSz w:w="16834" w:h="11909" w:orient="landscape"/>
          <w:pgMar w:top="832" w:right="615" w:bottom="360" w:left="615" w:header="720" w:footer="720" w:gutter="0"/>
          <w:cols w:space="60"/>
          <w:noEndnote/>
        </w:sectPr>
      </w:pPr>
    </w:p>
    <w:tbl>
      <w:tblPr>
        <w:tblW w:w="15612" w:type="dxa"/>
        <w:tblInd w:w="-103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1638"/>
        <w:gridCol w:w="1070"/>
        <w:gridCol w:w="989"/>
        <w:gridCol w:w="1138"/>
        <w:gridCol w:w="1272"/>
        <w:gridCol w:w="1689"/>
        <w:gridCol w:w="865"/>
        <w:gridCol w:w="1056"/>
        <w:gridCol w:w="1134"/>
        <w:gridCol w:w="787"/>
        <w:gridCol w:w="994"/>
        <w:gridCol w:w="989"/>
        <w:gridCol w:w="998"/>
      </w:tblGrid>
      <w:tr w:rsidR="00F8517A" w:rsidRPr="0040567B" w:rsidTr="00EB766C">
        <w:trPr>
          <w:trHeight w:hRule="exact" w:val="72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1.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Совершенствование нормативных правовых актов в сфере физической культуры и спорта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602"/>
        </w:trPr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008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источники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6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2.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Развитие спорта высших достижений и подготовка спортивного резерва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52,6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586"/>
        </w:trPr>
        <w:tc>
          <w:tcPr>
            <w:tcW w:w="9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</w:t>
            </w:r>
            <w:r w:rsidR="00F8517A"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ц511003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2,6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5,0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87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074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07000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A7211B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</w:t>
            </w:r>
            <w:r w:rsidR="003524F8"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521007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федерального бюджета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50,0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67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3.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Физкультурно-оздоровительная работа с населением</w:t>
            </w:r>
          </w:p>
        </w:tc>
        <w:tc>
          <w:tcPr>
            <w:tcW w:w="20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 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43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074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Ц511003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70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1035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4.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</w:t>
            </w:r>
            <w:proofErr w:type="gram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физкультурно-спортивной</w:t>
            </w:r>
            <w:proofErr w:type="gram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работы с детьми и молодежью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val="138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ц511003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val="109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78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5.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Развитие инфраструктуры физической культуры и спорта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218,8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EB766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1392,1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EB766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982,5 т.р.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650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ц51100</w:t>
            </w:r>
            <w:r w:rsidR="003524F8"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218,8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EB766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94</w:t>
            </w:r>
            <w:bookmarkStart w:id="0" w:name="_GoBack"/>
            <w:bookmarkEnd w:id="0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,5 т.р.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717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EB766C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федеральный бюджет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6F4E57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r w:rsidR="00EB766C"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6F4E57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720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6.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Совершенствование управления, организации и кадрового обеспечения физической культуры и спорта</w:t>
            </w:r>
          </w:p>
        </w:tc>
        <w:tc>
          <w:tcPr>
            <w:tcW w:w="44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   </w:t>
            </w:r>
          </w:p>
        </w:tc>
        <w:tc>
          <w:tcPr>
            <w:tcW w:w="16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1635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F8517A" w:rsidRPr="0040567B" w:rsidTr="00EB766C">
        <w:trPr>
          <w:trHeight w:hRule="exact" w:val="605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8517A" w:rsidRPr="0040567B" w:rsidRDefault="00F8517A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100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7.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Пропаганда физической культуры и спорта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155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3,0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8,0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703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60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Основные </w:t>
            </w: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меропр</w:t>
            </w:r>
            <w:proofErr w:type="spellEnd"/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иятия</w:t>
            </w:r>
            <w:proofErr w:type="spellEnd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8.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Внедрение и реализация ВСФК ГТО в Аликовском районе</w:t>
            </w:r>
          </w:p>
        </w:tc>
        <w:tc>
          <w:tcPr>
            <w:tcW w:w="44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Всего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1509"/>
        </w:trPr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974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1102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ц511003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244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бюджет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Аликовского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района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Чувашской</w:t>
            </w:r>
          </w:p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Республики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236C0F" w:rsidP="00236C0F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7,0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  <w:tr w:rsidR="003524F8" w:rsidRPr="0040567B" w:rsidTr="00EB766C">
        <w:trPr>
          <w:trHeight w:hRule="exact" w:val="1120"/>
        </w:trPr>
        <w:tc>
          <w:tcPr>
            <w:tcW w:w="9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внебюджетные источники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AB408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AB408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AB408C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spellStart"/>
            <w:r w:rsidRPr="0040567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3524F8" w:rsidRPr="0040567B" w:rsidRDefault="003524F8" w:rsidP="003524F8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F8517A" w:rsidRPr="0040567B" w:rsidRDefault="00F8517A" w:rsidP="003524F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517A" w:rsidRPr="0040567B" w:rsidRDefault="00EF12FF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56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517A" w:rsidRPr="0040567B" w:rsidRDefault="00F8517A" w:rsidP="003524F8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2051" w:rsidRPr="0040567B" w:rsidRDefault="00F22051" w:rsidP="00EB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766C" w:rsidRPr="0040567B" w:rsidRDefault="00EB766C" w:rsidP="00EB766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2277" w:rsidRDefault="00242277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2277" w:rsidSect="00DB7109">
          <w:pgSz w:w="16838" w:h="11906" w:orient="landscape"/>
          <w:pgMar w:top="1134" w:right="567" w:bottom="709" w:left="1701" w:header="709" w:footer="709" w:gutter="0"/>
          <w:cols w:space="708"/>
          <w:docGrid w:linePitch="360"/>
        </w:sectPr>
      </w:pP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567B">
        <w:rPr>
          <w:rFonts w:ascii="Times New Roman" w:eastAsia="Times New Roman" w:hAnsi="Times New Roman" w:cs="Times New Roman"/>
          <w:lang w:eastAsia="ru-RU"/>
        </w:rPr>
        <w:lastRenderedPageBreak/>
        <w:t>Приложение №</w:t>
      </w:r>
      <w:r w:rsidR="00EB766C" w:rsidRPr="0040567B">
        <w:rPr>
          <w:rFonts w:ascii="Times New Roman" w:eastAsia="Times New Roman" w:hAnsi="Times New Roman" w:cs="Times New Roman"/>
          <w:lang w:eastAsia="ru-RU"/>
        </w:rPr>
        <w:t>4</w:t>
      </w: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567B">
        <w:rPr>
          <w:rFonts w:ascii="Times New Roman" w:eastAsia="Times New Roman" w:hAnsi="Times New Roman" w:cs="Times New Roman"/>
          <w:lang w:eastAsia="ru-RU"/>
        </w:rPr>
        <w:t xml:space="preserve"> к постановлению администрации </w:t>
      </w: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40567B">
        <w:rPr>
          <w:rFonts w:ascii="Times New Roman" w:eastAsia="Times New Roman" w:hAnsi="Times New Roman" w:cs="Times New Roman"/>
          <w:lang w:eastAsia="ru-RU"/>
        </w:rPr>
        <w:t xml:space="preserve">Аликовского района Чувашской Республики  </w:t>
      </w:r>
    </w:p>
    <w:p w:rsidR="00242277" w:rsidRPr="0040567B" w:rsidRDefault="00242277" w:rsidP="00242277">
      <w:pPr>
        <w:pStyle w:val="ac"/>
        <w:jc w:val="right"/>
        <w:rPr>
          <w:rFonts w:ascii="Times New Roman" w:hAnsi="Times New Roman" w:cs="Times New Roman"/>
          <w:lang w:eastAsia="ru-RU"/>
        </w:rPr>
      </w:pPr>
      <w:r w:rsidRPr="0040567B">
        <w:rPr>
          <w:rFonts w:ascii="Times New Roman" w:hAnsi="Times New Roman" w:cs="Times New Roman"/>
          <w:lang w:eastAsia="ru-RU"/>
        </w:rPr>
        <w:t xml:space="preserve">от 07.11.2016 № 616 </w:t>
      </w: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DB710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DB7109">
      <w:pPr>
        <w:widowControl w:val="0"/>
        <w:jc w:val="center"/>
        <w:rPr>
          <w:rFonts w:ascii="Times New Roman" w:hAnsi="Times New Roman" w:cs="Times New Roman"/>
          <w:b/>
          <w:bCs/>
        </w:rPr>
      </w:pPr>
      <w:r w:rsidRPr="0040567B">
        <w:rPr>
          <w:rFonts w:ascii="Times New Roman" w:hAnsi="Times New Roman" w:cs="Times New Roman"/>
          <w:b/>
          <w:bCs/>
          <w:lang w:val="en-US"/>
        </w:rPr>
        <w:t>III</w:t>
      </w:r>
      <w:r w:rsidRPr="0040567B">
        <w:rPr>
          <w:rFonts w:ascii="Times New Roman" w:hAnsi="Times New Roman" w:cs="Times New Roman"/>
          <w:b/>
          <w:bCs/>
        </w:rPr>
        <w:t>. Перечень программных мероприятий</w:t>
      </w:r>
    </w:p>
    <w:p w:rsidR="00DB7109" w:rsidRPr="0040567B" w:rsidRDefault="00DB7109" w:rsidP="00DB7109">
      <w:pPr>
        <w:widowControl w:val="0"/>
        <w:ind w:firstLine="709"/>
        <w:jc w:val="both"/>
        <w:rPr>
          <w:rFonts w:ascii="Times New Roman" w:hAnsi="Times New Roman" w:cs="Times New Roman"/>
          <w:b/>
          <w:bCs/>
        </w:rPr>
      </w:pPr>
    </w:p>
    <w:p w:rsidR="00DB7109" w:rsidRPr="0040567B" w:rsidRDefault="00DB7109" w:rsidP="0024227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 xml:space="preserve">Предусмотренные в Программе мероприятия позволят объединить усилия, средства и координировать деятельность администрации Аликовского района и решить проблемы физической культуры и спорта в целом. Программа, являясь составной частью социально-экономической политики Аликовского района, включает следующую систему </w:t>
      </w:r>
      <w:r w:rsidRPr="0040567B">
        <w:rPr>
          <w:rFonts w:ascii="Times New Roman" w:hAnsi="Times New Roman" w:cs="Times New Roman"/>
          <w:bCs/>
          <w:sz w:val="22"/>
          <w:szCs w:val="22"/>
        </w:rPr>
        <w:t>программных мероприятий</w:t>
      </w:r>
      <w:r w:rsidRPr="0040567B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  <w:bCs/>
        </w:rPr>
        <w:t>совершенствование нормативных правовых актов в сфере физической культуры и спорта</w:t>
      </w:r>
      <w:r w:rsidRPr="0040567B">
        <w:rPr>
          <w:rFonts w:ascii="Times New Roman" w:hAnsi="Times New Roman" w:cs="Times New Roman"/>
        </w:rPr>
        <w:t>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  <w:bCs/>
        </w:rPr>
        <w:t>физкультурно-оздоровительная работа с населением;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  <w:bCs/>
        </w:rPr>
        <w:t>развитие физкультурно-спортивной работы с детьми и молодежью;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  <w:bCs/>
        </w:rPr>
        <w:t>развитие инфраструктуры физической культуры и спорта;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  <w:bCs/>
        </w:rPr>
        <w:t>совершенствование управления, организации и кадрового обеспечения физической культуры и спорта;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  <w:bCs/>
        </w:rPr>
        <w:t>пропаганда физической культуры и спорта.</w:t>
      </w:r>
      <w:r w:rsidRPr="0040567B">
        <w:rPr>
          <w:rFonts w:ascii="Times New Roman" w:hAnsi="Times New Roman" w:cs="Times New Roman"/>
        </w:rPr>
        <w:tab/>
      </w:r>
    </w:p>
    <w:p w:rsidR="00DB7109" w:rsidRPr="0040567B" w:rsidRDefault="00DB7109" w:rsidP="00242277">
      <w:pPr>
        <w:pStyle w:val="Con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Приоритетность данных направлений связана с тем, что намеченные мероприятия позволят осуществить формирование ценностных отношений всех групп населения к физической культуре и спорту, обеспечить достойное выступление спортсменов района на республиканских и российских соревнованиях.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 xml:space="preserve">Достижение целей и решение задач Программы осуществляются путем скоординированного выполнения комплекса взаимоувязанных по срокам, ресурсам, исполнителям и результатам мероприятий. 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Реализация мероприятий Программы позволит к 2020 году осуществить прорыв в улучшении здоровья граждан, уменьшить количество асоциальных проявлений, прежде всего среди подростков и молодежи, повысить эффективность использования потенциальных возможностей физической культуры и спорта.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Мероприятия Программы распределены по семи направлениям (приложение № 2).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1. </w:t>
      </w:r>
      <w:r w:rsidRPr="0040567B">
        <w:rPr>
          <w:rFonts w:ascii="Times New Roman" w:hAnsi="Times New Roman" w:cs="Times New Roman"/>
          <w:bCs/>
        </w:rPr>
        <w:t>Совершенствование нормативных правовых актов в сфере физической культуры и спорта</w:t>
      </w:r>
      <w:r w:rsidRPr="0040567B">
        <w:rPr>
          <w:rFonts w:ascii="Times New Roman" w:hAnsi="Times New Roman" w:cs="Times New Roman"/>
        </w:rPr>
        <w:t xml:space="preserve"> посредством:</w:t>
      </w:r>
    </w:p>
    <w:p w:rsidR="00DB7109" w:rsidRPr="0040567B" w:rsidRDefault="00DB7109" w:rsidP="00242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утверждения и реализации календарных планов официальных физкультурных мероприятий и спортивных мероприятий Аликовского района;</w:t>
      </w:r>
    </w:p>
    <w:p w:rsidR="00DB7109" w:rsidRPr="0040567B" w:rsidRDefault="00DB7109" w:rsidP="0024227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разработки и утверждения муниципальных программ развития физической культуры и спорта.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567B">
        <w:rPr>
          <w:rFonts w:ascii="Times New Roman" w:hAnsi="Times New Roman" w:cs="Times New Roman"/>
          <w:bCs/>
          <w:sz w:val="22"/>
          <w:szCs w:val="22"/>
        </w:rPr>
        <w:t xml:space="preserve">2. </w:t>
      </w:r>
      <w:r w:rsidRPr="0040567B">
        <w:rPr>
          <w:rFonts w:ascii="Times New Roman" w:hAnsi="Times New Roman" w:cs="Times New Roman"/>
          <w:sz w:val="22"/>
          <w:szCs w:val="22"/>
        </w:rPr>
        <w:t xml:space="preserve">В целях развития </w:t>
      </w:r>
      <w:r w:rsidRPr="0040567B">
        <w:rPr>
          <w:rFonts w:ascii="Times New Roman" w:hAnsi="Times New Roman" w:cs="Times New Roman"/>
          <w:bCs/>
          <w:sz w:val="22"/>
          <w:szCs w:val="22"/>
        </w:rPr>
        <w:t xml:space="preserve">спорта высших достижений и подготовки спортивного резерва должны быть приняты меры </w:t>
      </w:r>
      <w:proofErr w:type="gramStart"/>
      <w:r w:rsidRPr="0040567B">
        <w:rPr>
          <w:rFonts w:ascii="Times New Roman" w:hAnsi="Times New Roman" w:cs="Times New Roman"/>
          <w:bCs/>
          <w:sz w:val="22"/>
          <w:szCs w:val="22"/>
        </w:rPr>
        <w:t>по</w:t>
      </w:r>
      <w:proofErr w:type="gramEnd"/>
      <w:r w:rsidRPr="0040567B">
        <w:rPr>
          <w:rFonts w:ascii="Times New Roman" w:hAnsi="Times New Roman" w:cs="Times New Roman"/>
          <w:bCs/>
          <w:sz w:val="22"/>
          <w:szCs w:val="22"/>
        </w:rPr>
        <w:t>: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bCs/>
          <w:sz w:val="22"/>
          <w:szCs w:val="22"/>
        </w:rPr>
        <w:t>улучшению работы по подготовке</w:t>
      </w:r>
      <w:r w:rsidRPr="0040567B">
        <w:rPr>
          <w:rFonts w:ascii="Times New Roman" w:hAnsi="Times New Roman" w:cs="Times New Roman"/>
          <w:sz w:val="22"/>
          <w:szCs w:val="22"/>
        </w:rPr>
        <w:t xml:space="preserve"> спортсменов высокого класса на базе </w:t>
      </w:r>
      <w:r w:rsidR="007A5907" w:rsidRPr="0040567B">
        <w:rPr>
          <w:rFonts w:ascii="Times New Roman" w:hAnsi="Times New Roman" w:cs="Times New Roman"/>
          <w:sz w:val="22"/>
          <w:szCs w:val="22"/>
        </w:rPr>
        <w:t>МАУ ДО «ДЮСШ «Хелхем»</w:t>
      </w:r>
      <w:r w:rsidRPr="0040567B">
        <w:rPr>
          <w:rFonts w:ascii="Times New Roman" w:hAnsi="Times New Roman" w:cs="Times New Roman"/>
          <w:sz w:val="22"/>
          <w:szCs w:val="22"/>
        </w:rPr>
        <w:t>; обеспечению спортивной одеждой, обувью и инвентарем индивидуального пользования;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проведению официальных физкультурных и спортивных мероприятий,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развитию профильных классов физкультурно-спортивной и военно-спортивной направленности в образовательных учреждениях.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</w:rPr>
        <w:t>3. Ф</w:t>
      </w:r>
      <w:r w:rsidRPr="0040567B">
        <w:rPr>
          <w:rFonts w:ascii="Times New Roman" w:hAnsi="Times New Roman" w:cs="Times New Roman"/>
          <w:bCs/>
        </w:rPr>
        <w:t>изкультурно-оздоровительная работа с населением предусматривает: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  <w:bCs/>
        </w:rPr>
        <w:t>п</w:t>
      </w:r>
      <w:r w:rsidRPr="0040567B">
        <w:rPr>
          <w:rFonts w:ascii="Times New Roman" w:hAnsi="Times New Roman" w:cs="Times New Roman"/>
        </w:rPr>
        <w:t>роведение ежегодного районного смотра-конкурса на лучшую постановку физкультурно-оздорови</w:t>
      </w:r>
      <w:r w:rsidRPr="0040567B">
        <w:rPr>
          <w:rFonts w:ascii="Times New Roman" w:hAnsi="Times New Roman" w:cs="Times New Roman"/>
        </w:rPr>
        <w:softHyphen/>
        <w:t>тельной и спортивно-массовой работы среди сельских поселений Аликовского района, в организациях независимо от организационно-правовых форм и форм собственности.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содействие развитию сети клубов физкультурно-спортивной направленности по месту учебы;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создание на базе учреждений образования кружков и секций физкультурно-спортивной направленности;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 xml:space="preserve">внедрение системы комплексных физкультурно-оздоровительных и спортивных мероприятий </w:t>
      </w:r>
      <w:proofErr w:type="gramStart"/>
      <w:r w:rsidRPr="0040567B">
        <w:rPr>
          <w:rFonts w:ascii="Times New Roman" w:hAnsi="Times New Roman" w:cs="Times New Roman"/>
        </w:rPr>
        <w:t>среди</w:t>
      </w:r>
      <w:proofErr w:type="gramEnd"/>
      <w:r w:rsidRPr="0040567B">
        <w:rPr>
          <w:rFonts w:ascii="Times New Roman" w:hAnsi="Times New Roman" w:cs="Times New Roman"/>
        </w:rPr>
        <w:t xml:space="preserve"> работающих;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 xml:space="preserve">укрепление материально-спортивной базы и реконструкцию спортивных площадок по месту жительства населения, оснащение их спортивным оборудованием; 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проведение физкультурно-оздорови</w:t>
      </w:r>
      <w:r w:rsidRPr="0040567B">
        <w:rPr>
          <w:rFonts w:ascii="Times New Roman" w:hAnsi="Times New Roman" w:cs="Times New Roman"/>
        </w:rPr>
        <w:softHyphen/>
        <w:t>тельных и спортивно-массовых мероприятий по месту жительства населения.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40567B">
        <w:rPr>
          <w:rFonts w:ascii="Times New Roman" w:hAnsi="Times New Roman" w:cs="Times New Roman"/>
          <w:bCs/>
        </w:rPr>
        <w:t>4. Развитие физкультурно-спортивной работы с детьми и молодежью включает следующие мероприятия: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совершенствование форм и методов физического воспитания в образовательных учреждениях;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lastRenderedPageBreak/>
        <w:t>организация и проведение районных соревнований среди детей, подростков и учащейся молодежи согласно календарным планам официальных физкультурных мероприятий и спортивных мероприятий Аликовского района;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развитие юнармейского движения среди детей и молодежи;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организация участия в физкультурно-образова</w:t>
      </w:r>
      <w:r w:rsidRPr="0040567B">
        <w:rPr>
          <w:rFonts w:ascii="Times New Roman" w:hAnsi="Times New Roman" w:cs="Times New Roman"/>
        </w:rPr>
        <w:softHyphen/>
        <w:t>тель</w:t>
      </w:r>
      <w:r w:rsidRPr="0040567B">
        <w:rPr>
          <w:rFonts w:ascii="Times New Roman" w:hAnsi="Times New Roman" w:cs="Times New Roman"/>
        </w:rPr>
        <w:softHyphen/>
        <w:t>ном фестивале «Дети России образованны и здоровы»,  спортивно-оздорови</w:t>
      </w:r>
      <w:r w:rsidRPr="0040567B">
        <w:rPr>
          <w:rFonts w:ascii="Times New Roman" w:hAnsi="Times New Roman" w:cs="Times New Roman"/>
        </w:rPr>
        <w:softHyphen/>
        <w:t>тель</w:t>
      </w:r>
      <w:r w:rsidRPr="0040567B">
        <w:rPr>
          <w:rFonts w:ascii="Times New Roman" w:hAnsi="Times New Roman" w:cs="Times New Roman"/>
        </w:rPr>
        <w:softHyphen/>
        <w:t>ном фестивале «Президентские состязания», проведение Спартакиады школьников Аликовского района, спортивно-оздоровительных мероприятий среди молодежи допризывного и призывного возраста;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укрепление материально-технической базы учреждений дополнительного образования детей физкультурно-спортивной направленности, приобретение спортивного инвентаря и оборудования;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создание клубных объединений физкультурно-спортивной направленности на базе общеобразовательных учреждений;</w:t>
      </w:r>
    </w:p>
    <w:p w:rsidR="00DB7109" w:rsidRPr="0040567B" w:rsidRDefault="00DB7109" w:rsidP="0024227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улучшение использования спортивных залов общеобразовательных учреждений в рамках активизации внеклассной работы сохранения и укрепления здоровья;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совершенствование совместной работы управления образования, социального развития, молодёжной политики и спорта администрации Аликовского района с РГОУ «Центр дополнительного образования для детей» Минобразования Чувашии, ЧРО ОГФСО «Юность России», ОО «Студенческий спортивный союз Чувашии» по развитию физической культуры и спорта среди детей и молодежи.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5.</w:t>
      </w:r>
      <w:r w:rsidRPr="0040567B">
        <w:rPr>
          <w:rFonts w:ascii="Times New Roman" w:hAnsi="Times New Roman" w:cs="Times New Roman"/>
          <w:bCs/>
        </w:rPr>
        <w:t xml:space="preserve"> Развитие инфраструктуры физической культуры и спорта посредством </w:t>
      </w:r>
      <w:r w:rsidRPr="0040567B">
        <w:rPr>
          <w:rFonts w:ascii="Times New Roman" w:hAnsi="Times New Roman" w:cs="Times New Roman"/>
        </w:rPr>
        <w:t>реконструкции спортивных сооружений, футбольных полей.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6.</w:t>
      </w:r>
      <w:r w:rsidRPr="0040567B">
        <w:rPr>
          <w:rFonts w:ascii="Times New Roman" w:hAnsi="Times New Roman" w:cs="Times New Roman"/>
          <w:bCs/>
        </w:rPr>
        <w:t xml:space="preserve"> Совершенствование управления, организации и кадрового обеспечения физической культуры и спорта предусматривает: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 xml:space="preserve">целевую подготовку и переподготовку тренеров-преподавателей, менеджеров по физической культуре и спорту на базе факультета физической культуры ГОУ ВПО «Чувашский государственный педагогический университет им. </w:t>
      </w:r>
      <w:r w:rsidRPr="0040567B">
        <w:rPr>
          <w:rFonts w:ascii="Times New Roman" w:hAnsi="Times New Roman" w:cs="Times New Roman"/>
        </w:rPr>
        <w:br/>
        <w:t>И.Я. Яковлева»;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организацию и проведение семинаров-совещаний, научно-практи</w:t>
      </w:r>
      <w:r w:rsidRPr="0040567B">
        <w:rPr>
          <w:rFonts w:ascii="Times New Roman" w:hAnsi="Times New Roman" w:cs="Times New Roman"/>
        </w:rPr>
        <w:softHyphen/>
        <w:t>ческих конференций по вопросам совершенствования физкультурно-спортивной работы по месту жительства, в организациях;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подготовку и повышение квалификации организаторов физической культуры по месту жительства;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 xml:space="preserve"> участие на курсах повышения квалификации на базе РГОУ «</w:t>
      </w:r>
      <w:proofErr w:type="spellStart"/>
      <w:r w:rsidRPr="0040567B">
        <w:rPr>
          <w:rFonts w:ascii="Times New Roman" w:hAnsi="Times New Roman" w:cs="Times New Roman"/>
        </w:rPr>
        <w:t>Чебоксарское</w:t>
      </w:r>
      <w:proofErr w:type="spellEnd"/>
      <w:r w:rsidRPr="0040567B">
        <w:rPr>
          <w:rFonts w:ascii="Times New Roman" w:hAnsi="Times New Roman" w:cs="Times New Roman"/>
        </w:rPr>
        <w:t xml:space="preserve"> среднее специальное училище олимпийского резерва» </w:t>
      </w:r>
      <w:proofErr w:type="spellStart"/>
      <w:r w:rsidRPr="0040567B">
        <w:rPr>
          <w:rFonts w:ascii="Times New Roman" w:hAnsi="Times New Roman" w:cs="Times New Roman"/>
        </w:rPr>
        <w:t>Минспорта</w:t>
      </w:r>
      <w:proofErr w:type="spellEnd"/>
      <w:r w:rsidRPr="0040567B">
        <w:rPr>
          <w:rFonts w:ascii="Times New Roman" w:hAnsi="Times New Roman" w:cs="Times New Roman"/>
        </w:rPr>
        <w:t xml:space="preserve"> Чувашии, ГОУ ВПО «ЧГПУ им. И.Я. Яковлева», ГОУ «Чувашский республиканский институт образования» для специалистов физической культуры и спорта;</w:t>
      </w:r>
    </w:p>
    <w:p w:rsidR="00DB7109" w:rsidRPr="0040567B" w:rsidRDefault="00DB7109" w:rsidP="0024227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0567B">
        <w:rPr>
          <w:rFonts w:ascii="Times New Roman" w:hAnsi="Times New Roman" w:cs="Times New Roman"/>
        </w:rPr>
        <w:t>проведение обучающих семинаров-тренингов по современным методикам организации физкультурно-оздоровительной работы с учителями физической культуры, тренерами-преподавателями и педагогами дополнительного образования.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7.</w:t>
      </w:r>
      <w:r w:rsidRPr="0040567B">
        <w:rPr>
          <w:rFonts w:ascii="Times New Roman" w:hAnsi="Times New Roman" w:cs="Times New Roman"/>
          <w:bCs/>
          <w:sz w:val="22"/>
          <w:szCs w:val="22"/>
        </w:rPr>
        <w:t xml:space="preserve"> Пропаганда физической культуры и спорта посредством: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изготовления и размещения социальной рекламы по пропаганде спорта и здорового образа жизни;</w:t>
      </w:r>
    </w:p>
    <w:p w:rsidR="00DB7109" w:rsidRPr="0040567B" w:rsidRDefault="00DB7109" w:rsidP="00242277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 xml:space="preserve">           поддержка сайтов спортивно-оздоровительных учреждений Аликовского района;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издания полиграфической продукции (выпуск информационных буклетов, памяток);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проведения районного смотра-конкурса на лучшее освещение физкультурно-спортивной тематики.</w:t>
      </w:r>
    </w:p>
    <w:p w:rsidR="00DB7109" w:rsidRPr="0040567B" w:rsidRDefault="00DB7109" w:rsidP="00242277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8. Внедрение и реализация Всероссийского физкультурно-спортивного комплекса «Готов к труду и обороне» (ГТО) в Аликовском районе:</w:t>
      </w:r>
    </w:p>
    <w:p w:rsidR="00DB7109" w:rsidRPr="0040567B" w:rsidRDefault="00DB7109" w:rsidP="00242277">
      <w:pPr>
        <w:pStyle w:val="11"/>
        <w:ind w:left="64" w:firstLine="645"/>
        <w:rPr>
          <w:rFonts w:ascii="Times New Roman" w:hAnsi="Times New Roman"/>
          <w:lang w:eastAsia="ru-RU"/>
        </w:rPr>
      </w:pPr>
      <w:r w:rsidRPr="0040567B">
        <w:rPr>
          <w:rFonts w:ascii="Times New Roman" w:hAnsi="Times New Roman"/>
          <w:lang w:eastAsia="ru-RU"/>
        </w:rPr>
        <w:t xml:space="preserve"> включение в календарные планы официальных физкультурных и спортивных мероприятий </w:t>
      </w:r>
      <w:r w:rsidRPr="0040567B">
        <w:rPr>
          <w:rFonts w:ascii="Times New Roman" w:hAnsi="Times New Roman"/>
        </w:rPr>
        <w:t xml:space="preserve">Аликовского </w:t>
      </w:r>
      <w:r w:rsidRPr="0040567B">
        <w:rPr>
          <w:rFonts w:ascii="Times New Roman" w:hAnsi="Times New Roman"/>
          <w:lang w:eastAsia="ru-RU"/>
        </w:rPr>
        <w:t>района  физкультурных  и спортивных мероприятий, предусматривающих выполнение видов испытаний (тестов) и нормативов;</w:t>
      </w:r>
    </w:p>
    <w:p w:rsidR="00DB7109" w:rsidRPr="0040567B" w:rsidRDefault="00DB7109" w:rsidP="00242277">
      <w:pPr>
        <w:pStyle w:val="11"/>
        <w:ind w:left="64" w:firstLine="645"/>
        <w:rPr>
          <w:rFonts w:ascii="Times New Roman" w:hAnsi="Times New Roman"/>
          <w:lang w:eastAsia="ru-RU"/>
        </w:rPr>
      </w:pPr>
      <w:proofErr w:type="gramStart"/>
      <w:r w:rsidRPr="0040567B">
        <w:rPr>
          <w:rFonts w:ascii="Times New Roman" w:hAnsi="Times New Roman"/>
          <w:lang w:eastAsia="ru-RU"/>
        </w:rPr>
        <w:t xml:space="preserve">организация проведения испытаний Всероссийского физкультурно-спортивного комплекса «Готов к труду и обороне» (ГТО) среди обучающихся в образовательных организациях </w:t>
      </w:r>
      <w:r w:rsidRPr="0040567B">
        <w:rPr>
          <w:rFonts w:ascii="Times New Roman" w:hAnsi="Times New Roman"/>
        </w:rPr>
        <w:t>Аликовского</w:t>
      </w:r>
      <w:r w:rsidRPr="0040567B">
        <w:rPr>
          <w:rFonts w:ascii="Times New Roman" w:hAnsi="Times New Roman"/>
          <w:lang w:eastAsia="ru-RU"/>
        </w:rPr>
        <w:t xml:space="preserve"> района; </w:t>
      </w:r>
      <w:proofErr w:type="gramEnd"/>
    </w:p>
    <w:p w:rsidR="00DB7109" w:rsidRPr="0040567B" w:rsidRDefault="00DB7109" w:rsidP="00242277">
      <w:pPr>
        <w:pStyle w:val="ConsPlusNormal"/>
        <w:ind w:firstLine="645"/>
        <w:jc w:val="both"/>
        <w:rPr>
          <w:rFonts w:ascii="Times New Roman" w:hAnsi="Times New Roman" w:cs="Times New Roman"/>
          <w:sz w:val="22"/>
          <w:szCs w:val="22"/>
        </w:rPr>
      </w:pPr>
      <w:r w:rsidRPr="0040567B">
        <w:rPr>
          <w:rFonts w:ascii="Times New Roman" w:hAnsi="Times New Roman" w:cs="Times New Roman"/>
          <w:sz w:val="22"/>
          <w:szCs w:val="22"/>
        </w:rPr>
        <w:t>проведения тестирования по выполнению видов испытаний, нормативов, требований к оценке уровня знаний, умений  в области физической культуры и спорта Всероссийского физкультурно-спортивного комплекса «Готов к труду и обороне» (ГТО) взрослого населения;</w:t>
      </w:r>
    </w:p>
    <w:p w:rsidR="00DB7109" w:rsidRPr="0040567B" w:rsidRDefault="00DB7109" w:rsidP="00242277">
      <w:pPr>
        <w:spacing w:after="0" w:line="240" w:lineRule="auto"/>
        <w:ind w:firstLine="645"/>
        <w:jc w:val="both"/>
        <w:rPr>
          <w:rFonts w:ascii="Times New Roman" w:hAnsi="Times New Roman" w:cs="Times New Roman"/>
          <w:lang w:eastAsia="ru-RU"/>
        </w:rPr>
      </w:pPr>
      <w:r w:rsidRPr="0040567B">
        <w:rPr>
          <w:rFonts w:ascii="Times New Roman" w:hAnsi="Times New Roman" w:cs="Times New Roman"/>
          <w:lang w:eastAsia="ru-RU"/>
        </w:rPr>
        <w:t>создание и обеспечение деятельности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для всех групп населения;</w:t>
      </w:r>
    </w:p>
    <w:p w:rsidR="00DB7109" w:rsidRPr="0040567B" w:rsidRDefault="00DB7109" w:rsidP="00242277">
      <w:pPr>
        <w:spacing w:after="0" w:line="240" w:lineRule="auto"/>
        <w:ind w:firstLine="645"/>
        <w:jc w:val="both"/>
        <w:rPr>
          <w:rFonts w:ascii="Times New Roman" w:hAnsi="Times New Roman" w:cs="Times New Roman"/>
          <w:lang w:eastAsia="ru-RU"/>
        </w:rPr>
      </w:pPr>
      <w:r w:rsidRPr="0040567B">
        <w:rPr>
          <w:rFonts w:ascii="Times New Roman" w:hAnsi="Times New Roman" w:cs="Times New Roman"/>
          <w:lang w:eastAsia="ru-RU"/>
        </w:rPr>
        <w:t>разработка и утверждение в Аликовском районе мер поощрения обучающихся в образовательных организациях, выполнивших нормативы и требования золотого, серебряного и бронзового знаков отличия Всероссийского физкультурно-спортивного комплекса «Готов к труду и обороне» (ГТО);</w:t>
      </w:r>
    </w:p>
    <w:p w:rsidR="00DB7109" w:rsidRPr="0040567B" w:rsidRDefault="00DB7109" w:rsidP="00242277">
      <w:pPr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lang w:eastAsia="ru-RU"/>
        </w:rPr>
      </w:pPr>
      <w:r w:rsidRPr="0040567B">
        <w:rPr>
          <w:rFonts w:ascii="Times New Roman" w:hAnsi="Times New Roman" w:cs="Times New Roman"/>
          <w:lang w:eastAsia="ru-RU"/>
        </w:rPr>
        <w:t xml:space="preserve">утверждение </w:t>
      </w:r>
      <w:proofErr w:type="gramStart"/>
      <w:r w:rsidRPr="0040567B">
        <w:rPr>
          <w:rFonts w:ascii="Times New Roman" w:hAnsi="Times New Roman" w:cs="Times New Roman"/>
          <w:lang w:eastAsia="ru-RU"/>
        </w:rPr>
        <w:t>планов проведения курсов повышения квалификации учителей физической</w:t>
      </w:r>
      <w:proofErr w:type="gramEnd"/>
      <w:r w:rsidRPr="0040567B">
        <w:rPr>
          <w:rFonts w:ascii="Times New Roman" w:hAnsi="Times New Roman" w:cs="Times New Roman"/>
          <w:lang w:eastAsia="ru-RU"/>
        </w:rPr>
        <w:t xml:space="preserve"> культуры, работников образовательных организаций, медицинских учреждений и организаторов физкультурно-</w:t>
      </w:r>
      <w:r w:rsidRPr="0040567B">
        <w:rPr>
          <w:rFonts w:ascii="Times New Roman" w:hAnsi="Times New Roman" w:cs="Times New Roman"/>
          <w:lang w:eastAsia="ru-RU"/>
        </w:rPr>
        <w:lastRenderedPageBreak/>
        <w:t>спортивной работы, для работы с населением по внедрению Всероссийского физкультурно-спортивного комплекса «Готов к труду и обороне» (ГТО) и организации их проведения. </w:t>
      </w: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Pr="0040567B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B7109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109" w:rsidRDefault="00DB7109" w:rsidP="00242277">
      <w:pPr>
        <w:tabs>
          <w:tab w:val="left" w:pos="75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B7109" w:rsidSect="0040567B">
      <w:pgSz w:w="11906" w:h="16838"/>
      <w:pgMar w:top="567" w:right="70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63D" w:rsidRDefault="009C763D" w:rsidP="00D64ABB">
      <w:pPr>
        <w:spacing w:after="0" w:line="240" w:lineRule="auto"/>
      </w:pPr>
      <w:r>
        <w:separator/>
      </w:r>
    </w:p>
  </w:endnote>
  <w:endnote w:type="continuationSeparator" w:id="0">
    <w:p w:rsidR="009C763D" w:rsidRDefault="009C763D" w:rsidP="00D64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63D" w:rsidRDefault="009C763D" w:rsidP="00D64ABB">
      <w:pPr>
        <w:spacing w:after="0" w:line="240" w:lineRule="auto"/>
      </w:pPr>
      <w:r>
        <w:separator/>
      </w:r>
    </w:p>
  </w:footnote>
  <w:footnote w:type="continuationSeparator" w:id="0">
    <w:p w:rsidR="009C763D" w:rsidRDefault="009C763D" w:rsidP="00D64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C32A5"/>
    <w:multiLevelType w:val="hybridMultilevel"/>
    <w:tmpl w:val="4F9A1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60DD"/>
    <w:multiLevelType w:val="hybridMultilevel"/>
    <w:tmpl w:val="E44CE808"/>
    <w:lvl w:ilvl="0" w:tplc="86ACD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A00536"/>
    <w:multiLevelType w:val="hybridMultilevel"/>
    <w:tmpl w:val="17D25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ABB"/>
    <w:rsid w:val="0003540C"/>
    <w:rsid w:val="0018001C"/>
    <w:rsid w:val="001D2026"/>
    <w:rsid w:val="00236C0F"/>
    <w:rsid w:val="00242277"/>
    <w:rsid w:val="002A0912"/>
    <w:rsid w:val="00332E8B"/>
    <w:rsid w:val="003524F8"/>
    <w:rsid w:val="0040567B"/>
    <w:rsid w:val="00451D6C"/>
    <w:rsid w:val="00461A4C"/>
    <w:rsid w:val="004915B5"/>
    <w:rsid w:val="004B21EB"/>
    <w:rsid w:val="004B4C1A"/>
    <w:rsid w:val="005734F4"/>
    <w:rsid w:val="00577164"/>
    <w:rsid w:val="006805DB"/>
    <w:rsid w:val="006F4E57"/>
    <w:rsid w:val="007A5907"/>
    <w:rsid w:val="00844E85"/>
    <w:rsid w:val="00856531"/>
    <w:rsid w:val="0089094F"/>
    <w:rsid w:val="00895B51"/>
    <w:rsid w:val="008B1A76"/>
    <w:rsid w:val="008B713E"/>
    <w:rsid w:val="0095695C"/>
    <w:rsid w:val="009B507E"/>
    <w:rsid w:val="009C763D"/>
    <w:rsid w:val="00A2125B"/>
    <w:rsid w:val="00A245C8"/>
    <w:rsid w:val="00A3694E"/>
    <w:rsid w:val="00A46ADC"/>
    <w:rsid w:val="00A7211B"/>
    <w:rsid w:val="00AB408C"/>
    <w:rsid w:val="00BB7149"/>
    <w:rsid w:val="00C374D6"/>
    <w:rsid w:val="00C63BFD"/>
    <w:rsid w:val="00D62798"/>
    <w:rsid w:val="00D64ABB"/>
    <w:rsid w:val="00D973C1"/>
    <w:rsid w:val="00DA2BF0"/>
    <w:rsid w:val="00DB7109"/>
    <w:rsid w:val="00E0397E"/>
    <w:rsid w:val="00E214B3"/>
    <w:rsid w:val="00EA1135"/>
    <w:rsid w:val="00EB766C"/>
    <w:rsid w:val="00ED1939"/>
    <w:rsid w:val="00EF12FF"/>
    <w:rsid w:val="00F22051"/>
    <w:rsid w:val="00F2314B"/>
    <w:rsid w:val="00F8517A"/>
    <w:rsid w:val="00F92B42"/>
    <w:rsid w:val="00F9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1A"/>
  </w:style>
  <w:style w:type="paragraph" w:styleId="1">
    <w:name w:val="heading 1"/>
    <w:basedOn w:val="a"/>
    <w:next w:val="a"/>
    <w:link w:val="10"/>
    <w:uiPriority w:val="9"/>
    <w:qFormat/>
    <w:rsid w:val="00D64A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433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4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ody Text"/>
    <w:basedOn w:val="a"/>
    <w:link w:val="a4"/>
    <w:uiPriority w:val="99"/>
    <w:semiHidden/>
    <w:unhideWhenUsed/>
    <w:rsid w:val="00D64AB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64ABB"/>
  </w:style>
  <w:style w:type="paragraph" w:styleId="a5">
    <w:name w:val="endnote text"/>
    <w:basedOn w:val="a"/>
    <w:link w:val="a6"/>
    <w:unhideWhenUsed/>
    <w:rsid w:val="00D6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rsid w:val="00D6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16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7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5771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451D6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F9433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styleId="a9">
    <w:name w:val="Placeholder Text"/>
    <w:basedOn w:val="a0"/>
    <w:uiPriority w:val="99"/>
    <w:semiHidden/>
    <w:rsid w:val="00A3694E"/>
    <w:rPr>
      <w:color w:val="808080"/>
    </w:rPr>
  </w:style>
  <w:style w:type="character" w:styleId="aa">
    <w:name w:val="endnote reference"/>
    <w:semiHidden/>
    <w:rsid w:val="00EF12FF"/>
    <w:rPr>
      <w:vertAlign w:val="superscript"/>
    </w:rPr>
  </w:style>
  <w:style w:type="paragraph" w:styleId="ab">
    <w:name w:val="List Paragraph"/>
    <w:basedOn w:val="a"/>
    <w:uiPriority w:val="34"/>
    <w:qFormat/>
    <w:rsid w:val="00F22051"/>
    <w:pPr>
      <w:ind w:left="720"/>
      <w:contextualSpacing/>
    </w:pPr>
  </w:style>
  <w:style w:type="paragraph" w:styleId="ac">
    <w:name w:val="No Spacing"/>
    <w:uiPriority w:val="1"/>
    <w:qFormat/>
    <w:rsid w:val="008565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19</Pages>
  <Words>4667</Words>
  <Characters>26608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Тренер</dc:creator>
  <cp:keywords/>
  <dc:description/>
  <cp:lastModifiedBy>21</cp:lastModifiedBy>
  <cp:revision>10</cp:revision>
  <cp:lastPrinted>2016-11-09T06:53:00Z</cp:lastPrinted>
  <dcterms:created xsi:type="dcterms:W3CDTF">2016-11-07T07:45:00Z</dcterms:created>
  <dcterms:modified xsi:type="dcterms:W3CDTF">2016-11-09T06:54:00Z</dcterms:modified>
</cp:coreProperties>
</file>