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F9" w:rsidRPr="009F736A" w:rsidRDefault="000640F9" w:rsidP="000640F9">
      <w:pPr>
        <w:spacing w:line="360" w:lineRule="auto"/>
        <w:jc w:val="center"/>
      </w:pP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</w:r>
    </w:p>
    <w:p w:rsidR="000640F9" w:rsidRPr="009F736A" w:rsidRDefault="000640F9" w:rsidP="000640F9">
      <w:pPr>
        <w:spacing w:line="360" w:lineRule="auto"/>
        <w:jc w:val="center"/>
      </w:pPr>
    </w:p>
    <w:p w:rsidR="000640F9" w:rsidRPr="009F736A" w:rsidRDefault="000640F9" w:rsidP="000640F9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95"/>
        <w:gridCol w:w="1173"/>
        <w:gridCol w:w="4202"/>
      </w:tblGrid>
      <w:tr w:rsidR="000640F9" w:rsidRPr="009F736A" w:rsidTr="00730951">
        <w:trPr>
          <w:cantSplit/>
          <w:trHeight w:val="441"/>
        </w:trPr>
        <w:tc>
          <w:tcPr>
            <w:tcW w:w="4195" w:type="dxa"/>
          </w:tcPr>
          <w:p w:rsidR="000640F9" w:rsidRPr="009F736A" w:rsidRDefault="000640F9" w:rsidP="00730951">
            <w:pPr>
              <w:jc w:val="center"/>
            </w:pPr>
            <w:r w:rsidRPr="009F736A">
              <w:rPr>
                <w:b/>
                <w:bCs/>
                <w:noProof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0640F9" w:rsidRPr="009F736A" w:rsidRDefault="000640F9" w:rsidP="00730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0640F9" w:rsidRPr="009F736A" w:rsidRDefault="000640F9" w:rsidP="0073095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36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</w:tc>
      </w:tr>
      <w:tr w:rsidR="000640F9" w:rsidRPr="009F736A" w:rsidTr="00730951">
        <w:trPr>
          <w:cantSplit/>
          <w:trHeight w:val="2355"/>
        </w:trPr>
        <w:tc>
          <w:tcPr>
            <w:tcW w:w="4195" w:type="dxa"/>
          </w:tcPr>
          <w:p w:rsidR="000640F9" w:rsidRPr="009621D8" w:rsidRDefault="000640F9" w:rsidP="00730951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9621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  <w:t xml:space="preserve">ÇĚМĚРЛЕ РАЙОНĚН </w:t>
            </w:r>
          </w:p>
          <w:p w:rsidR="000640F9" w:rsidRPr="009621D8" w:rsidRDefault="000640F9" w:rsidP="0073095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621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  <w:t xml:space="preserve">АДМИНИСТРАЦИЙĚ </w:t>
            </w:r>
          </w:p>
          <w:p w:rsidR="000640F9" w:rsidRPr="009621D8" w:rsidRDefault="000640F9" w:rsidP="00730951">
            <w:pPr>
              <w:spacing w:line="192" w:lineRule="auto"/>
              <w:rPr>
                <w:color w:val="000000" w:themeColor="text1"/>
              </w:rPr>
            </w:pPr>
          </w:p>
          <w:p w:rsidR="000640F9" w:rsidRPr="009621D8" w:rsidRDefault="000640F9" w:rsidP="0073095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</w:pPr>
            <w:r w:rsidRPr="009621D8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w:t>ЙЫШĂНУ</w:t>
            </w:r>
          </w:p>
          <w:p w:rsidR="000640F9" w:rsidRPr="009621D8" w:rsidRDefault="000640F9" w:rsidP="00730951">
            <w:pPr>
              <w:rPr>
                <w:color w:val="000000" w:themeColor="text1"/>
              </w:rPr>
            </w:pPr>
          </w:p>
          <w:p w:rsidR="000640F9" w:rsidRPr="009621D8" w:rsidRDefault="00956EB1" w:rsidP="00730951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12.11.</w:t>
            </w:r>
            <w:r w:rsidR="000640F9" w:rsidRPr="009621D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2015 №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602</w:t>
            </w:r>
          </w:p>
          <w:p w:rsidR="000640F9" w:rsidRPr="009621D8" w:rsidRDefault="000640F9" w:rsidP="00730951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9621D8">
              <w:rPr>
                <w:noProof/>
                <w:color w:val="000000" w:themeColor="text1"/>
                <w:sz w:val="26"/>
                <w:szCs w:val="26"/>
              </w:rPr>
              <w:t>Çěмěрле хули</w:t>
            </w:r>
          </w:p>
        </w:tc>
        <w:tc>
          <w:tcPr>
            <w:tcW w:w="0" w:type="auto"/>
            <w:vMerge/>
            <w:vAlign w:val="center"/>
          </w:tcPr>
          <w:p w:rsidR="000640F9" w:rsidRPr="009621D8" w:rsidRDefault="000640F9" w:rsidP="0073095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02" w:type="dxa"/>
          </w:tcPr>
          <w:p w:rsidR="000640F9" w:rsidRPr="009621D8" w:rsidRDefault="000640F9" w:rsidP="00730951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9621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  <w:t>АДМИНИСТРАЦИЯ</w:t>
            </w:r>
          </w:p>
          <w:p w:rsidR="000640F9" w:rsidRPr="009621D8" w:rsidRDefault="000640F9" w:rsidP="0073095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9621D8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  <w:t>ШУМЕРЛИНСКОГО РАЙОНА</w:t>
            </w:r>
          </w:p>
          <w:p w:rsidR="000640F9" w:rsidRPr="009621D8" w:rsidRDefault="000640F9" w:rsidP="00730951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40F9" w:rsidRPr="009621D8" w:rsidRDefault="000640F9" w:rsidP="00730951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</w:pPr>
            <w:r w:rsidRPr="009621D8">
              <w:rPr>
                <w:rStyle w:val="a3"/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w:t>ПОСТАНОВЛЕНИЕ</w:t>
            </w:r>
          </w:p>
          <w:p w:rsidR="000640F9" w:rsidRPr="009621D8" w:rsidRDefault="000640F9" w:rsidP="00730951">
            <w:pPr>
              <w:rPr>
                <w:color w:val="000000" w:themeColor="text1"/>
              </w:rPr>
            </w:pPr>
          </w:p>
          <w:p w:rsidR="000640F9" w:rsidRPr="009621D8" w:rsidRDefault="00956EB1" w:rsidP="00730951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t>12.11</w:t>
            </w:r>
            <w:r w:rsidR="000640F9" w:rsidRPr="009621D8">
              <w:rPr>
                <w:noProof/>
                <w:color w:val="000000" w:themeColor="text1"/>
                <w:sz w:val="26"/>
                <w:szCs w:val="26"/>
              </w:rPr>
              <w:t xml:space="preserve">.2015 № </w:t>
            </w:r>
            <w:r>
              <w:rPr>
                <w:noProof/>
                <w:color w:val="000000" w:themeColor="text1"/>
                <w:sz w:val="26"/>
                <w:szCs w:val="26"/>
              </w:rPr>
              <w:t>602</w:t>
            </w:r>
          </w:p>
          <w:p w:rsidR="000640F9" w:rsidRPr="009621D8" w:rsidRDefault="000640F9" w:rsidP="00730951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9621D8">
              <w:rPr>
                <w:noProof/>
                <w:color w:val="000000" w:themeColor="text1"/>
                <w:sz w:val="26"/>
                <w:szCs w:val="26"/>
              </w:rPr>
              <w:t>г. Шумерля</w:t>
            </w:r>
          </w:p>
        </w:tc>
      </w:tr>
    </w:tbl>
    <w:p w:rsidR="000640F9" w:rsidRPr="009F736A" w:rsidRDefault="000640F9" w:rsidP="000640F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640F9" w:rsidRPr="009F736A" w:rsidTr="0073095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640F9" w:rsidRPr="009F736A" w:rsidRDefault="000640F9" w:rsidP="00730951">
            <w:pPr>
              <w:jc w:val="both"/>
            </w:pPr>
            <w:r w:rsidRPr="009F736A">
              <w:rPr>
                <w:sz w:val="22"/>
                <w:szCs w:val="22"/>
              </w:rPr>
              <w:t>О внесении изменений в постановление администрации Шумерли</w:t>
            </w:r>
            <w:r>
              <w:rPr>
                <w:sz w:val="22"/>
                <w:szCs w:val="22"/>
              </w:rPr>
              <w:t>нского района от 24.01.2014 № 45</w:t>
            </w:r>
            <w:r w:rsidRPr="009F736A">
              <w:rPr>
                <w:sz w:val="22"/>
                <w:szCs w:val="22"/>
              </w:rPr>
              <w:t xml:space="preserve"> «Об утверждении муниципальной программы Шумерлинского района «Развитие</w:t>
            </w:r>
            <w:r>
              <w:rPr>
                <w:sz w:val="22"/>
                <w:szCs w:val="22"/>
              </w:rPr>
              <w:t xml:space="preserve"> образования</w:t>
            </w:r>
            <w:r w:rsidRPr="009F736A">
              <w:rPr>
                <w:sz w:val="22"/>
                <w:szCs w:val="22"/>
              </w:rPr>
              <w:t>» на 2014-2020 годы»</w:t>
            </w:r>
          </w:p>
        </w:tc>
      </w:tr>
    </w:tbl>
    <w:p w:rsidR="000640F9" w:rsidRPr="009F736A" w:rsidRDefault="000640F9" w:rsidP="000640F9">
      <w:pPr>
        <w:ind w:firstLine="540"/>
        <w:jc w:val="both"/>
      </w:pPr>
    </w:p>
    <w:p w:rsidR="000640F9" w:rsidRPr="009F736A" w:rsidRDefault="000640F9" w:rsidP="000640F9">
      <w:pPr>
        <w:ind w:firstLine="540"/>
        <w:jc w:val="both"/>
      </w:pPr>
    </w:p>
    <w:p w:rsidR="000640F9" w:rsidRPr="009F736A" w:rsidRDefault="000640F9" w:rsidP="000640F9">
      <w:pPr>
        <w:ind w:firstLine="540"/>
        <w:jc w:val="both"/>
        <w:rPr>
          <w:sz w:val="26"/>
          <w:szCs w:val="26"/>
        </w:rPr>
      </w:pPr>
      <w:r w:rsidRPr="009F736A">
        <w:t xml:space="preserve">Администрация Шумерлинского района  </w:t>
      </w:r>
      <w:proofErr w:type="gramStart"/>
      <w:r w:rsidRPr="009F736A">
        <w:t>п</w:t>
      </w:r>
      <w:proofErr w:type="gramEnd"/>
      <w:r w:rsidRPr="009F736A">
        <w:t xml:space="preserve"> о с т а н о в л я е т</w:t>
      </w:r>
      <w:r w:rsidRPr="009F736A">
        <w:rPr>
          <w:sz w:val="26"/>
          <w:szCs w:val="26"/>
        </w:rPr>
        <w:t>:</w:t>
      </w:r>
    </w:p>
    <w:p w:rsidR="000640F9" w:rsidRPr="009F736A" w:rsidRDefault="000640F9" w:rsidP="000640F9">
      <w:pPr>
        <w:ind w:firstLine="540"/>
        <w:jc w:val="both"/>
        <w:rPr>
          <w:sz w:val="26"/>
          <w:szCs w:val="26"/>
        </w:rPr>
      </w:pPr>
    </w:p>
    <w:p w:rsidR="000640F9" w:rsidRPr="009A0D9B" w:rsidRDefault="000640F9" w:rsidP="000640F9">
      <w:pPr>
        <w:pStyle w:val="a5"/>
        <w:numPr>
          <w:ilvl w:val="0"/>
          <w:numId w:val="1"/>
        </w:numPr>
        <w:ind w:left="0" w:firstLine="540"/>
        <w:jc w:val="both"/>
      </w:pPr>
      <w:r w:rsidRPr="009A0D9B">
        <w:t>Внести в муниципальную программу Шумерлинского района «Развитие образования» на 2014-2020 годы» (далее - Программа) следующие изменения:</w:t>
      </w:r>
    </w:p>
    <w:p w:rsidR="000640F9" w:rsidRDefault="007B0244" w:rsidP="000640F9">
      <w:pPr>
        <w:pStyle w:val="a5"/>
        <w:numPr>
          <w:ilvl w:val="1"/>
          <w:numId w:val="1"/>
        </w:numPr>
        <w:ind w:left="0" w:firstLine="540"/>
        <w:jc w:val="both"/>
      </w:pPr>
      <w:r>
        <w:t>Паспорт Программы</w:t>
      </w:r>
      <w:r w:rsidR="00944B99">
        <w:t>и</w:t>
      </w:r>
      <w:r w:rsidR="00944B99" w:rsidRPr="009F736A">
        <w:t>зложи</w:t>
      </w:r>
      <w:r w:rsidR="00944B99">
        <w:t xml:space="preserve">ть </w:t>
      </w:r>
      <w:r w:rsidR="002D1319">
        <w:t>в новой редакции</w:t>
      </w:r>
      <w:r w:rsidR="000640F9" w:rsidRPr="009F736A">
        <w:t>в соответствии с приложением</w:t>
      </w:r>
      <w:r w:rsidR="00CA7EAE">
        <w:t xml:space="preserve"> № 1</w:t>
      </w:r>
      <w:r w:rsidR="000640F9">
        <w:t xml:space="preserve"> к настоящему постановлению.</w:t>
      </w:r>
    </w:p>
    <w:p w:rsidR="007B0244" w:rsidRDefault="007B0244" w:rsidP="000640F9">
      <w:pPr>
        <w:pStyle w:val="a5"/>
        <w:numPr>
          <w:ilvl w:val="1"/>
          <w:numId w:val="1"/>
        </w:numPr>
        <w:ind w:left="0" w:firstLine="540"/>
        <w:jc w:val="both"/>
      </w:pPr>
      <w:r>
        <w:t>Приложение № 1 к Программе и</w:t>
      </w:r>
      <w:r w:rsidRPr="009F736A">
        <w:t>зложи</w:t>
      </w:r>
      <w:r>
        <w:t xml:space="preserve">ть в новой редакции </w:t>
      </w:r>
      <w:r w:rsidRPr="009F736A">
        <w:t>в соответствии с приложением</w:t>
      </w:r>
      <w:r w:rsidR="00FE0D64">
        <w:t xml:space="preserve"> № 2</w:t>
      </w:r>
      <w:r>
        <w:t xml:space="preserve"> к настоящему постановлению</w:t>
      </w:r>
      <w:r w:rsidR="00FE0D64">
        <w:t>.</w:t>
      </w:r>
    </w:p>
    <w:p w:rsidR="00FE0D64" w:rsidRPr="00C67A1C" w:rsidRDefault="00FE0D64" w:rsidP="00FE0D64">
      <w:pPr>
        <w:pStyle w:val="a5"/>
        <w:numPr>
          <w:ilvl w:val="1"/>
          <w:numId w:val="1"/>
        </w:numPr>
        <w:ind w:left="0" w:firstLine="540"/>
        <w:jc w:val="both"/>
        <w:rPr>
          <w:bCs/>
        </w:rPr>
      </w:pPr>
      <w:r>
        <w:t xml:space="preserve">Паспорт Подпрограммы </w:t>
      </w:r>
      <w:r w:rsidRPr="00FE0D64">
        <w:t>«</w:t>
      </w:r>
      <w:r w:rsidR="00005DBC">
        <w:t xml:space="preserve">Муниципальная </w:t>
      </w:r>
      <w:r w:rsidRPr="00FE0D64">
        <w:t xml:space="preserve">поддержка развития образования в </w:t>
      </w:r>
      <w:proofErr w:type="spellStart"/>
      <w:r w:rsidRPr="00FE0D64">
        <w:t>Шумерлинском</w:t>
      </w:r>
      <w:proofErr w:type="spellEnd"/>
      <w:r w:rsidRPr="00FE0D64">
        <w:t xml:space="preserve"> районе»</w:t>
      </w:r>
      <w:r>
        <w:t xml:space="preserve"> Программы и</w:t>
      </w:r>
      <w:r w:rsidRPr="009F736A">
        <w:t>зложи</w:t>
      </w:r>
      <w:r>
        <w:t xml:space="preserve">ть в новой редакции </w:t>
      </w:r>
      <w:r w:rsidRPr="009F736A">
        <w:t>в соответствии с приложением</w:t>
      </w:r>
      <w:r>
        <w:t xml:space="preserve"> № 3 к настоящему постановлению</w:t>
      </w:r>
      <w:r w:rsidR="00C67A1C">
        <w:t>.</w:t>
      </w:r>
    </w:p>
    <w:p w:rsidR="00C67A1C" w:rsidRDefault="00C67A1C" w:rsidP="00C67A1C">
      <w:pPr>
        <w:pStyle w:val="a5"/>
        <w:numPr>
          <w:ilvl w:val="1"/>
          <w:numId w:val="1"/>
        </w:numPr>
        <w:ind w:left="0" w:firstLine="540"/>
        <w:jc w:val="both"/>
      </w:pPr>
      <w:r>
        <w:t xml:space="preserve">Приложение № 1 к Подпрограмме </w:t>
      </w:r>
      <w:r w:rsidRPr="00FE0D64">
        <w:t>«</w:t>
      </w:r>
      <w:r w:rsidR="00005DBC">
        <w:t>Муниципальная</w:t>
      </w:r>
      <w:r w:rsidRPr="00FE0D64">
        <w:t xml:space="preserve"> поддержка развития образования в </w:t>
      </w:r>
      <w:proofErr w:type="spellStart"/>
      <w:r w:rsidRPr="00FE0D64">
        <w:t>Шумерлинском</w:t>
      </w:r>
      <w:proofErr w:type="spellEnd"/>
      <w:r w:rsidRPr="00FE0D64">
        <w:t xml:space="preserve"> районе»</w:t>
      </w:r>
      <w:r>
        <w:t xml:space="preserve"> Программы и</w:t>
      </w:r>
      <w:r w:rsidRPr="009F736A">
        <w:t>зложи</w:t>
      </w:r>
      <w:r>
        <w:t xml:space="preserve">ть в новой редакции </w:t>
      </w:r>
      <w:r w:rsidRPr="009F736A">
        <w:t>в соответствии с приложением</w:t>
      </w:r>
      <w:r>
        <w:t xml:space="preserve"> № 4 к настоящему постановлению.</w:t>
      </w:r>
    </w:p>
    <w:p w:rsidR="00C67A1C" w:rsidRPr="00C67A1C" w:rsidRDefault="00C67A1C" w:rsidP="00C67A1C">
      <w:pPr>
        <w:pStyle w:val="a5"/>
        <w:numPr>
          <w:ilvl w:val="1"/>
          <w:numId w:val="1"/>
        </w:numPr>
        <w:ind w:left="0" w:firstLine="540"/>
        <w:jc w:val="both"/>
        <w:rPr>
          <w:bCs/>
        </w:rPr>
      </w:pPr>
      <w:r>
        <w:rPr>
          <w:bCs/>
        </w:rPr>
        <w:t xml:space="preserve">Паспорт Подпрограммы «Молодежь Шумерлинского района» </w:t>
      </w:r>
      <w:r>
        <w:t>Программы и</w:t>
      </w:r>
      <w:r w:rsidRPr="009F736A">
        <w:t>зложи</w:t>
      </w:r>
      <w:r>
        <w:t xml:space="preserve">ть в новой редакции </w:t>
      </w:r>
      <w:r w:rsidRPr="009F736A">
        <w:t>в соответствии с приложением</w:t>
      </w:r>
      <w:r>
        <w:t xml:space="preserve"> № 5 к настоящему постановлению.</w:t>
      </w:r>
    </w:p>
    <w:p w:rsidR="00FE0D64" w:rsidRPr="00936C34" w:rsidRDefault="00936C34" w:rsidP="00936C34">
      <w:pPr>
        <w:pStyle w:val="a5"/>
        <w:numPr>
          <w:ilvl w:val="1"/>
          <w:numId w:val="1"/>
        </w:numPr>
        <w:ind w:left="0" w:firstLine="540"/>
        <w:jc w:val="both"/>
      </w:pPr>
      <w:r>
        <w:t xml:space="preserve">Приложение № 1 к Подпрограмме </w:t>
      </w:r>
      <w:r w:rsidRPr="00FE0D64">
        <w:t>«</w:t>
      </w:r>
      <w:r>
        <w:rPr>
          <w:bCs/>
        </w:rPr>
        <w:t>Молодежь Шумерлинского района</w:t>
      </w:r>
      <w:r w:rsidRPr="00FE0D64">
        <w:t>»</w:t>
      </w:r>
      <w:r>
        <w:t xml:space="preserve"> Программы и</w:t>
      </w:r>
      <w:r w:rsidRPr="009F736A">
        <w:t>зложи</w:t>
      </w:r>
      <w:r>
        <w:t xml:space="preserve">ть в новой редакции </w:t>
      </w:r>
      <w:r w:rsidRPr="009F736A">
        <w:t>в соответствии с приложением</w:t>
      </w:r>
      <w:r>
        <w:t xml:space="preserve"> № 6 к настоящему постановлению.</w:t>
      </w:r>
    </w:p>
    <w:p w:rsidR="000640F9" w:rsidRPr="009F736A" w:rsidRDefault="000640F9" w:rsidP="000640F9">
      <w:pPr>
        <w:pStyle w:val="a5"/>
        <w:numPr>
          <w:ilvl w:val="0"/>
          <w:numId w:val="1"/>
        </w:numPr>
        <w:ind w:left="0" w:firstLine="540"/>
        <w:jc w:val="both"/>
      </w:pPr>
      <w:r w:rsidRPr="009F736A">
        <w:t>Настоящее постановление вступает в силу с момента подписания и подлежит обязательному опубликованию в печатном издании «Вестник Шумерлинского района» и размещению на официальном сайте Шумерлинского района в сети Интернет.</w:t>
      </w:r>
    </w:p>
    <w:p w:rsidR="000640F9" w:rsidRPr="0017621C" w:rsidRDefault="000640F9" w:rsidP="000640F9">
      <w:pPr>
        <w:pStyle w:val="Con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40F9" w:rsidRPr="009F736A" w:rsidRDefault="000640F9" w:rsidP="000640F9">
      <w:pPr>
        <w:jc w:val="both"/>
      </w:pPr>
    </w:p>
    <w:p w:rsidR="000640F9" w:rsidRPr="009F736A" w:rsidRDefault="000640F9" w:rsidP="000640F9">
      <w:pPr>
        <w:jc w:val="both"/>
      </w:pPr>
    </w:p>
    <w:p w:rsidR="000640F9" w:rsidRPr="009F736A" w:rsidRDefault="000640F9" w:rsidP="000640F9">
      <w:pPr>
        <w:jc w:val="both"/>
      </w:pPr>
      <w:r w:rsidRPr="009F736A">
        <w:t>Глава администрации</w:t>
      </w:r>
    </w:p>
    <w:p w:rsidR="00FA1D60" w:rsidRDefault="000640F9" w:rsidP="00AC45A5">
      <w:pPr>
        <w:sectPr w:rsidR="00FA1D60" w:rsidSect="00FA1D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F736A">
        <w:t xml:space="preserve">Шумерлинского района  </w:t>
      </w: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</w:r>
      <w:r w:rsidRPr="009F736A">
        <w:tab/>
        <w:t xml:space="preserve">         Л.Г. </w:t>
      </w:r>
      <w:proofErr w:type="spellStart"/>
      <w:r w:rsidRPr="009F736A">
        <w:t>Рафинов</w:t>
      </w:r>
      <w:proofErr w:type="spellEnd"/>
    </w:p>
    <w:p w:rsidR="000640F9" w:rsidRDefault="000640F9" w:rsidP="000640F9">
      <w:pPr>
        <w:tabs>
          <w:tab w:val="left" w:pos="1843"/>
        </w:tabs>
        <w:jc w:val="both"/>
      </w:pPr>
    </w:p>
    <w:p w:rsidR="000640F9" w:rsidRDefault="000640F9" w:rsidP="000640F9">
      <w:pPr>
        <w:tabs>
          <w:tab w:val="left" w:pos="1843"/>
        </w:tabs>
        <w:jc w:val="both"/>
      </w:pPr>
    </w:p>
    <w:p w:rsidR="005775E8" w:rsidRPr="009F736A" w:rsidRDefault="005775E8" w:rsidP="005775E8">
      <w:pPr>
        <w:tabs>
          <w:tab w:val="left" w:pos="1843"/>
        </w:tabs>
        <w:jc w:val="right"/>
        <w:rPr>
          <w:sz w:val="20"/>
          <w:szCs w:val="20"/>
        </w:rPr>
      </w:pPr>
      <w:r w:rsidRPr="009F736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 </w:t>
      </w:r>
      <w:r w:rsidRPr="009F736A">
        <w:rPr>
          <w:sz w:val="20"/>
          <w:szCs w:val="20"/>
        </w:rPr>
        <w:t xml:space="preserve">к постановлению </w:t>
      </w:r>
    </w:p>
    <w:p w:rsidR="005775E8" w:rsidRPr="009F736A" w:rsidRDefault="005775E8" w:rsidP="005775E8">
      <w:pPr>
        <w:tabs>
          <w:tab w:val="left" w:pos="1843"/>
        </w:tabs>
        <w:jc w:val="right"/>
        <w:rPr>
          <w:sz w:val="20"/>
          <w:szCs w:val="20"/>
        </w:rPr>
      </w:pPr>
      <w:r w:rsidRPr="009F736A">
        <w:rPr>
          <w:sz w:val="20"/>
          <w:szCs w:val="20"/>
        </w:rPr>
        <w:t xml:space="preserve">                                                                                                                   администрации Шумерлинского </w:t>
      </w:r>
    </w:p>
    <w:p w:rsidR="005775E8" w:rsidRPr="009F736A" w:rsidRDefault="005775E8" w:rsidP="005775E8">
      <w:pPr>
        <w:tabs>
          <w:tab w:val="left" w:pos="1843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района </w:t>
      </w:r>
      <w:r w:rsidR="00956EB1">
        <w:rPr>
          <w:sz w:val="20"/>
          <w:szCs w:val="20"/>
        </w:rPr>
        <w:t>от 12.11.</w:t>
      </w:r>
      <w:r>
        <w:rPr>
          <w:sz w:val="20"/>
          <w:szCs w:val="20"/>
        </w:rPr>
        <w:t>2015</w:t>
      </w:r>
      <w:r w:rsidR="00956EB1">
        <w:rPr>
          <w:sz w:val="20"/>
          <w:szCs w:val="20"/>
        </w:rPr>
        <w:t xml:space="preserve"> г.№ 602</w:t>
      </w:r>
      <w:r w:rsidRPr="009F736A">
        <w:rPr>
          <w:sz w:val="20"/>
          <w:szCs w:val="20"/>
        </w:rPr>
        <w:t xml:space="preserve"> </w:t>
      </w:r>
    </w:p>
    <w:p w:rsidR="005775E8" w:rsidRPr="009F736A" w:rsidRDefault="005775E8" w:rsidP="005775E8">
      <w:pPr>
        <w:tabs>
          <w:tab w:val="left" w:pos="1843"/>
        </w:tabs>
        <w:jc w:val="both"/>
        <w:rPr>
          <w:sz w:val="20"/>
          <w:szCs w:val="20"/>
        </w:rPr>
      </w:pPr>
    </w:p>
    <w:p w:rsidR="005775E8" w:rsidRPr="0071152C" w:rsidRDefault="005775E8" w:rsidP="005775E8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152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1152C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:rsidR="005775E8" w:rsidRPr="0071152C" w:rsidRDefault="005775E8" w:rsidP="005775E8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52C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района</w:t>
      </w:r>
    </w:p>
    <w:p w:rsidR="005775E8" w:rsidRPr="0071152C" w:rsidRDefault="005775E8" w:rsidP="005775E8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52C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образования» на 2014–2020 годы</w:t>
      </w:r>
    </w:p>
    <w:p w:rsidR="005775E8" w:rsidRPr="0071152C" w:rsidRDefault="005775E8" w:rsidP="005775E8">
      <w:pPr>
        <w:widowControl w:val="0"/>
        <w:jc w:val="center"/>
        <w:rPr>
          <w:b/>
          <w:bCs/>
        </w:rPr>
      </w:pPr>
    </w:p>
    <w:p w:rsidR="005775E8" w:rsidRPr="0071152C" w:rsidRDefault="005775E8" w:rsidP="005775E8">
      <w:pPr>
        <w:widowControl w:val="0"/>
        <w:jc w:val="both"/>
        <w:rPr>
          <w:b/>
          <w:bCs/>
        </w:rPr>
      </w:pPr>
    </w:p>
    <w:tbl>
      <w:tblPr>
        <w:tblW w:w="5091" w:type="pct"/>
        <w:tblInd w:w="-106" w:type="dxa"/>
        <w:tblLook w:val="00A0" w:firstRow="1" w:lastRow="0" w:firstColumn="1" w:lastColumn="0" w:noHBand="0" w:noVBand="0"/>
      </w:tblPr>
      <w:tblGrid>
        <w:gridCol w:w="3426"/>
        <w:gridCol w:w="351"/>
        <w:gridCol w:w="5967"/>
      </w:tblGrid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 администрации Шумерлинского района Чуваш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Республики (далее – Отдел)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ублики, подведомственные Отделу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Шумерлинского района;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взаимодействия с предприятиями агропромышленного комплекса Шумерлинского района;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жилищно-коммунального хозяйства и имущественных отношений Шумерлинского района;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обеспечения Шумерлинского района;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Сектор культуры и архивного дела Шумерлинского района;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Шумерлинского района;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тельству Шумерлинского района; 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DBC" w:rsidRPr="00005DB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развития образования в </w:t>
            </w:r>
            <w:proofErr w:type="spellStart"/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 районе»;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«Молодежь Шумерлинского района»;</w:t>
            </w:r>
          </w:p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Шумерлинского района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 на 2014–2020 годы»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005DBC" w:rsidRPr="00005DB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развития образования в </w:t>
            </w:r>
            <w:proofErr w:type="spellStart"/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 районе»;</w:t>
            </w:r>
          </w:p>
          <w:p w:rsidR="005775E8" w:rsidRPr="0071152C" w:rsidRDefault="005775E8" w:rsidP="00020AC4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Шумерлинского района»;</w:t>
            </w:r>
          </w:p>
          <w:p w:rsidR="005775E8" w:rsidRPr="0071152C" w:rsidRDefault="005775E8" w:rsidP="00020AC4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Шумерлинского района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 на 2014–2020 годы»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aa"/>
              <w:spacing w:line="240" w:lineRule="auto"/>
              <w:ind w:firstLine="0"/>
            </w:pPr>
            <w:r w:rsidRPr="0071152C">
              <w:t>Цели Муниципальной 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aa"/>
              <w:spacing w:line="240" w:lineRule="auto"/>
              <w:ind w:firstLine="0"/>
            </w:pPr>
            <w:r w:rsidRPr="0071152C"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позиции;</w:t>
            </w:r>
            <w:proofErr w:type="gramEnd"/>
          </w:p>
          <w:p w:rsidR="005775E8" w:rsidRPr="000E125B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воспитательной составляющей в деятельности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для формирования духовно развитой, интеллектуальной, свободной и активной личности, способной к адапта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социуме и на рынке труда 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jc w:val="both"/>
            </w:pPr>
            <w:r w:rsidRPr="0071152C">
              <w:lastRenderedPageBreak/>
              <w:t>Задачи Муниципальной 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aa"/>
              <w:spacing w:line="240" w:lineRule="auto"/>
              <w:ind w:firstLine="0"/>
            </w:pPr>
            <w:r w:rsidRPr="0071152C"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обеспечение населения услугами дошкольного образования;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создание системы комплексного психолого-педа</w:t>
            </w:r>
            <w:r w:rsidRPr="0071152C">
              <w:softHyphen/>
              <w:t>гогического и медико-социально-правового сопровождения семей, воспитывающих детей-си</w:t>
            </w:r>
            <w:r w:rsidRPr="0071152C">
              <w:softHyphen/>
              <w:t xml:space="preserve">рот и детей, оставшихся без попечения родителей, и выпускников детских домов и </w:t>
            </w:r>
            <w:proofErr w:type="spellStart"/>
            <w:r w:rsidRPr="0071152C">
              <w:t>интернатных</w:t>
            </w:r>
            <w:proofErr w:type="spellEnd"/>
            <w:r w:rsidRPr="0071152C">
              <w:t xml:space="preserve"> учреждений – детей-сирот и детей, оставшихся без попечения родителей, а также лиц из их числа, в том числе в </w:t>
            </w:r>
            <w:proofErr w:type="spellStart"/>
            <w:r w:rsidRPr="0071152C">
              <w:t>постинтернатный</w:t>
            </w:r>
            <w:proofErr w:type="spellEnd"/>
            <w:r w:rsidRPr="0071152C">
              <w:t xml:space="preserve"> период;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 xml:space="preserve">развитие системы воспитания и дополнительного образования детей в </w:t>
            </w:r>
            <w:proofErr w:type="spellStart"/>
            <w:r w:rsidRPr="0071152C">
              <w:t>Шумерлинском</w:t>
            </w:r>
            <w:proofErr w:type="spellEnd"/>
            <w:r w:rsidRPr="0071152C">
              <w:t xml:space="preserve"> районе;</w:t>
            </w:r>
          </w:p>
          <w:p w:rsidR="005775E8" w:rsidRPr="0071152C" w:rsidRDefault="005775E8" w:rsidP="00020AC4">
            <w:pPr>
              <w:pStyle w:val="a8"/>
              <w:spacing w:after="0" w:line="242" w:lineRule="auto"/>
              <w:jc w:val="both"/>
            </w:pPr>
            <w:r w:rsidRPr="0071152C">
              <w:t>создание условий для активного включения молодых граждан в процесс социально-экономи</w:t>
            </w:r>
            <w:r w:rsidRPr="0071152C">
              <w:softHyphen/>
              <w:t>ческого, общественно-политического и культурного развития Шумерлинского района;</w:t>
            </w:r>
          </w:p>
          <w:p w:rsidR="005775E8" w:rsidRPr="0071152C" w:rsidRDefault="005775E8" w:rsidP="00020AC4">
            <w:pPr>
              <w:pStyle w:val="a8"/>
              <w:spacing w:after="0" w:line="242" w:lineRule="auto"/>
              <w:jc w:val="both"/>
            </w:pPr>
            <w:r w:rsidRPr="0071152C"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разработка организационно-экономических и нормативно-правовых механизмов,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      </w:r>
          </w:p>
          <w:p w:rsidR="005775E8" w:rsidRPr="0071152C" w:rsidRDefault="005775E8" w:rsidP="00020AC4">
            <w:pPr>
              <w:pStyle w:val="a8"/>
              <w:spacing w:after="0" w:line="242" w:lineRule="auto"/>
              <w:jc w:val="both"/>
            </w:pPr>
            <w:r w:rsidRPr="0071152C">
              <w:t>внедрение инновационных организационно-эко</w:t>
            </w:r>
            <w:r w:rsidRPr="0071152C">
              <w:softHyphen/>
              <w:t>но</w:t>
            </w:r>
            <w:r w:rsidRPr="0071152C">
              <w:softHyphen/>
              <w:t>мических моделей и механизмов, повышающих экономическую и социальную эффективность функционирования образовательных учреждений;</w:t>
            </w:r>
          </w:p>
          <w:p w:rsidR="005775E8" w:rsidRPr="000E125B" w:rsidRDefault="005775E8" w:rsidP="00020AC4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переход от государственно-общественного уп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равления образованием к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дарственному управлению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jc w:val="both"/>
            </w:pPr>
            <w:r w:rsidRPr="0071152C">
              <w:t xml:space="preserve">Целевые индикаторы и показатели </w:t>
            </w:r>
            <w:proofErr w:type="gramStart"/>
            <w:r w:rsidRPr="0071152C">
              <w:t>Муниципальной</w:t>
            </w:r>
            <w:proofErr w:type="gramEnd"/>
          </w:p>
          <w:p w:rsidR="005775E8" w:rsidRPr="0071152C" w:rsidRDefault="005775E8" w:rsidP="00020AC4">
            <w:pPr>
              <w:jc w:val="both"/>
            </w:pPr>
            <w:r w:rsidRPr="0071152C">
              <w:t>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aa"/>
              <w:ind w:firstLine="0"/>
            </w:pPr>
            <w:r w:rsidRPr="0071152C"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достижение к 2021 году следующих показателей:</w:t>
            </w:r>
          </w:p>
          <w:p w:rsidR="00B7359C" w:rsidRDefault="00B7359C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C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 - 85 процентов;</w:t>
            </w:r>
          </w:p>
          <w:p w:rsidR="00A17F40" w:rsidRDefault="00A17F40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4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17F4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49326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17F40">
              <w:rPr>
                <w:rFonts w:ascii="Times New Roman" w:hAnsi="Times New Roman" w:cs="Times New Roman"/>
                <w:sz w:val="24"/>
                <w:szCs w:val="24"/>
              </w:rPr>
              <w:t>, соответствующих современным требованиям обучения, в общем количестве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r w:rsidRPr="00A17F4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- 100 процентов;</w:t>
            </w:r>
          </w:p>
          <w:p w:rsidR="000C2E5E" w:rsidRPr="000C2E5E" w:rsidRDefault="000C2E5E" w:rsidP="000C2E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E5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охваченных дополнительными общеобразовательными программами, в общей </w:t>
            </w:r>
            <w:r w:rsidRPr="000C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</w:t>
            </w:r>
            <w:r w:rsidR="006851AB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5 - 18 лет - 5</w:t>
            </w:r>
            <w:r w:rsidRPr="000C2E5E">
              <w:rPr>
                <w:rFonts w:ascii="Times New Roman" w:hAnsi="Times New Roman" w:cs="Times New Roman"/>
                <w:sz w:val="24"/>
                <w:szCs w:val="24"/>
              </w:rPr>
              <w:t>5 процентов;</w:t>
            </w:r>
          </w:p>
          <w:p w:rsidR="000C2E5E" w:rsidRPr="000C2E5E" w:rsidRDefault="000C2E5E" w:rsidP="000C2E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E5E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от 14 до 30 лет, охваченной деятельностью молодежных общественных объедине</w:t>
            </w:r>
            <w:r w:rsidR="006851AB">
              <w:rPr>
                <w:rFonts w:ascii="Times New Roman" w:hAnsi="Times New Roman" w:cs="Times New Roman"/>
                <w:sz w:val="24"/>
                <w:szCs w:val="24"/>
              </w:rPr>
              <w:t>ний, в общей ее численности - 24</w:t>
            </w:r>
            <w:r w:rsidRPr="000C2E5E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623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75E8" w:rsidRPr="0071152C" w:rsidRDefault="000C2E5E" w:rsidP="000C2E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E5E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 - 100 процентов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jc w:val="both"/>
            </w:pPr>
            <w:r w:rsidRPr="0071152C">
              <w:lastRenderedPageBreak/>
              <w:t xml:space="preserve">Срок реализации </w:t>
            </w:r>
          </w:p>
          <w:p w:rsidR="005775E8" w:rsidRPr="0071152C" w:rsidRDefault="005775E8" w:rsidP="00020AC4">
            <w:pPr>
              <w:jc w:val="both"/>
            </w:pPr>
            <w:r w:rsidRPr="0071152C">
              <w:t>Муниципальной</w:t>
            </w:r>
          </w:p>
          <w:p w:rsidR="005775E8" w:rsidRPr="0071152C" w:rsidRDefault="005775E8" w:rsidP="00020AC4">
            <w:pPr>
              <w:jc w:val="both"/>
            </w:pPr>
            <w:r>
              <w:t>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aa"/>
              <w:ind w:firstLine="0"/>
            </w:pPr>
            <w:r w:rsidRPr="0071152C"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 xml:space="preserve">2014–2020 годы 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widowControl w:val="0"/>
              <w:jc w:val="both"/>
            </w:pPr>
            <w:r w:rsidRPr="0071152C"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71152C">
              <w:t>–</w:t>
            </w:r>
          </w:p>
        </w:tc>
        <w:tc>
          <w:tcPr>
            <w:tcW w:w="3062" w:type="pct"/>
          </w:tcPr>
          <w:p w:rsidR="005775E8" w:rsidRPr="009A0D9B" w:rsidRDefault="005775E8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9A0D9B">
              <w:t xml:space="preserve">Прогнозируемые объемы финансирования мероприятий </w:t>
            </w:r>
            <w:r w:rsidRPr="0017621C">
              <w:t>Муниципальной программы</w:t>
            </w:r>
            <w:r w:rsidRPr="009A0D9B">
              <w:t xml:space="preserve"> в 2014–2020 годах составят  </w:t>
            </w:r>
            <w:r>
              <w:t>523216,8</w:t>
            </w:r>
            <w:r w:rsidRPr="009A0D9B">
              <w:t xml:space="preserve"> тыс. рублей, в том числе: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80995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2015 году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6046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78430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80621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2018 году – 69040,90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2019 году – 69040,90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2020 году – 69040,90 тыс. рублей;</w:t>
            </w:r>
          </w:p>
          <w:p w:rsidR="005775E8" w:rsidRPr="0071152C" w:rsidRDefault="005775E8" w:rsidP="00020AC4">
            <w:pPr>
              <w:pStyle w:val="ConsNormal"/>
              <w:tabs>
                <w:tab w:val="center" w:pos="2911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5775E8" w:rsidRPr="001A3DD9" w:rsidRDefault="005775E8" w:rsidP="00020AC4">
            <w:pPr>
              <w:ind w:firstLine="540"/>
              <w:jc w:val="both"/>
            </w:pPr>
            <w:r w:rsidRPr="0071152C">
              <w:t>федерального бюджета –</w:t>
            </w:r>
            <w:r>
              <w:t xml:space="preserve"> 3222</w:t>
            </w:r>
            <w:r w:rsidRPr="001A3DD9">
              <w:t>,</w:t>
            </w:r>
            <w:r>
              <w:t>3</w:t>
            </w:r>
            <w:r w:rsidRPr="001A3DD9">
              <w:t>0 тыс. рублей (</w:t>
            </w:r>
            <w:r>
              <w:t>0,62</w:t>
            </w:r>
            <w:r w:rsidRPr="001A3DD9">
              <w:t xml:space="preserve"> процента), в том числе: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2014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1956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2015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2016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1152C">
              <w:t xml:space="preserve">республиканского бюджета Чувашской Республики – </w:t>
            </w:r>
            <w:r>
              <w:t>405264</w:t>
            </w:r>
            <w:r w:rsidRPr="001A3DD9">
              <w:t>,</w:t>
            </w:r>
            <w:r>
              <w:t>9</w:t>
            </w:r>
            <w:r w:rsidRPr="001A3DD9">
              <w:t>0 тыс. рублей (77,</w:t>
            </w:r>
            <w:r>
              <w:t>46</w:t>
            </w:r>
            <w:r w:rsidRPr="001A3DD9">
              <w:t xml:space="preserve"> процента), в том числе: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63142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56325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2016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7819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,3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2017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9871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2018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2019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2020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1152C">
              <w:t xml:space="preserve">местных бюджетов – </w:t>
            </w:r>
            <w:r w:rsidRPr="001A3DD9">
              <w:t>11</w:t>
            </w:r>
            <w:r>
              <w:t>4729</w:t>
            </w:r>
            <w:r w:rsidRPr="001A3DD9">
              <w:t>,</w:t>
            </w:r>
            <w:r>
              <w:t>6</w:t>
            </w:r>
            <w:r w:rsidRPr="001A3DD9">
              <w:t xml:space="preserve"> тыс. рублей (2</w:t>
            </w:r>
            <w:r>
              <w:t>1</w:t>
            </w:r>
            <w:r w:rsidRPr="001A3DD9">
              <w:t>,</w:t>
            </w:r>
            <w:r>
              <w:t>92</w:t>
            </w:r>
            <w:r w:rsidRPr="001A3DD9">
              <w:t xml:space="preserve"> процента), в том числе: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15896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19574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1A3DD9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2016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0457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20589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2018 году – 12737,2 тыс. рублей;</w:t>
            </w:r>
          </w:p>
          <w:p w:rsidR="005775E8" w:rsidRPr="005A769C" w:rsidRDefault="005775E8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2019 году – 12737,2 тыс. рублей;</w:t>
            </w:r>
          </w:p>
          <w:p w:rsidR="005775E8" w:rsidRDefault="005775E8" w:rsidP="00020AC4">
            <w:pPr>
              <w:pStyle w:val="ConsNormal"/>
              <w:ind w:firstLine="0"/>
              <w:jc w:val="both"/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году – 12737,2 тыс.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>»</w:t>
            </w:r>
            <w:proofErr w:type="gramEnd"/>
          </w:p>
          <w:p w:rsidR="005775E8" w:rsidRPr="0071152C" w:rsidRDefault="005775E8" w:rsidP="00020AC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</w:t>
            </w: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уточняются при формировании бюджета Шумерлинского района на очередной финансовый год и плановой период.</w:t>
            </w:r>
          </w:p>
        </w:tc>
      </w:tr>
      <w:tr w:rsidR="005775E8" w:rsidRPr="0071152C" w:rsidTr="00020AC4">
        <w:trPr>
          <w:trHeight w:val="20"/>
        </w:trPr>
        <w:tc>
          <w:tcPr>
            <w:tcW w:w="1758" w:type="pct"/>
          </w:tcPr>
          <w:p w:rsidR="005775E8" w:rsidRPr="0071152C" w:rsidRDefault="005775E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80" w:type="pct"/>
          </w:tcPr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–</w:t>
            </w:r>
          </w:p>
        </w:tc>
        <w:tc>
          <w:tcPr>
            <w:tcW w:w="3062" w:type="pct"/>
          </w:tcPr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обеспеченность населения услугами дошкольного образования;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доступность всех видов образования для детей-сирот и детей с ограниченными физическими возможностями;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</w:t>
            </w:r>
            <w:r w:rsidRPr="0071152C">
              <w:softHyphen/>
              <w:t>ческого развития Шумерлинского района;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расширение потенциала системы воспитания и дополнительного образования детей;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 xml:space="preserve">сохранение и укрепление здоровья </w:t>
            </w:r>
            <w:proofErr w:type="gramStart"/>
            <w:r w:rsidRPr="0071152C">
              <w:t>обучающихся</w:t>
            </w:r>
            <w:proofErr w:type="gramEnd"/>
            <w:r w:rsidRPr="0071152C">
              <w:t>, воспитание культуры здоровья, здорового образа жизни;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внедрение инновационных организационно-эко</w:t>
            </w:r>
            <w:r w:rsidRPr="0071152C">
              <w:softHyphen/>
              <w:t>номических моделей и механизмов, повышающих экономическую и социальную эффективность функционирования образовательных организаций;</w:t>
            </w:r>
          </w:p>
          <w:p w:rsidR="005775E8" w:rsidRPr="0071152C" w:rsidRDefault="005775E8" w:rsidP="00020AC4">
            <w:pPr>
              <w:pStyle w:val="a8"/>
              <w:spacing w:after="0"/>
              <w:jc w:val="both"/>
            </w:pPr>
            <w:r w:rsidRPr="0071152C">
              <w:t>переход от государственно-общественного уп</w:t>
            </w:r>
            <w:r w:rsidRPr="0071152C">
              <w:softHyphen/>
              <w:t>равления образованием к общественн</w:t>
            </w:r>
            <w:r>
              <w:t>о-государ</w:t>
            </w:r>
            <w:r>
              <w:softHyphen/>
              <w:t>ственному управлению.</w:t>
            </w:r>
          </w:p>
        </w:tc>
      </w:tr>
    </w:tbl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  <w:sectPr w:rsidR="005775E8" w:rsidSect="005775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5775E8" w:rsidRDefault="005775E8" w:rsidP="000640F9">
      <w:pPr>
        <w:tabs>
          <w:tab w:val="left" w:pos="1843"/>
        </w:tabs>
        <w:jc w:val="right"/>
        <w:rPr>
          <w:sz w:val="20"/>
          <w:szCs w:val="20"/>
        </w:rPr>
      </w:pPr>
    </w:p>
    <w:p w:rsidR="000640F9" w:rsidRPr="009F736A" w:rsidRDefault="000640F9" w:rsidP="000640F9">
      <w:pPr>
        <w:tabs>
          <w:tab w:val="left" w:pos="1843"/>
        </w:tabs>
        <w:jc w:val="right"/>
        <w:rPr>
          <w:sz w:val="20"/>
          <w:szCs w:val="20"/>
        </w:rPr>
      </w:pPr>
      <w:r w:rsidRPr="009F736A">
        <w:rPr>
          <w:sz w:val="20"/>
          <w:szCs w:val="20"/>
        </w:rPr>
        <w:t xml:space="preserve">Приложение № </w:t>
      </w:r>
      <w:r w:rsidR="005775E8">
        <w:rPr>
          <w:sz w:val="20"/>
          <w:szCs w:val="20"/>
        </w:rPr>
        <w:t>2</w:t>
      </w:r>
      <w:r w:rsidRPr="009F736A">
        <w:rPr>
          <w:sz w:val="20"/>
          <w:szCs w:val="20"/>
        </w:rPr>
        <w:t xml:space="preserve">к постановлению </w:t>
      </w:r>
    </w:p>
    <w:p w:rsidR="000640F9" w:rsidRPr="009F736A" w:rsidRDefault="000640F9" w:rsidP="000640F9">
      <w:pPr>
        <w:tabs>
          <w:tab w:val="left" w:pos="1843"/>
        </w:tabs>
        <w:jc w:val="right"/>
        <w:rPr>
          <w:sz w:val="20"/>
          <w:szCs w:val="20"/>
        </w:rPr>
      </w:pPr>
      <w:r w:rsidRPr="009F736A">
        <w:rPr>
          <w:sz w:val="20"/>
          <w:szCs w:val="20"/>
        </w:rPr>
        <w:t xml:space="preserve">                                                                                                                   администрации Шумерлинского </w:t>
      </w:r>
    </w:p>
    <w:p w:rsidR="000640F9" w:rsidRPr="009F736A" w:rsidRDefault="000640F9" w:rsidP="000640F9">
      <w:pPr>
        <w:tabs>
          <w:tab w:val="left" w:pos="1843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района от   </w:t>
      </w:r>
      <w:r w:rsidR="00956EB1">
        <w:rPr>
          <w:sz w:val="20"/>
          <w:szCs w:val="20"/>
        </w:rPr>
        <w:t>12.11</w:t>
      </w:r>
      <w:r>
        <w:rPr>
          <w:sz w:val="20"/>
          <w:szCs w:val="20"/>
        </w:rPr>
        <w:t>.2015</w:t>
      </w:r>
      <w:r w:rsidRPr="009F736A">
        <w:rPr>
          <w:sz w:val="20"/>
          <w:szCs w:val="20"/>
        </w:rPr>
        <w:t xml:space="preserve"> г</w:t>
      </w:r>
      <w:r w:rsidR="0026488A">
        <w:rPr>
          <w:sz w:val="20"/>
          <w:szCs w:val="20"/>
        </w:rPr>
        <w:t xml:space="preserve">. </w:t>
      </w:r>
      <w:r w:rsidR="00956EB1">
        <w:rPr>
          <w:sz w:val="20"/>
          <w:szCs w:val="20"/>
        </w:rPr>
        <w:t>№ 602</w:t>
      </w:r>
      <w:r w:rsidRPr="009F736A">
        <w:rPr>
          <w:sz w:val="20"/>
          <w:szCs w:val="20"/>
        </w:rPr>
        <w:t xml:space="preserve">  </w:t>
      </w:r>
    </w:p>
    <w:p w:rsidR="000640F9" w:rsidRPr="009F736A" w:rsidRDefault="000640F9" w:rsidP="000640F9">
      <w:pPr>
        <w:tabs>
          <w:tab w:val="left" w:pos="1843"/>
        </w:tabs>
        <w:jc w:val="both"/>
        <w:rPr>
          <w:sz w:val="20"/>
          <w:szCs w:val="20"/>
        </w:rPr>
      </w:pPr>
    </w:p>
    <w:p w:rsidR="0097679F" w:rsidRDefault="0097679F" w:rsidP="0097679F">
      <w:pPr>
        <w:ind w:left="9360" w:right="-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97679F" w:rsidRDefault="0097679F" w:rsidP="0097679F">
      <w:pPr>
        <w:pStyle w:val="ConsPlusCel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bCs/>
        </w:rPr>
        <w:t>муниципальной программе Шумерлинского района</w:t>
      </w:r>
    </w:p>
    <w:p w:rsidR="0097679F" w:rsidRDefault="0097679F" w:rsidP="0097679F">
      <w:pPr>
        <w:pStyle w:val="ConsPlusCel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«Развитие образования» на 2014–2020 годы</w:t>
      </w:r>
    </w:p>
    <w:p w:rsidR="0097679F" w:rsidRDefault="0097679F" w:rsidP="0097679F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679F" w:rsidRDefault="0097679F" w:rsidP="0097679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Сведения</w:t>
      </w:r>
    </w:p>
    <w:p w:rsidR="0097679F" w:rsidRDefault="0097679F" w:rsidP="0097679F">
      <w:pPr>
        <w:pStyle w:val="ConsPlusCel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о показателях (индикаторах)</w:t>
      </w:r>
      <w:r w:rsidR="00C90D39">
        <w:rPr>
          <w:rFonts w:ascii="Times New Roman" w:hAnsi="Times New Roman" w:cs="Times New Roman"/>
          <w:b/>
          <w:bCs/>
        </w:rPr>
        <w:t>муниципальной программы Шумерлинского района «Развитие образования» на 2014–2020 годы,</w:t>
      </w:r>
    </w:p>
    <w:p w:rsidR="0097679F" w:rsidRDefault="0097679F" w:rsidP="0097679F">
      <w:pPr>
        <w:pStyle w:val="ConsPlusCel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подпрограмм «</w:t>
      </w:r>
      <w:r w:rsidR="00005DBC" w:rsidRPr="00005DBC">
        <w:rPr>
          <w:rFonts w:ascii="Times New Roman" w:hAnsi="Times New Roman" w:cs="Times New Roman"/>
          <w:b/>
          <w:bCs/>
          <w:color w:val="000000"/>
        </w:rPr>
        <w:t>Муниципальная</w:t>
      </w:r>
      <w:r>
        <w:rPr>
          <w:rFonts w:ascii="Times New Roman" w:hAnsi="Times New Roman" w:cs="Times New Roman"/>
          <w:b/>
          <w:bCs/>
          <w:color w:val="000000"/>
        </w:rPr>
        <w:t xml:space="preserve"> поддержка развития образования»,  «Молодежь </w:t>
      </w:r>
      <w:r w:rsidR="00741464">
        <w:rPr>
          <w:rFonts w:ascii="Times New Roman" w:hAnsi="Times New Roman" w:cs="Times New Roman"/>
          <w:b/>
          <w:bCs/>
          <w:color w:val="000000"/>
        </w:rPr>
        <w:t>Шумерлинского района</w:t>
      </w:r>
      <w:r>
        <w:rPr>
          <w:rFonts w:ascii="Times New Roman" w:hAnsi="Times New Roman" w:cs="Times New Roman"/>
          <w:b/>
          <w:bCs/>
          <w:color w:val="000000"/>
        </w:rPr>
        <w:t xml:space="preserve">» </w:t>
      </w:r>
      <w:r>
        <w:rPr>
          <w:rFonts w:ascii="Times New Roman" w:hAnsi="Times New Roman" w:cs="Times New Roman"/>
          <w:b/>
          <w:bCs/>
        </w:rPr>
        <w:t>муниципальной программы Шумерлинского района «Развитие образования» на 2014–2020 годы</w:t>
      </w:r>
      <w:r w:rsidR="00C90D39">
        <w:rPr>
          <w:rFonts w:ascii="Times New Roman" w:hAnsi="Times New Roman" w:cs="Times New Roman"/>
          <w:b/>
          <w:bCs/>
        </w:rPr>
        <w:t xml:space="preserve"> и их значениях</w:t>
      </w:r>
    </w:p>
    <w:p w:rsidR="0097679F" w:rsidRDefault="0097679F" w:rsidP="0097679F">
      <w:pPr>
        <w:jc w:val="center"/>
        <w:rPr>
          <w:color w:val="000000"/>
          <w:sz w:val="26"/>
          <w:szCs w:val="16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6"/>
        <w:gridCol w:w="3830"/>
        <w:gridCol w:w="12"/>
        <w:gridCol w:w="980"/>
        <w:gridCol w:w="25"/>
        <w:gridCol w:w="60"/>
        <w:gridCol w:w="1474"/>
        <w:gridCol w:w="15"/>
        <w:gridCol w:w="36"/>
        <w:gridCol w:w="1508"/>
        <w:gridCol w:w="9"/>
        <w:gridCol w:w="1522"/>
        <w:gridCol w:w="29"/>
        <w:gridCol w:w="1552"/>
        <w:gridCol w:w="7"/>
        <w:gridCol w:w="85"/>
        <w:gridCol w:w="1048"/>
        <w:gridCol w:w="63"/>
        <w:gridCol w:w="1071"/>
        <w:gridCol w:w="11"/>
        <w:gridCol w:w="832"/>
        <w:gridCol w:w="8"/>
        <w:gridCol w:w="30"/>
      </w:tblGrid>
      <w:tr w:rsidR="0097679F" w:rsidTr="00DB19C2">
        <w:trPr>
          <w:gridAfter w:val="2"/>
          <w:wAfter w:w="3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F" w:rsidRDefault="0097679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97679F" w:rsidRDefault="0097679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(наименование)</w:t>
            </w:r>
          </w:p>
          <w:p w:rsidR="0097679F" w:rsidRDefault="009767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97679F" w:rsidTr="004A0741">
        <w:trPr>
          <w:gridAfter w:val="1"/>
          <w:wAfter w:w="30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F" w:rsidRDefault="009767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F" w:rsidRDefault="0097679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F" w:rsidRDefault="0097679F">
            <w:pPr>
              <w:jc w:val="center"/>
              <w:rPr>
                <w:color w:val="000000"/>
                <w:sz w:val="26"/>
                <w:szCs w:val="16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97679F" w:rsidTr="004A0741">
        <w:trPr>
          <w:gridAfter w:val="1"/>
          <w:wAfter w:w="30" w:type="dxa"/>
          <w:trHeight w:val="2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9F" w:rsidRDefault="0097679F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97679F" w:rsidTr="004A0741">
        <w:trPr>
          <w:gridAfter w:val="1"/>
          <w:wAfter w:w="30" w:type="dxa"/>
          <w:trHeight w:val="210"/>
        </w:trPr>
        <w:tc>
          <w:tcPr>
            <w:tcW w:w="14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9F" w:rsidRDefault="00C90D39" w:rsidP="00C90D39">
            <w:pPr>
              <w:pStyle w:val="ConsPlusCell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 Шумерлинского района «Развитие образования» на 2014–2020 годы</w:t>
            </w:r>
          </w:p>
        </w:tc>
      </w:tr>
      <w:tr w:rsidR="004A1F6B" w:rsidTr="004A0741">
        <w:trPr>
          <w:gridAfter w:val="1"/>
          <w:wAfter w:w="30" w:type="dxa"/>
          <w:trHeight w:val="21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B0CBC" w:rsidRDefault="004A1F6B" w:rsidP="00730951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t>1</w:t>
            </w:r>
            <w:r w:rsidR="009A672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3D5014" w:rsidRDefault="004A1F6B" w:rsidP="00F756FB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756FB">
              <w:rPr>
                <w:rFonts w:ascii="Times New Roman" w:hAnsi="Times New Roman" w:cs="Times New Roman"/>
                <w:bCs/>
              </w:rPr>
              <w:t>Удовлетворенность населения качеством начального общего, основного общего</w:t>
            </w:r>
            <w:r>
              <w:rPr>
                <w:rFonts w:ascii="Times New Roman" w:hAnsi="Times New Roman" w:cs="Times New Roman"/>
                <w:bCs/>
              </w:rPr>
              <w:t xml:space="preserve"> и среднего общего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05369" w:rsidRDefault="004A1F6B" w:rsidP="00C1797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17979">
              <w:rPr>
                <w:rFonts w:ascii="Times New Roman" w:hAnsi="Times New Roman" w:cs="Times New Roman"/>
                <w:bCs/>
              </w:rPr>
              <w:t xml:space="preserve">процент от числа </w:t>
            </w:r>
            <w:proofErr w:type="gramStart"/>
            <w:r w:rsidRPr="00C17979">
              <w:rPr>
                <w:rFonts w:ascii="Times New Roman" w:hAnsi="Times New Roman" w:cs="Times New Roman"/>
                <w:bCs/>
              </w:rPr>
              <w:t>опрошенных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78,6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  <w:rPr>
                <w:color w:val="000000"/>
              </w:rPr>
            </w:pPr>
            <w:r w:rsidRPr="00944B99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4A1F6B" w:rsidTr="004A0741">
        <w:trPr>
          <w:gridAfter w:val="1"/>
          <w:wAfter w:w="30" w:type="dxa"/>
          <w:trHeight w:val="21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B0CBC" w:rsidRDefault="002359F6" w:rsidP="00730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A672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17979" w:rsidRDefault="004A1F6B" w:rsidP="0049326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0054FE">
              <w:rPr>
                <w:rFonts w:ascii="Times New Roman" w:hAnsi="Times New Roman" w:cs="Times New Roman"/>
                <w:bCs/>
              </w:rPr>
              <w:t>Доля м</w:t>
            </w:r>
            <w:r>
              <w:rPr>
                <w:rFonts w:ascii="Times New Roman" w:hAnsi="Times New Roman" w:cs="Times New Roman"/>
                <w:bCs/>
              </w:rPr>
              <w:t>униципальных</w:t>
            </w:r>
            <w:r w:rsidRPr="000054FE">
              <w:rPr>
                <w:rFonts w:ascii="Times New Roman" w:hAnsi="Times New Roman" w:cs="Times New Roman"/>
                <w:bCs/>
              </w:rPr>
              <w:t xml:space="preserve"> общеобразовательных </w:t>
            </w:r>
            <w:r w:rsidR="00493265">
              <w:rPr>
                <w:rFonts w:ascii="Times New Roman" w:hAnsi="Times New Roman" w:cs="Times New Roman"/>
                <w:bCs/>
              </w:rPr>
              <w:t>учреждений</w:t>
            </w:r>
            <w:r w:rsidRPr="000054FE">
              <w:rPr>
                <w:rFonts w:ascii="Times New Roman" w:hAnsi="Times New Roman" w:cs="Times New Roman"/>
                <w:bCs/>
              </w:rPr>
              <w:t xml:space="preserve">, соответствующих современным требованиям обучения, в общем количестве </w:t>
            </w:r>
            <w:r>
              <w:rPr>
                <w:rFonts w:ascii="Times New Roman" w:hAnsi="Times New Roman" w:cs="Times New Roman"/>
                <w:bCs/>
              </w:rPr>
              <w:t>муниципальных</w:t>
            </w:r>
            <w:r w:rsidRPr="000054FE">
              <w:rPr>
                <w:rFonts w:ascii="Times New Roman" w:hAnsi="Times New Roman" w:cs="Times New Roman"/>
                <w:bCs/>
              </w:rPr>
              <w:t xml:space="preserve"> общеобразовательных </w:t>
            </w:r>
            <w:r w:rsidR="00493265">
              <w:rPr>
                <w:rFonts w:ascii="Times New Roman" w:hAnsi="Times New Roman" w:cs="Times New Roman"/>
                <w:bCs/>
              </w:rPr>
              <w:t>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A738FB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A738FB"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88,0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88,0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88,0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0D249F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4A1F6B" w:rsidTr="004A0741">
        <w:trPr>
          <w:gridAfter w:val="1"/>
          <w:wAfter w:w="30" w:type="dxa"/>
          <w:trHeight w:val="21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B0CBC" w:rsidRDefault="002359F6" w:rsidP="0073095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A672A">
              <w:rPr>
                <w:sz w:val="22"/>
                <w:szCs w:val="2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17979" w:rsidRDefault="004A1F6B" w:rsidP="001A3F7B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A738FB">
              <w:rPr>
                <w:rFonts w:ascii="Times New Roman" w:hAnsi="Times New Roman" w:cs="Times New Roman"/>
                <w:bCs/>
              </w:rPr>
              <w:t xml:space="preserve">Доля детей и молодежи, охваченных дополнительными общеобразовательными </w:t>
            </w:r>
            <w:r w:rsidRPr="00A738FB">
              <w:rPr>
                <w:rFonts w:ascii="Times New Roman" w:hAnsi="Times New Roman" w:cs="Times New Roman"/>
                <w:bCs/>
              </w:rPr>
              <w:lastRenderedPageBreak/>
              <w:t>программами, в общей численности детей и молодежи 5 - 18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A738FB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A738FB">
              <w:rPr>
                <w:rFonts w:ascii="Times New Roman" w:hAnsi="Times New Roman" w:cs="Times New Roman"/>
                <w:bCs/>
              </w:rPr>
              <w:lastRenderedPageBreak/>
              <w:t>процентов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AE5FB8">
            <w:pPr>
              <w:jc w:val="center"/>
            </w:pPr>
            <w:r w:rsidRPr="00944B99">
              <w:rPr>
                <w:sz w:val="22"/>
                <w:szCs w:val="22"/>
              </w:rPr>
              <w:t>43,0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32133E">
            <w:pPr>
              <w:jc w:val="center"/>
            </w:pPr>
            <w:r w:rsidRPr="00944B99">
              <w:rPr>
                <w:sz w:val="22"/>
                <w:szCs w:val="22"/>
              </w:rPr>
              <w:t>46,0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</w:pPr>
            <w:r w:rsidRPr="00944B99"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32133E">
            <w:pPr>
              <w:jc w:val="center"/>
            </w:pPr>
            <w:r w:rsidRPr="00944B99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730951">
            <w:pPr>
              <w:jc w:val="center"/>
            </w:pPr>
            <w:r w:rsidRPr="00944B99">
              <w:rPr>
                <w:sz w:val="22"/>
                <w:szCs w:val="22"/>
              </w:rPr>
              <w:t>55,0</w:t>
            </w:r>
          </w:p>
        </w:tc>
      </w:tr>
      <w:tr w:rsidR="004A1F6B" w:rsidTr="004A0741">
        <w:trPr>
          <w:gridAfter w:val="1"/>
          <w:wAfter w:w="30" w:type="dxa"/>
          <w:trHeight w:val="21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B0CBC" w:rsidRDefault="002359F6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="009A672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17979" w:rsidRDefault="004A1F6B" w:rsidP="001A3F7B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40A07">
              <w:rPr>
                <w:rFonts w:ascii="Times New Roman" w:hAnsi="Times New Roman" w:cs="Times New Roman"/>
                <w:bCs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E40A07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E40A07"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9152D5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18,0</w:t>
            </w:r>
            <w:r w:rsidRPr="00944B9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9152D5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19,0</w:t>
            </w:r>
            <w:r w:rsidRPr="00944B9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9152D5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20,0</w:t>
            </w:r>
            <w:r w:rsidRPr="00944B9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9152D5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21,0</w:t>
            </w:r>
            <w:r w:rsidRPr="00944B9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9152D5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22,0</w:t>
            </w:r>
            <w:r w:rsidRPr="00944B9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9152D5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23,0</w:t>
            </w:r>
            <w:r w:rsidRPr="00944B9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944B99">
              <w:rPr>
                <w:rFonts w:ascii="Times New Roman" w:hAnsi="Times New Roman" w:cs="Times New Roman"/>
                <w:bCs/>
              </w:rPr>
              <w:t>24,0</w:t>
            </w:r>
          </w:p>
        </w:tc>
      </w:tr>
      <w:tr w:rsidR="004A1F6B" w:rsidTr="004A0741">
        <w:trPr>
          <w:gridAfter w:val="1"/>
          <w:wAfter w:w="30" w:type="dxa"/>
          <w:trHeight w:val="21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B0CBC" w:rsidRDefault="002359F6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9A672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17979" w:rsidRDefault="004A1F6B" w:rsidP="001A3F7B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0C7D">
              <w:rPr>
                <w:rFonts w:ascii="Times New Roman" w:hAnsi="Times New Roman" w:cs="Times New Roman"/>
                <w:bCs/>
              </w:rPr>
              <w:t>Удельный вес образовательных организаций,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10C7D" w:rsidRDefault="004A1F6B" w:rsidP="00C90D3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10C7D">
              <w:rPr>
                <w:rFonts w:ascii="Times New Roman" w:hAnsi="Times New Roman" w:cs="Times New Roman"/>
                <w:bCs/>
              </w:rPr>
              <w:t>процентов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944B99" w:rsidRDefault="004A1F6B" w:rsidP="00CC745B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4A1F6B" w:rsidTr="004A0741">
        <w:trPr>
          <w:gridAfter w:val="1"/>
          <w:wAfter w:w="30" w:type="dxa"/>
          <w:trHeight w:val="210"/>
        </w:trPr>
        <w:tc>
          <w:tcPr>
            <w:tcW w:w="14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B" w:rsidRPr="00C90D39" w:rsidRDefault="004A1F6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</w:t>
            </w:r>
            <w:r w:rsidR="00005DBC" w:rsidRPr="00005DB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поддержка развития образования»</w:t>
            </w:r>
            <w:r w:rsidR="00AB3F63">
              <w:rPr>
                <w:rFonts w:ascii="Times New Roman" w:hAnsi="Times New Roman" w:cs="Times New Roman"/>
                <w:b/>
                <w:bCs/>
              </w:rPr>
              <w:t>муниципальной программы Шумерлинского района «Развитие образования» на 2014–2020 годы и их значениях</w:t>
            </w:r>
          </w:p>
        </w:tc>
      </w:tr>
      <w:tr w:rsidR="009A672A" w:rsidTr="00DB19C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CB0CBC" w:rsidRDefault="009A672A" w:rsidP="00CC3BFA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детей дошкольного возраста программами дошкольного образования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46,3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63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69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75</w:t>
            </w:r>
          </w:p>
        </w:tc>
      </w:tr>
      <w:tr w:rsidR="009A672A" w:rsidTr="00DB19C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B0CBC" w:rsidRDefault="009A672A" w:rsidP="00CC3BFA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0741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color w:val="000000"/>
              </w:rPr>
            </w:pPr>
            <w:r w:rsidRPr="00022DC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AB6F4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9A672A" w:rsidTr="00DB19C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B0CBC" w:rsidRDefault="009A672A" w:rsidP="00CC3BFA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4A0741" w:rsidRDefault="009A672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0068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</w:t>
            </w:r>
            <w:r w:rsidRPr="004400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общеобразовательных организаций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022DC5" w:rsidRDefault="009A672A">
            <w:pPr>
              <w:jc w:val="center"/>
              <w:rPr>
                <w:color w:val="000000"/>
              </w:rPr>
            </w:pPr>
            <w:r w:rsidRPr="00440068">
              <w:rPr>
                <w:color w:val="000000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B40D8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1,25</w:t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73095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73095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73095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73095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73095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730951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1,19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B0CBC" w:rsidRDefault="009A672A" w:rsidP="00CC3BFA">
            <w:pPr>
              <w:jc w:val="center"/>
            </w:pPr>
            <w:r w:rsidRPr="00CB0CB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неродственникам</w:t>
            </w:r>
            <w:proofErr w:type="spell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3FF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A3F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98,56</w:t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98,61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98,65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98,69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98,73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98,77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jc w:val="center"/>
            </w:pPr>
            <w:r w:rsidRPr="00944B99">
              <w:rPr>
                <w:sz w:val="22"/>
                <w:szCs w:val="22"/>
              </w:rPr>
              <w:t>98,80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B0CBC" w:rsidRDefault="009A672A" w:rsidP="00CC3B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B0CBC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A40A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заработной платы педагогических работников дошкольных групп общеобразовательных организаций Шумерлинского района 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1D2633">
            <w:pPr>
              <w:jc w:val="center"/>
            </w:pPr>
            <w:r w:rsidRPr="00714B26"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B0CBC" w:rsidRDefault="009A672A" w:rsidP="00CC3BF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B0CBC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59419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Шумерлинском</w:t>
            </w:r>
            <w:proofErr w:type="spell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районе и средней заработной платы в Чувашской Республике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1D2633">
            <w:pPr>
              <w:jc w:val="center"/>
            </w:pPr>
            <w:r w:rsidRPr="00714B26"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CC3BFA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10554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заработной платы педагогических работников муниципальных организаций дополнительного образования Шумерлинского района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4A3FFB" w:rsidRDefault="009A672A" w:rsidP="0010554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4B2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jc w:val="center"/>
            </w:pPr>
            <w:r w:rsidRPr="00944B99">
              <w:rPr>
                <w:sz w:val="22"/>
                <w:szCs w:val="22"/>
              </w:rPr>
              <w:t>90,0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05541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6A0F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в муниципальных 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общеобразовательных организациях, занимающихся во вторую (третью) смену, в общей </w:t>
            </w:r>
            <w:proofErr w:type="gram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муниципальных организациях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4A3FFB" w:rsidRDefault="009A67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4B26">
              <w:rPr>
                <w:rFonts w:ascii="Times New Roman" w:hAnsi="Times New Roman" w:cs="Times New Roman"/>
              </w:rPr>
              <w:lastRenderedPageBreak/>
              <w:t>процен</w:t>
            </w:r>
            <w:r w:rsidRPr="00714B26">
              <w:rPr>
                <w:rFonts w:ascii="Times New Roman" w:hAnsi="Times New Roman" w:cs="Times New Roman"/>
              </w:rPr>
              <w:lastRenderedPageBreak/>
              <w:t>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13426B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0B460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в </w:t>
            </w:r>
            <w:proofErr w:type="spell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Шумерлинском</w:t>
            </w:r>
            <w:proofErr w:type="spell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714B26" w:rsidRDefault="009A67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17C9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74,0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78,0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80,0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82,0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84,0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86,0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88,0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4C660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217C98" w:rsidRDefault="009A67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60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3B10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4C6604" w:rsidRDefault="009A67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60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96,0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96,5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97,0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97,5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98,0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98,0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100,0</w:t>
            </w:r>
          </w:p>
        </w:tc>
      </w:tr>
      <w:tr w:rsidR="009A672A" w:rsidTr="004A3FF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 w:rsidP="007A0EB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Доля выпускников муниципальных общеобразовательных организаций, не получивших аттестат о среднем полном общем образовании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4C6604" w:rsidRDefault="009A67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60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2,04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2,0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1,95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1,85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1,8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944B99">
            <w:pPr>
              <w:jc w:val="center"/>
            </w:pPr>
            <w:r w:rsidRPr="00944B99">
              <w:rPr>
                <w:sz w:val="22"/>
                <w:szCs w:val="22"/>
              </w:rPr>
              <w:t>1,8</w:t>
            </w:r>
          </w:p>
        </w:tc>
      </w:tr>
      <w:tr w:rsidR="009A672A" w:rsidTr="00DB19C2">
        <w:trPr>
          <w:gridAfter w:val="2"/>
          <w:wAfter w:w="38" w:type="dxa"/>
        </w:trPr>
        <w:tc>
          <w:tcPr>
            <w:tcW w:w="148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D950A9" w:rsidRDefault="009A672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«Молодежь Шумерлинского района» </w:t>
            </w:r>
            <w:r>
              <w:rPr>
                <w:b/>
                <w:bCs/>
              </w:rPr>
              <w:t>муниципальной программы Шумерлинского района «Развитие образования» на 2014–2020 годы и их значениях</w:t>
            </w:r>
          </w:p>
        </w:tc>
      </w:tr>
      <w:tr w:rsidR="009A672A" w:rsidTr="00DB19C2">
        <w:trPr>
          <w:gridAfter w:val="2"/>
          <w:wAfter w:w="38" w:type="dxa"/>
          <w:trHeight w:val="10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CC745B" w:rsidRDefault="009A672A">
            <w:pPr>
              <w:jc w:val="both"/>
            </w:pPr>
            <w:r w:rsidRPr="00CC745B">
              <w:rPr>
                <w:sz w:val="22"/>
                <w:szCs w:val="22"/>
              </w:rPr>
              <w:t>Доля подростков, охваченных деятельностью детских общественных объединений, в общей их численности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jc w:val="center"/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9A672A" w:rsidTr="000E47C1">
        <w:trPr>
          <w:gridAfter w:val="2"/>
          <w:wAfter w:w="3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637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военно-патриотических клубов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FF7B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72A" w:rsidTr="000E47C1">
        <w:trPr>
          <w:gridAfter w:val="2"/>
          <w:wAfter w:w="3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637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ind w:left="-57" w:right="-57"/>
              <w:jc w:val="both"/>
            </w:pPr>
            <w:r>
              <w:rPr>
                <w:sz w:val="22"/>
                <w:szCs w:val="22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jc w:val="center"/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A208B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</w:tr>
      <w:tr w:rsidR="009A672A" w:rsidTr="000E47C1">
        <w:trPr>
          <w:gridAfter w:val="2"/>
          <w:wAfter w:w="3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6508AB">
            <w:pPr>
              <w:ind w:left="-57" w:right="-57"/>
              <w:jc w:val="both"/>
            </w:pPr>
            <w:r>
              <w:rPr>
                <w:sz w:val="22"/>
                <w:szCs w:val="22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6508AB">
            <w:pPr>
              <w:jc w:val="center"/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6508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A672A" w:rsidTr="000E47C1">
        <w:trPr>
          <w:gridAfter w:val="2"/>
          <w:wAfter w:w="3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434A0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 w:rsidP="00434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9A672A" w:rsidTr="009A672A">
        <w:trPr>
          <w:gridAfter w:val="2"/>
          <w:wAfter w:w="3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jc w:val="both"/>
            </w:pPr>
            <w:r>
              <w:rPr>
                <w:sz w:val="22"/>
                <w:szCs w:val="22"/>
              </w:rPr>
              <w:t xml:space="preserve">Доля молодежи в возрасте до 30 лет, охваченных деятельностью молодежных общественных объединений, в общей их численности 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A672A" w:rsidTr="009A672A">
        <w:trPr>
          <w:gridAfter w:val="2"/>
          <w:wAfter w:w="3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CC745B" w:rsidRDefault="009A672A">
            <w:pPr>
              <w:ind w:left="-57" w:right="-57"/>
              <w:jc w:val="both"/>
            </w:pPr>
            <w:r w:rsidRPr="00CC745B">
              <w:rPr>
                <w:sz w:val="22"/>
                <w:szCs w:val="22"/>
              </w:rPr>
              <w:t>Количество подготовленных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Default="009A672A">
            <w:pPr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A" w:rsidRPr="00944B99" w:rsidRDefault="009A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76671" w:rsidRDefault="00276671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/>
    <w:p w:rsidR="008134AE" w:rsidRDefault="008134AE" w:rsidP="008134AE">
      <w:pPr>
        <w:pStyle w:val="ConsPlusCell"/>
        <w:jc w:val="right"/>
        <w:rPr>
          <w:rFonts w:ascii="Times New Roman" w:hAnsi="Times New Roman" w:cs="Times New Roman"/>
          <w:bCs/>
          <w:sz w:val="24"/>
          <w:szCs w:val="24"/>
        </w:rPr>
        <w:sectPr w:rsidR="008134AE" w:rsidSect="009767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34AE" w:rsidRPr="00F762F4" w:rsidRDefault="00AB5BC0" w:rsidP="008134AE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  <w:r w:rsidR="008134AE" w:rsidRPr="00F762F4">
        <w:rPr>
          <w:rFonts w:ascii="Times New Roman" w:hAnsi="Times New Roman" w:cs="Times New Roman"/>
          <w:bCs/>
          <w:sz w:val="20"/>
          <w:szCs w:val="20"/>
        </w:rPr>
        <w:t xml:space="preserve"> к постановлению </w:t>
      </w:r>
    </w:p>
    <w:p w:rsidR="008134AE" w:rsidRPr="00F762F4" w:rsidRDefault="008134AE" w:rsidP="008134AE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 xml:space="preserve">администрации Шумерлинского района от </w:t>
      </w:r>
      <w:r w:rsidR="00956EB1">
        <w:rPr>
          <w:rFonts w:ascii="Times New Roman" w:hAnsi="Times New Roman" w:cs="Times New Roman"/>
          <w:bCs/>
          <w:sz w:val="20"/>
          <w:szCs w:val="20"/>
        </w:rPr>
        <w:t>12.11.2015 № 602</w:t>
      </w:r>
    </w:p>
    <w:p w:rsidR="008134AE" w:rsidRPr="00F762F4" w:rsidRDefault="008134AE" w:rsidP="008134AE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34AE" w:rsidRPr="00F762F4" w:rsidRDefault="008134AE" w:rsidP="008134AE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>Приложение № 4</w:t>
      </w:r>
    </w:p>
    <w:p w:rsidR="008134AE" w:rsidRPr="00F762F4" w:rsidRDefault="008134AE" w:rsidP="008134AE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>к муниципальной программе Шумерлинского района</w:t>
      </w:r>
    </w:p>
    <w:p w:rsidR="008134AE" w:rsidRPr="00F762F4" w:rsidRDefault="008134AE" w:rsidP="008134AE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>«Развитие образования» на 2014–2020 годы»</w:t>
      </w:r>
    </w:p>
    <w:p w:rsidR="008134AE" w:rsidRDefault="008134AE" w:rsidP="008134AE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34AE" w:rsidRDefault="008134AE" w:rsidP="008134AE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34AE" w:rsidRPr="00A16EF9" w:rsidRDefault="008134AE" w:rsidP="008134A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6EF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16EF9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:rsidR="008134AE" w:rsidRPr="00A16EF9" w:rsidRDefault="008134AE" w:rsidP="008134A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F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A16EF9">
        <w:rPr>
          <w:rFonts w:ascii="Times New Roman" w:hAnsi="Times New Roman" w:cs="Times New Roman"/>
          <w:b/>
          <w:sz w:val="24"/>
          <w:szCs w:val="24"/>
        </w:rPr>
        <w:t>«</w:t>
      </w:r>
      <w:r w:rsidR="00005DBC" w:rsidRPr="00005DBC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A16EF9">
        <w:rPr>
          <w:rFonts w:ascii="Times New Roman" w:hAnsi="Times New Roman" w:cs="Times New Roman"/>
          <w:b/>
          <w:sz w:val="24"/>
          <w:szCs w:val="24"/>
        </w:rPr>
        <w:t xml:space="preserve"> поддержка развития образования в </w:t>
      </w:r>
      <w:proofErr w:type="spellStart"/>
      <w:r w:rsidRPr="00A16EF9">
        <w:rPr>
          <w:rFonts w:ascii="Times New Roman" w:hAnsi="Times New Roman" w:cs="Times New Roman"/>
          <w:b/>
          <w:sz w:val="24"/>
          <w:szCs w:val="24"/>
        </w:rPr>
        <w:t>Шумерлинском</w:t>
      </w:r>
      <w:proofErr w:type="spellEnd"/>
      <w:r w:rsidRPr="00A16EF9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8134AE" w:rsidRPr="00A16EF9" w:rsidRDefault="008134AE" w:rsidP="008134A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F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района</w:t>
      </w:r>
    </w:p>
    <w:p w:rsidR="008134AE" w:rsidRPr="00A16EF9" w:rsidRDefault="008134AE" w:rsidP="008134A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EF9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образования» на 2014–2020 годы</w:t>
      </w:r>
    </w:p>
    <w:p w:rsidR="008134AE" w:rsidRPr="00A16EF9" w:rsidRDefault="008134AE" w:rsidP="008134AE">
      <w:pPr>
        <w:widowControl w:val="0"/>
        <w:jc w:val="both"/>
        <w:rPr>
          <w:b/>
          <w:bCs/>
        </w:rPr>
      </w:pPr>
    </w:p>
    <w:tbl>
      <w:tblPr>
        <w:tblW w:w="5060" w:type="pct"/>
        <w:tblInd w:w="-106" w:type="dxa"/>
        <w:tblLook w:val="00A0" w:firstRow="1" w:lastRow="0" w:firstColumn="1" w:lastColumn="0" w:noHBand="0" w:noVBand="0"/>
      </w:tblPr>
      <w:tblGrid>
        <w:gridCol w:w="3426"/>
        <w:gridCol w:w="351"/>
        <w:gridCol w:w="5908"/>
      </w:tblGrid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муниципальной программы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 администрации Шумерлинского района Чуваш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Республики (далее – Отдел)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Шумерлинского района Чувашской Республики, подведомственные Отделу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Шумерлинского района; 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взаимодействия с предприятиями агропромышленного комплекса Шумерлинского района; 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жилищно-коммунального хозяйства и имущественных отношений Шумерлинского района; </w:t>
            </w:r>
          </w:p>
          <w:p w:rsidR="008134AE" w:rsidRPr="00A16EF9" w:rsidRDefault="008134AE" w:rsidP="00020AC4">
            <w:pPr>
              <w:pStyle w:val="ConsPlusCell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обеспечения Шумерлинского района; 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Сектор культуры и архивного дела Шумерлинского района;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Шумерлинского района; 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Шумерлинского района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pStyle w:val="aa"/>
              <w:spacing w:line="240" w:lineRule="auto"/>
              <w:ind w:firstLine="0"/>
            </w:pPr>
            <w:r w:rsidRPr="00A16EF9">
              <w:t>Цели подпрограммы муниципальной программы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aa"/>
              <w:spacing w:line="240" w:lineRule="auto"/>
              <w:ind w:firstLine="0"/>
            </w:pPr>
            <w:r w:rsidRPr="00A16EF9"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позиции;</w:t>
            </w:r>
            <w:proofErr w:type="gramEnd"/>
          </w:p>
          <w:p w:rsidR="008134AE" w:rsidRPr="00F6792E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воспитательной составляющей в деятельности образовательных учреждений для формирования духовно развитой, интеллектуальной, свободной и активной личности, способной к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социуме и на рынке труда 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jc w:val="both"/>
            </w:pPr>
            <w:r w:rsidRPr="00A16EF9">
              <w:t>Задачи подпрограммы муниципальной программы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aa"/>
              <w:spacing w:line="240" w:lineRule="auto"/>
              <w:ind w:firstLine="0"/>
            </w:pPr>
            <w:r w:rsidRPr="00A16EF9"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обеспечение населения услугами дошкольного образования;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 xml:space="preserve">повышение доступности качественного начального </w:t>
            </w:r>
            <w:r w:rsidRPr="00A16EF9">
              <w:lastRenderedPageBreak/>
              <w:t>общего, основного общего и среднего общего образования;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создание системы комплексного психолого-педа</w:t>
            </w:r>
            <w:r w:rsidRPr="00A16EF9">
              <w:softHyphen/>
              <w:t>гогического и медико-социально-правового сопровождения семей, воспитывающих детей-си</w:t>
            </w:r>
            <w:r w:rsidRPr="00A16EF9">
              <w:softHyphen/>
              <w:t xml:space="preserve">рот и детей, оставшихся без попечения родителей, и выпускников детских домов и </w:t>
            </w:r>
            <w:proofErr w:type="spellStart"/>
            <w:r w:rsidRPr="00A16EF9">
              <w:t>интернатных</w:t>
            </w:r>
            <w:proofErr w:type="spellEnd"/>
            <w:r w:rsidRPr="00A16EF9">
              <w:t xml:space="preserve"> учреждений – детей-сирот и детей, оставшихся без попечения родителей, а также лиц из их числа, в том числе в </w:t>
            </w:r>
            <w:proofErr w:type="spellStart"/>
            <w:r w:rsidRPr="00A16EF9">
              <w:t>постинтернатный</w:t>
            </w:r>
            <w:proofErr w:type="spellEnd"/>
            <w:r w:rsidRPr="00A16EF9">
              <w:t xml:space="preserve"> период;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 xml:space="preserve">развитие системы воспитания и дополнительного образования детей в </w:t>
            </w:r>
            <w:proofErr w:type="spellStart"/>
            <w:r w:rsidRPr="00A16EF9">
              <w:t>Шумерлинском</w:t>
            </w:r>
            <w:proofErr w:type="spellEnd"/>
            <w:r w:rsidRPr="00A16EF9">
              <w:t xml:space="preserve"> районе;</w:t>
            </w:r>
          </w:p>
          <w:p w:rsidR="008134AE" w:rsidRPr="00A16EF9" w:rsidRDefault="008134AE" w:rsidP="00020AC4">
            <w:pPr>
              <w:pStyle w:val="a8"/>
              <w:tabs>
                <w:tab w:val="left" w:pos="6501"/>
              </w:tabs>
              <w:spacing w:after="0" w:line="242" w:lineRule="auto"/>
              <w:ind w:left="-159" w:right="-109"/>
              <w:jc w:val="both"/>
            </w:pPr>
            <w:r w:rsidRPr="00A16EF9">
              <w:t>создание условий для активного включения молодых граждан в процесс социально-экономи</w:t>
            </w:r>
            <w:r w:rsidRPr="00A16EF9">
              <w:softHyphen/>
              <w:t>ческого, общественно-политического и культурного развития Шумерлинского района;</w:t>
            </w:r>
          </w:p>
          <w:p w:rsidR="008134AE" w:rsidRPr="00A16EF9" w:rsidRDefault="008134AE" w:rsidP="00020AC4">
            <w:pPr>
              <w:pStyle w:val="a8"/>
              <w:spacing w:after="0" w:line="242" w:lineRule="auto"/>
              <w:jc w:val="both"/>
            </w:pPr>
            <w:r w:rsidRPr="00A16EF9"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разработка организационно-экономических и нормативно-правовых механизмов,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      </w:r>
          </w:p>
          <w:p w:rsidR="008134AE" w:rsidRPr="00A16EF9" w:rsidRDefault="008134AE" w:rsidP="00020AC4">
            <w:pPr>
              <w:pStyle w:val="a8"/>
              <w:spacing w:after="0" w:line="242" w:lineRule="auto"/>
              <w:jc w:val="both"/>
            </w:pPr>
            <w:r w:rsidRPr="00A16EF9">
              <w:t>внедрение инновационных организационно-эко</w:t>
            </w:r>
            <w:r w:rsidRPr="00A16EF9">
              <w:softHyphen/>
              <w:t>но</w:t>
            </w:r>
            <w:r w:rsidRPr="00A16EF9">
              <w:softHyphen/>
              <w:t>мических моделей и механизмов, повышающих экономическую и социальную эффективность функционирования образовательных учреждений;</w:t>
            </w:r>
          </w:p>
          <w:p w:rsidR="008134AE" w:rsidRPr="00670949" w:rsidRDefault="008134AE" w:rsidP="00020AC4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переход от государственно-общественного уп</w:t>
            </w:r>
            <w:r w:rsidRPr="00A16EF9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равления образованием к общественно-госу</w:t>
            </w:r>
            <w:r w:rsidRPr="00A16E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дарственному управлению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jc w:val="both"/>
            </w:pPr>
            <w:r w:rsidRPr="00A16EF9"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aa"/>
              <w:ind w:firstLine="0"/>
            </w:pPr>
            <w:r w:rsidRPr="00A16EF9"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достижение к 2021 году следующих показателей:</w:t>
            </w:r>
          </w:p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программами дошкольного образования– 75 процентов;</w:t>
            </w:r>
          </w:p>
          <w:p w:rsidR="008134AE" w:rsidRPr="00A16EF9" w:rsidRDefault="00F45C53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</w:t>
            </w:r>
            <w:r w:rsidR="008134AE"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  <w:proofErr w:type="gramEnd"/>
          </w:p>
          <w:p w:rsidR="008134AE" w:rsidRPr="00A16EF9" w:rsidRDefault="001E0677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28D3"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учреждений, не сдавших единый государственный экзамен (русский язык, математика), в общей численности выпускников муниципальных общеобразовательных учреждений </w:t>
            </w:r>
            <w:r w:rsidR="008134AE"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328D3">
              <w:rPr>
                <w:rFonts w:ascii="Times New Roman" w:hAnsi="Times New Roman" w:cs="Times New Roman"/>
                <w:sz w:val="24"/>
                <w:szCs w:val="24"/>
              </w:rPr>
              <w:t>1,19 процентов</w:t>
            </w:r>
            <w:r w:rsidR="008134AE" w:rsidRPr="00A16E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4AE" w:rsidRPr="00A16EF9" w:rsidRDefault="00A1077B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неродственникам</w:t>
            </w:r>
            <w:proofErr w:type="spellEnd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 (в приемные семьи, на усыновление (удочерение), под </w:t>
            </w:r>
            <w:r w:rsidRPr="00005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98,80</w:t>
            </w:r>
            <w:r w:rsidR="008134AE"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  <w:proofErr w:type="gramEnd"/>
          </w:p>
          <w:p w:rsidR="008134AE" w:rsidRPr="00A16EF9" w:rsidRDefault="00DA4818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групп общеобразовательных учреждений Шумерлинского района  и средней заработной платы работников общеобразовательных учреждений в Чувашской Республике</w:t>
            </w:r>
            <w:r w:rsidR="008134AE" w:rsidRPr="00A16EF9">
              <w:rPr>
                <w:rFonts w:ascii="Times New Roman" w:hAnsi="Times New Roman" w:cs="Times New Roman"/>
                <w:sz w:val="24"/>
                <w:szCs w:val="24"/>
              </w:rPr>
              <w:t>– 100 процентов;</w:t>
            </w:r>
          </w:p>
          <w:p w:rsidR="008134AE" w:rsidRDefault="00A1521F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педагогических работников общеобразовательных учреждений в </w:t>
            </w:r>
            <w:proofErr w:type="spellStart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средней заработной платы в Чувашской Республике</w:t>
            </w:r>
            <w:r w:rsidR="008134AE"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 –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21F" w:rsidRPr="00005DBC" w:rsidRDefault="00A1521F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педагогических работников муниципальных учреждений дополнительного образования Шумерлинского района и средней заработной платы учителей общеобразовательных учреждений в Чувашской Республике - </w:t>
            </w: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100 процентов</w:t>
            </w: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21F" w:rsidRPr="00005DBC" w:rsidRDefault="00A1521F" w:rsidP="00AD6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муниципальных общеобразовательных </w:t>
            </w:r>
            <w:r w:rsidR="00AD6A87" w:rsidRPr="00005DBC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, занимающихся во вторую (третью) смену, в общей </w:t>
            </w:r>
            <w:proofErr w:type="gramStart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</w:t>
            </w:r>
            <w:r w:rsidR="00AD6A87" w:rsidRPr="00005DBC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BF2B1B"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 – 0 процентов;</w:t>
            </w:r>
          </w:p>
          <w:p w:rsidR="00BF2B1B" w:rsidRPr="00005DBC" w:rsidRDefault="00C23346" w:rsidP="00AD6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в </w:t>
            </w:r>
            <w:proofErr w:type="spellStart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="00554C04"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88 процентов;</w:t>
            </w:r>
          </w:p>
          <w:p w:rsidR="00554C04" w:rsidRDefault="00554C04" w:rsidP="00554C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внедрены информационно-коммуникационные технологии в управлении </w:t>
            </w: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–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865" w:rsidRDefault="00EA7865" w:rsidP="00EA78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муниципальных общеобразовательных учреждений, обеспеченных горячим питанием </w:t>
            </w: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–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346" w:rsidRPr="00005DBC" w:rsidRDefault="000B537D" w:rsidP="00AD6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полном общем образовании – 1,8 процента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jc w:val="both"/>
            </w:pPr>
            <w:r>
              <w:lastRenderedPageBreak/>
              <w:t xml:space="preserve">Срок реализации </w:t>
            </w:r>
            <w:r w:rsidRPr="00A16EF9">
              <w:t>подпрограммы муниципальной программы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pStyle w:val="aa"/>
              <w:ind w:firstLine="0"/>
            </w:pPr>
            <w:r w:rsidRPr="00A16EF9">
              <w:t>–</w:t>
            </w: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2014–2020 годы 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jc w:val="both"/>
            </w:pPr>
            <w:r w:rsidRPr="00A16EF9">
              <w:t>Объемы финансирования подпрограммы муниципальной программы с разбивкой по годам ее реализации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A16EF9">
              <w:t>–</w:t>
            </w:r>
          </w:p>
        </w:tc>
        <w:tc>
          <w:tcPr>
            <w:tcW w:w="3050" w:type="pct"/>
          </w:tcPr>
          <w:p w:rsidR="008134AE" w:rsidRPr="00BA115B" w:rsidRDefault="008134AE" w:rsidP="00005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«</w:t>
            </w:r>
            <w:r w:rsidR="00005DBC" w:rsidRPr="00005DB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E20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образования в </w:t>
            </w:r>
            <w:proofErr w:type="spellStart"/>
            <w:r w:rsidRPr="001E203A"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proofErr w:type="spellEnd"/>
            <w:r w:rsidRPr="001E203A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в 2014–2020</w:t>
            </w:r>
            <w:r w:rsidRPr="00BA115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составят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489390,1</w:t>
            </w:r>
            <w:r w:rsidRPr="00BA115B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числе: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75930,20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2015 году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0740,90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73124,80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75315,10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64759,70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64759,70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64759,70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71152C" w:rsidRDefault="008134AE" w:rsidP="00005DBC">
            <w:pPr>
              <w:pStyle w:val="ConsNormal"/>
              <w:tabs>
                <w:tab w:val="center" w:pos="2911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2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134AE" w:rsidRPr="001A3DD9" w:rsidRDefault="008134AE" w:rsidP="00005DBC">
            <w:pPr>
              <w:ind w:firstLine="540"/>
              <w:jc w:val="both"/>
            </w:pPr>
            <w:r w:rsidRPr="0071152C">
              <w:t>федерального бюджета –</w:t>
            </w:r>
            <w:r>
              <w:t xml:space="preserve"> 3222</w:t>
            </w:r>
            <w:r w:rsidRPr="001A3DD9">
              <w:t>,</w:t>
            </w:r>
            <w:r>
              <w:t>3</w:t>
            </w:r>
            <w:r w:rsidRPr="001A3DD9">
              <w:t>0 тыс. рублей (</w:t>
            </w:r>
            <w:r>
              <w:t>0,66</w:t>
            </w:r>
            <w:r w:rsidRPr="001A3DD9">
              <w:t xml:space="preserve"> процента), в том числе: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2014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1956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2015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2016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1152C">
              <w:t xml:space="preserve">республиканского бюджета Чувашской Республики – </w:t>
            </w:r>
            <w:r>
              <w:t>405264</w:t>
            </w:r>
            <w:r w:rsidRPr="001A3DD9">
              <w:t>,</w:t>
            </w:r>
            <w:r>
              <w:t>9</w:t>
            </w:r>
            <w:r w:rsidRPr="001A3DD9">
              <w:t>0 тыс. рублей (</w:t>
            </w:r>
            <w:r>
              <w:t>82,81</w:t>
            </w:r>
            <w:r w:rsidRPr="001A3DD9">
              <w:t xml:space="preserve"> процента), в том числе: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63142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56325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2016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7819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,3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2017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9871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2018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2019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2020 году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1152C">
              <w:t xml:space="preserve">местных бюджетов – </w:t>
            </w:r>
            <w:r>
              <w:t>80902,90</w:t>
            </w:r>
            <w:r w:rsidRPr="001A3DD9">
              <w:t xml:space="preserve"> тыс. рублей (</w:t>
            </w:r>
            <w:r>
              <w:t xml:space="preserve">16,53 </w:t>
            </w:r>
            <w:r w:rsidRPr="001A3DD9">
              <w:t>процента), в том числе: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10831,70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14268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1A3DD9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15151,90</w:t>
            </w:r>
            <w:r w:rsidRPr="001A3D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15283,30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  8456,00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4AE" w:rsidRPr="005A769C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8456,00 </w:t>
            </w: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34AE" w:rsidRPr="0002343B" w:rsidRDefault="008134AE" w:rsidP="00005DBC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C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году –   8456,00 тыс.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D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8134AE" w:rsidRPr="00A16EF9" w:rsidRDefault="008134AE" w:rsidP="00005DBC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16EF9">
              <w:rPr>
                <w:rFonts w:ascii="Times New Roman" w:hAnsi="Times New Roman" w:cs="Times New Roman"/>
                <w:sz w:val="24"/>
                <w:szCs w:val="24"/>
              </w:rPr>
              <w:t>программы уточняются при формировании бюджета Шумерлинского района на очередной финансовый год и плановой период.</w:t>
            </w:r>
          </w:p>
        </w:tc>
      </w:tr>
      <w:tr w:rsidR="008134AE" w:rsidRPr="00A16EF9" w:rsidTr="00020AC4">
        <w:trPr>
          <w:trHeight w:val="20"/>
        </w:trPr>
        <w:tc>
          <w:tcPr>
            <w:tcW w:w="1769" w:type="pct"/>
          </w:tcPr>
          <w:p w:rsidR="008134AE" w:rsidRPr="00A16EF9" w:rsidRDefault="008134AE" w:rsidP="00020AC4">
            <w:pPr>
              <w:jc w:val="both"/>
            </w:pPr>
            <w:r w:rsidRPr="00A16EF9"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181" w:type="pct"/>
          </w:tcPr>
          <w:p w:rsidR="008134AE" w:rsidRPr="00A16EF9" w:rsidRDefault="008134AE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050" w:type="pct"/>
          </w:tcPr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обеспеченность населения услугами дошкольного образования;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доступность всех видов образования для детей-сирот и детей с ограниченными физическими возможностями;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</w:t>
            </w:r>
            <w:r w:rsidRPr="00A16EF9">
              <w:softHyphen/>
              <w:t>ческого развития Шумерлинского района;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lastRenderedPageBreak/>
              <w:t>расширение потенциала системы воспитания и дополнительного образования детей;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 xml:space="preserve">сохранение и укрепление здоровья </w:t>
            </w:r>
            <w:proofErr w:type="gramStart"/>
            <w:r w:rsidRPr="00A16EF9">
              <w:t>обучающихся</w:t>
            </w:r>
            <w:proofErr w:type="gramEnd"/>
            <w:r w:rsidRPr="00A16EF9">
              <w:t>, воспитание культуры здоровья, здорового образа жизни;</w:t>
            </w:r>
          </w:p>
          <w:p w:rsidR="008134AE" w:rsidRPr="00A16EF9" w:rsidRDefault="008134AE" w:rsidP="00020AC4">
            <w:pPr>
              <w:pStyle w:val="a8"/>
              <w:spacing w:after="0"/>
              <w:jc w:val="both"/>
            </w:pPr>
            <w:r w:rsidRPr="00A16EF9">
              <w:t>внедрение инновационных организационно-эко</w:t>
            </w:r>
            <w:r w:rsidRPr="00A16EF9">
              <w:softHyphen/>
              <w:t>номических моделей и механизмов, повышающих экономическую и социальную эффективность функционирования образовательных организаций;</w:t>
            </w:r>
          </w:p>
          <w:p w:rsidR="008134AE" w:rsidRPr="0023561A" w:rsidRDefault="008134AE" w:rsidP="00020AC4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23561A">
              <w:rPr>
                <w:rFonts w:ascii="Times New Roman" w:hAnsi="Times New Roman" w:cs="Times New Roman"/>
              </w:rPr>
              <w:t>переход от государственно-общественного уп</w:t>
            </w:r>
            <w:r w:rsidRPr="0023561A">
              <w:rPr>
                <w:rFonts w:ascii="Times New Roman" w:hAnsi="Times New Roman" w:cs="Times New Roman"/>
              </w:rPr>
              <w:softHyphen/>
              <w:t>равления образованием к общественно-государ</w:t>
            </w:r>
            <w:r w:rsidRPr="0023561A">
              <w:rPr>
                <w:rFonts w:ascii="Times New Roman" w:hAnsi="Times New Roman" w:cs="Times New Roman"/>
              </w:rPr>
              <w:softHyphen/>
              <w:t>ственному управлению</w:t>
            </w:r>
          </w:p>
        </w:tc>
      </w:tr>
    </w:tbl>
    <w:p w:rsidR="008134AE" w:rsidRDefault="008134AE"/>
    <w:p w:rsidR="00D54292" w:rsidRDefault="00D54292"/>
    <w:p w:rsidR="00D54292" w:rsidRDefault="00D54292"/>
    <w:p w:rsidR="00D54292" w:rsidRDefault="00D54292"/>
    <w:p w:rsidR="00D54292" w:rsidRDefault="00D54292" w:rsidP="00D54292">
      <w:pPr>
        <w:jc w:val="center"/>
        <w:rPr>
          <w:b/>
          <w:bCs/>
          <w:color w:val="000000"/>
          <w:sz w:val="22"/>
          <w:szCs w:val="22"/>
        </w:rPr>
        <w:sectPr w:rsidR="00D54292" w:rsidSect="008134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62F4" w:rsidRPr="00F762F4" w:rsidRDefault="00F762F4" w:rsidP="00F762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4 к постановлению </w:t>
      </w:r>
    </w:p>
    <w:p w:rsidR="00F762F4" w:rsidRPr="00F762F4" w:rsidRDefault="00F762F4" w:rsidP="00F762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 xml:space="preserve">администрации Шумерлинского района от </w:t>
      </w:r>
      <w:r w:rsidR="00956EB1">
        <w:rPr>
          <w:rFonts w:ascii="Times New Roman" w:hAnsi="Times New Roman" w:cs="Times New Roman"/>
          <w:bCs/>
          <w:sz w:val="20"/>
          <w:szCs w:val="20"/>
        </w:rPr>
        <w:t>12.11.</w:t>
      </w:r>
      <w:r w:rsidRPr="00F762F4">
        <w:rPr>
          <w:rFonts w:ascii="Times New Roman" w:hAnsi="Times New Roman" w:cs="Times New Roman"/>
          <w:bCs/>
          <w:sz w:val="20"/>
          <w:szCs w:val="20"/>
        </w:rPr>
        <w:t>2015 №</w:t>
      </w:r>
      <w:r w:rsidR="00956EB1">
        <w:rPr>
          <w:rFonts w:ascii="Times New Roman" w:hAnsi="Times New Roman" w:cs="Times New Roman"/>
          <w:bCs/>
          <w:sz w:val="20"/>
          <w:szCs w:val="20"/>
        </w:rPr>
        <w:t xml:space="preserve"> 602</w:t>
      </w:r>
    </w:p>
    <w:p w:rsidR="002145B2" w:rsidRDefault="002145B2" w:rsidP="00D54292">
      <w:pPr>
        <w:jc w:val="center"/>
        <w:rPr>
          <w:b/>
          <w:bCs/>
          <w:color w:val="000000"/>
          <w:sz w:val="22"/>
          <w:szCs w:val="22"/>
        </w:rPr>
      </w:pPr>
    </w:p>
    <w:p w:rsidR="00F762F4" w:rsidRDefault="00F762F4" w:rsidP="00D54292">
      <w:pPr>
        <w:jc w:val="center"/>
        <w:rPr>
          <w:b/>
          <w:bCs/>
          <w:color w:val="000000"/>
          <w:sz w:val="22"/>
          <w:szCs w:val="22"/>
        </w:rPr>
      </w:pPr>
    </w:p>
    <w:p w:rsidR="00F762F4" w:rsidRPr="00F762F4" w:rsidRDefault="00F762F4" w:rsidP="00F762F4">
      <w:pPr>
        <w:ind w:left="9360" w:right="-10"/>
        <w:jc w:val="center"/>
        <w:rPr>
          <w:color w:val="000000"/>
          <w:sz w:val="20"/>
          <w:szCs w:val="20"/>
        </w:rPr>
      </w:pPr>
      <w:r w:rsidRPr="00F762F4">
        <w:rPr>
          <w:color w:val="000000"/>
          <w:sz w:val="20"/>
          <w:szCs w:val="20"/>
        </w:rPr>
        <w:t>Приложение № 1</w:t>
      </w:r>
    </w:p>
    <w:p w:rsidR="00F762F4" w:rsidRPr="00F762F4" w:rsidRDefault="00F762F4" w:rsidP="00F762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 w:rsidRPr="00F762F4">
        <w:rPr>
          <w:rFonts w:ascii="Times New Roman" w:hAnsi="Times New Roman" w:cs="Times New Roman"/>
          <w:bCs/>
          <w:color w:val="000000"/>
          <w:sz w:val="20"/>
          <w:szCs w:val="20"/>
        </w:rPr>
        <w:t>подпрограмме «</w:t>
      </w:r>
      <w:r w:rsidR="00005DBC" w:rsidRPr="00005DBC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Муниципальная</w:t>
      </w:r>
      <w:r w:rsidRPr="00F762F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поддержка развития образования»</w:t>
      </w:r>
    </w:p>
    <w:p w:rsidR="00F762F4" w:rsidRPr="00F762F4" w:rsidRDefault="00F762F4" w:rsidP="00F762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>муниципальной программы Шумерлинского района</w:t>
      </w:r>
    </w:p>
    <w:p w:rsidR="00F762F4" w:rsidRPr="00F762F4" w:rsidRDefault="00F762F4" w:rsidP="00F762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762F4">
        <w:rPr>
          <w:rFonts w:ascii="Times New Roman" w:hAnsi="Times New Roman" w:cs="Times New Roman"/>
          <w:bCs/>
          <w:sz w:val="20"/>
          <w:szCs w:val="20"/>
        </w:rPr>
        <w:t>«Развитие образования» на 2014–2020 годы</w:t>
      </w:r>
    </w:p>
    <w:p w:rsidR="002145B2" w:rsidRPr="00F762F4" w:rsidRDefault="002145B2" w:rsidP="00D54292">
      <w:pPr>
        <w:jc w:val="center"/>
        <w:rPr>
          <w:b/>
          <w:bCs/>
          <w:color w:val="000000"/>
          <w:sz w:val="20"/>
          <w:szCs w:val="20"/>
        </w:rPr>
      </w:pPr>
    </w:p>
    <w:p w:rsidR="00F762F4" w:rsidRDefault="00F762F4" w:rsidP="00D54292">
      <w:pPr>
        <w:jc w:val="center"/>
        <w:rPr>
          <w:b/>
          <w:bCs/>
          <w:color w:val="000000"/>
          <w:sz w:val="22"/>
          <w:szCs w:val="22"/>
        </w:rPr>
      </w:pPr>
    </w:p>
    <w:p w:rsidR="00D54292" w:rsidRDefault="00D54292" w:rsidP="00D5429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Сведения</w:t>
      </w:r>
    </w:p>
    <w:p w:rsidR="00D54292" w:rsidRDefault="00D54292" w:rsidP="00D54292">
      <w:pPr>
        <w:pStyle w:val="ConsPlusCel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показателях (индикаторах) </w:t>
      </w:r>
    </w:p>
    <w:p w:rsidR="00D54292" w:rsidRDefault="00D54292" w:rsidP="00D54292">
      <w:pPr>
        <w:pStyle w:val="ConsPlusCel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подпрограмм</w:t>
      </w:r>
      <w:r w:rsidR="00871366">
        <w:rPr>
          <w:rFonts w:ascii="Times New Roman" w:hAnsi="Times New Roman" w:cs="Times New Roman"/>
          <w:b/>
          <w:bCs/>
          <w:color w:val="000000"/>
        </w:rPr>
        <w:t>ы</w:t>
      </w:r>
      <w:r>
        <w:rPr>
          <w:rFonts w:ascii="Times New Roman" w:hAnsi="Times New Roman" w:cs="Times New Roman"/>
          <w:b/>
          <w:bCs/>
          <w:color w:val="000000"/>
        </w:rPr>
        <w:t xml:space="preserve"> «</w:t>
      </w:r>
      <w:r w:rsidR="00005DBC" w:rsidRPr="00005DBC">
        <w:rPr>
          <w:rFonts w:ascii="Times New Roman" w:hAnsi="Times New Roman" w:cs="Times New Roman"/>
          <w:b/>
          <w:bCs/>
          <w:color w:val="000000"/>
        </w:rPr>
        <w:t>Муниципальная</w:t>
      </w:r>
      <w:r>
        <w:rPr>
          <w:rFonts w:ascii="Times New Roman" w:hAnsi="Times New Roman" w:cs="Times New Roman"/>
          <w:b/>
          <w:bCs/>
          <w:color w:val="000000"/>
        </w:rPr>
        <w:t xml:space="preserve"> п</w:t>
      </w:r>
      <w:r w:rsidR="002145B2">
        <w:rPr>
          <w:rFonts w:ascii="Times New Roman" w:hAnsi="Times New Roman" w:cs="Times New Roman"/>
          <w:b/>
          <w:bCs/>
          <w:color w:val="000000"/>
        </w:rPr>
        <w:t xml:space="preserve">оддержка развития образования» </w:t>
      </w:r>
      <w:r>
        <w:rPr>
          <w:rFonts w:ascii="Times New Roman" w:hAnsi="Times New Roman" w:cs="Times New Roman"/>
          <w:b/>
          <w:bCs/>
        </w:rPr>
        <w:t>муниципальной программы Шумерлинского района «Развитие образования» на 2014–2020 годы и их значениях</w:t>
      </w:r>
    </w:p>
    <w:p w:rsidR="00D54292" w:rsidRDefault="00D54292" w:rsidP="00D54292">
      <w:pPr>
        <w:pStyle w:val="ConsPlusCell"/>
        <w:jc w:val="center"/>
        <w:rPr>
          <w:rFonts w:ascii="Times New Roman" w:hAnsi="Times New Roman" w:cs="Times New Roman"/>
          <w:b/>
          <w:bCs/>
        </w:rPr>
      </w:pPr>
    </w:p>
    <w:p w:rsidR="00D54292" w:rsidRDefault="00D54292" w:rsidP="00D54292">
      <w:pPr>
        <w:rPr>
          <w:sz w:val="2"/>
          <w:szCs w:val="2"/>
        </w:rPr>
      </w:pPr>
    </w:p>
    <w:p w:rsidR="00D54292" w:rsidRDefault="00D54292" w:rsidP="00D54292">
      <w:pPr>
        <w:jc w:val="center"/>
        <w:rPr>
          <w:color w:val="000000"/>
          <w:sz w:val="26"/>
          <w:szCs w:val="16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878"/>
        <w:gridCol w:w="1005"/>
        <w:gridCol w:w="1549"/>
        <w:gridCol w:w="1553"/>
        <w:gridCol w:w="1551"/>
        <w:gridCol w:w="1552"/>
        <w:gridCol w:w="1140"/>
        <w:gridCol w:w="1145"/>
        <w:gridCol w:w="832"/>
        <w:gridCol w:w="8"/>
        <w:gridCol w:w="30"/>
      </w:tblGrid>
      <w:tr w:rsidR="00D54292" w:rsidTr="00020AC4">
        <w:trPr>
          <w:gridAfter w:val="2"/>
          <w:wAfter w:w="3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D54292" w:rsidRDefault="00D54292" w:rsidP="00020AC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(наименование)</w:t>
            </w:r>
          </w:p>
          <w:p w:rsidR="00D54292" w:rsidRDefault="00D54292" w:rsidP="00020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D54292" w:rsidTr="00020AC4">
        <w:trPr>
          <w:gridAfter w:val="1"/>
          <w:wAfter w:w="30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color w:val="000000"/>
                <w:sz w:val="2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D54292" w:rsidTr="00020AC4">
        <w:trPr>
          <w:gridAfter w:val="1"/>
          <w:wAfter w:w="30" w:type="dxa"/>
          <w:trHeight w:val="2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54292" w:rsidTr="00020AC4">
        <w:trPr>
          <w:gridAfter w:val="1"/>
          <w:wAfter w:w="30" w:type="dxa"/>
          <w:trHeight w:val="21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90D39" w:rsidRDefault="00D54292" w:rsidP="00020AC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</w:t>
            </w:r>
            <w:r w:rsidR="00005DBC" w:rsidRPr="00005DB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поддержка развития образования» </w:t>
            </w:r>
            <w:r>
              <w:rPr>
                <w:rFonts w:ascii="Times New Roman" w:hAnsi="Times New Roman" w:cs="Times New Roman"/>
                <w:b/>
                <w:bCs/>
              </w:rPr>
              <w:t>муниципальной программы Шумерлинского района «Развитие образования» на 2014–2020 годы и их значениях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CB0CBC" w:rsidRDefault="00D54292" w:rsidP="00020AC4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детей дошкольного возраста программами дошкольного 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Default="00D54292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69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75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B0CBC" w:rsidRDefault="00D54292" w:rsidP="00020AC4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0741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      </w:r>
            <w:r w:rsidRPr="004A07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очереди на получение в текущем году дошкольного образования)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color w:val="000000"/>
              </w:rPr>
            </w:pPr>
            <w:r w:rsidRPr="00022DC5">
              <w:rPr>
                <w:color w:val="000000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B0CBC" w:rsidRDefault="00D54292" w:rsidP="00020AC4">
            <w:pPr>
              <w:jc w:val="center"/>
              <w:rPr>
                <w:color w:val="000000"/>
              </w:rPr>
            </w:pPr>
            <w:r w:rsidRPr="00CB0CBC">
              <w:rPr>
                <w:color w:val="000000"/>
                <w:sz w:val="22"/>
                <w:szCs w:val="22"/>
              </w:rPr>
              <w:lastRenderedPageBreak/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4A0741" w:rsidRDefault="00D54292" w:rsidP="00A124E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40068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 муниципальных общеобразовательных </w:t>
            </w:r>
            <w:r w:rsidR="00A124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440068">
              <w:rPr>
                <w:rFonts w:ascii="Times New Roman" w:hAnsi="Times New Roman" w:cs="Times New Roman"/>
                <w:sz w:val="22"/>
                <w:szCs w:val="22"/>
              </w:rPr>
              <w:t xml:space="preserve">, не сдавших единый государственный экзамен (русский язык, математика), в общей численности выпускников муниципальных общеобразовательных </w:t>
            </w:r>
            <w:r w:rsidR="00A124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022DC5" w:rsidRDefault="00D54292" w:rsidP="00020AC4">
            <w:pPr>
              <w:jc w:val="center"/>
              <w:rPr>
                <w:color w:val="000000"/>
              </w:rPr>
            </w:pPr>
            <w:r w:rsidRPr="00440068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1,25</w:t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  <w:r w:rsidRPr="00944B99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  <w:rPr>
                <w:bCs/>
              </w:rPr>
            </w:pPr>
            <w:r w:rsidRPr="00944B99">
              <w:rPr>
                <w:bCs/>
                <w:sz w:val="22"/>
                <w:szCs w:val="22"/>
              </w:rPr>
              <w:t>1,19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B0CBC" w:rsidRDefault="00D54292" w:rsidP="00020AC4">
            <w:pPr>
              <w:jc w:val="center"/>
            </w:pPr>
            <w:r w:rsidRPr="00CB0C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неродственникам</w:t>
            </w:r>
            <w:proofErr w:type="spell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3FF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98,56</w:t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98,61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98,65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98,77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98,80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B0CBC" w:rsidRDefault="00D54292" w:rsidP="00020AC4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B0CBC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дошкольных групп общеобразовательных </w:t>
            </w:r>
            <w:r w:rsidR="001B7096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Шумерлинского района  и средней заработной платы работников общеобразовательных </w:t>
            </w:r>
            <w:r w:rsidR="001B7096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в Чувашской Республике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</w:pPr>
            <w:r w:rsidRPr="00714B26"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B0CBC" w:rsidRDefault="00D54292" w:rsidP="00020AC4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CB0CBC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общеобразовательных </w:t>
            </w:r>
            <w:r w:rsidR="00DD4AF5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Шумерлинском</w:t>
            </w:r>
            <w:proofErr w:type="spell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районе и средней заработной платы в Чувашской Республике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</w:pPr>
            <w:r w:rsidRPr="00714B26"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bCs/>
                <w:sz w:val="22"/>
                <w:szCs w:val="22"/>
              </w:rPr>
              <w:t>100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муниципальных </w:t>
            </w:r>
            <w:r w:rsidR="00DD4AF5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Шумерлинского района и средней заработной платы учителей общеобразовательных </w:t>
            </w:r>
            <w:r w:rsidR="00DD4AF5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в Чувашской Республике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4A3FFB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4B2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в муниципальных общеобразовательных </w:t>
            </w:r>
            <w:r w:rsidR="00CA59E9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, занимающихся во вторую (третью) смену, в общей </w:t>
            </w:r>
            <w:proofErr w:type="gramStart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муниципальных </w:t>
            </w:r>
            <w:r w:rsidR="00CA59E9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4A3FFB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4B2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0,0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</w:t>
            </w:r>
            <w:r w:rsidR="00C23346">
              <w:rPr>
                <w:rFonts w:ascii="Times New Roman" w:hAnsi="Times New Roman" w:cs="Times New Roman"/>
                <w:sz w:val="22"/>
                <w:szCs w:val="22"/>
              </w:rPr>
              <w:t xml:space="preserve">тегориям в </w:t>
            </w:r>
            <w:proofErr w:type="spellStart"/>
            <w:r w:rsidR="00C23346">
              <w:rPr>
                <w:rFonts w:ascii="Times New Roman" w:hAnsi="Times New Roman" w:cs="Times New Roman"/>
                <w:sz w:val="22"/>
                <w:szCs w:val="22"/>
              </w:rPr>
              <w:t>Шумерлинском</w:t>
            </w:r>
            <w:proofErr w:type="spellEnd"/>
            <w:r w:rsidR="00C23346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 w:rsidR="00C2334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714B26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17C9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74,0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78,0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80,0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82,0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84,0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86,0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88,0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217C98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60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учащихся муниципальных общеобразовательных </w:t>
            </w:r>
            <w:r w:rsidR="00F74D4F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, обеспеченных горячим питанием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4C6604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60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96,0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97,0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98,0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100,0</w:t>
            </w:r>
          </w:p>
        </w:tc>
      </w:tr>
      <w:tr w:rsidR="00D54292" w:rsidTr="00020A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Default="00D54292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CC745B" w:rsidRDefault="00D54292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 муниципальных общеобразовательных </w:t>
            </w:r>
            <w:r w:rsidR="000B537D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Pr="00CC745B">
              <w:rPr>
                <w:rFonts w:ascii="Times New Roman" w:hAnsi="Times New Roman" w:cs="Times New Roman"/>
                <w:sz w:val="22"/>
                <w:szCs w:val="22"/>
              </w:rPr>
              <w:t>, не получивших аттестат о среднем полном общем образовании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4C6604" w:rsidRDefault="00D54292" w:rsidP="00020A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60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2,04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2,0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1,95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1,8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92" w:rsidRPr="00944B99" w:rsidRDefault="00D54292" w:rsidP="00020AC4">
            <w:pPr>
              <w:jc w:val="center"/>
            </w:pPr>
            <w:r w:rsidRPr="00944B99">
              <w:rPr>
                <w:sz w:val="22"/>
                <w:szCs w:val="22"/>
              </w:rPr>
              <w:t>1,8</w:t>
            </w:r>
          </w:p>
        </w:tc>
      </w:tr>
    </w:tbl>
    <w:p w:rsidR="00D54292" w:rsidRDefault="00D54292"/>
    <w:p w:rsidR="00A501C3" w:rsidRDefault="00A501C3"/>
    <w:p w:rsidR="00A501C3" w:rsidRDefault="00A501C3"/>
    <w:p w:rsidR="00A501C3" w:rsidRDefault="00A501C3"/>
    <w:p w:rsidR="00A501C3" w:rsidRDefault="00A501C3"/>
    <w:p w:rsidR="00A501C3" w:rsidRDefault="00A501C3"/>
    <w:p w:rsidR="009278F4" w:rsidRDefault="009278F4" w:rsidP="009278F4">
      <w:pPr>
        <w:pStyle w:val="ConsPlusCell"/>
        <w:jc w:val="right"/>
        <w:rPr>
          <w:rFonts w:ascii="Times New Roman" w:hAnsi="Times New Roman" w:cs="Times New Roman"/>
          <w:bCs/>
        </w:rPr>
        <w:sectPr w:rsidR="009278F4" w:rsidSect="00D542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78F4" w:rsidRPr="009D603C" w:rsidRDefault="009278F4" w:rsidP="009278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603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Приложение № 5 к постановлению </w:t>
      </w:r>
    </w:p>
    <w:p w:rsidR="009278F4" w:rsidRPr="009D603C" w:rsidRDefault="009278F4" w:rsidP="009278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603C">
        <w:rPr>
          <w:rFonts w:ascii="Times New Roman" w:hAnsi="Times New Roman" w:cs="Times New Roman"/>
          <w:bCs/>
          <w:sz w:val="20"/>
          <w:szCs w:val="20"/>
        </w:rPr>
        <w:t>администрац</w:t>
      </w:r>
      <w:r w:rsidR="00252806">
        <w:rPr>
          <w:rFonts w:ascii="Times New Roman" w:hAnsi="Times New Roman" w:cs="Times New Roman"/>
          <w:bCs/>
          <w:sz w:val="20"/>
          <w:szCs w:val="20"/>
        </w:rPr>
        <w:t xml:space="preserve">ии Шумерлинского района от </w:t>
      </w:r>
      <w:r w:rsidR="00956EB1">
        <w:rPr>
          <w:rFonts w:ascii="Times New Roman" w:hAnsi="Times New Roman" w:cs="Times New Roman"/>
          <w:bCs/>
          <w:sz w:val="20"/>
          <w:szCs w:val="20"/>
        </w:rPr>
        <w:t>12.11</w:t>
      </w:r>
      <w:r w:rsidRPr="009D603C">
        <w:rPr>
          <w:rFonts w:ascii="Times New Roman" w:hAnsi="Times New Roman" w:cs="Times New Roman"/>
          <w:bCs/>
          <w:sz w:val="20"/>
          <w:szCs w:val="20"/>
        </w:rPr>
        <w:t>.2015 №</w:t>
      </w:r>
      <w:r w:rsidR="00956EB1">
        <w:rPr>
          <w:rFonts w:ascii="Times New Roman" w:hAnsi="Times New Roman" w:cs="Times New Roman"/>
          <w:bCs/>
          <w:sz w:val="20"/>
          <w:szCs w:val="20"/>
        </w:rPr>
        <w:t xml:space="preserve"> 602</w:t>
      </w:r>
    </w:p>
    <w:p w:rsidR="009278F4" w:rsidRPr="009D603C" w:rsidRDefault="009278F4" w:rsidP="009278F4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278F4" w:rsidRPr="009D603C" w:rsidRDefault="009278F4" w:rsidP="009278F4">
      <w:pPr>
        <w:pStyle w:val="2"/>
        <w:spacing w:before="0" w:after="0"/>
        <w:ind w:firstLine="60"/>
        <w:jc w:val="right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9D603C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Приложение № 5</w:t>
      </w:r>
    </w:p>
    <w:p w:rsidR="009278F4" w:rsidRPr="009D603C" w:rsidRDefault="009278F4" w:rsidP="009278F4">
      <w:pPr>
        <w:widowControl w:val="0"/>
        <w:ind w:firstLine="60"/>
        <w:jc w:val="right"/>
        <w:rPr>
          <w:sz w:val="20"/>
          <w:szCs w:val="20"/>
        </w:rPr>
      </w:pPr>
      <w:r w:rsidRPr="009D603C">
        <w:rPr>
          <w:sz w:val="20"/>
          <w:szCs w:val="20"/>
        </w:rPr>
        <w:t>к  муниципальной программе</w:t>
      </w:r>
    </w:p>
    <w:p w:rsidR="009278F4" w:rsidRPr="009D603C" w:rsidRDefault="009278F4" w:rsidP="009278F4">
      <w:pPr>
        <w:widowControl w:val="0"/>
        <w:ind w:firstLine="60"/>
        <w:jc w:val="right"/>
        <w:rPr>
          <w:sz w:val="20"/>
          <w:szCs w:val="20"/>
        </w:rPr>
      </w:pPr>
      <w:r w:rsidRPr="009D603C">
        <w:rPr>
          <w:sz w:val="20"/>
          <w:szCs w:val="20"/>
        </w:rPr>
        <w:t>«Развитие образования» на 2014 – 2020 годы</w:t>
      </w:r>
    </w:p>
    <w:p w:rsidR="009278F4" w:rsidRDefault="009278F4" w:rsidP="009278F4">
      <w:pPr>
        <w:widowControl w:val="0"/>
        <w:ind w:firstLine="60"/>
        <w:jc w:val="right"/>
      </w:pPr>
    </w:p>
    <w:p w:rsidR="009278F4" w:rsidRPr="00A976C6" w:rsidRDefault="009278F4" w:rsidP="009278F4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76C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76C6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:rsidR="009278F4" w:rsidRPr="00A976C6" w:rsidRDefault="009278F4" w:rsidP="009278F4">
      <w:pPr>
        <w:pStyle w:val="ConsPlusCell"/>
        <w:ind w:right="3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C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A976C6">
        <w:rPr>
          <w:rFonts w:ascii="Times New Roman" w:hAnsi="Times New Roman" w:cs="Times New Roman"/>
          <w:b/>
          <w:sz w:val="24"/>
          <w:szCs w:val="24"/>
        </w:rPr>
        <w:t>«Молодежь Шумерлинского района»</w:t>
      </w:r>
    </w:p>
    <w:p w:rsidR="009278F4" w:rsidRPr="00A976C6" w:rsidRDefault="009278F4" w:rsidP="009278F4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C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района</w:t>
      </w:r>
    </w:p>
    <w:p w:rsidR="009278F4" w:rsidRPr="00A976C6" w:rsidRDefault="009278F4" w:rsidP="009278F4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C6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образования» на 2014–2020 годы</w:t>
      </w:r>
    </w:p>
    <w:p w:rsidR="009278F4" w:rsidRPr="00A976C6" w:rsidRDefault="009278F4" w:rsidP="009278F4">
      <w:pPr>
        <w:widowControl w:val="0"/>
        <w:jc w:val="both"/>
        <w:rPr>
          <w:b/>
          <w:bCs/>
        </w:rPr>
      </w:pPr>
    </w:p>
    <w:p w:rsidR="009278F4" w:rsidRPr="00A976C6" w:rsidRDefault="009278F4" w:rsidP="009278F4">
      <w:pPr>
        <w:widowControl w:val="0"/>
        <w:jc w:val="both"/>
        <w:rPr>
          <w:b/>
          <w:bCs/>
        </w:rPr>
      </w:pPr>
    </w:p>
    <w:tbl>
      <w:tblPr>
        <w:tblW w:w="5059" w:type="pct"/>
        <w:tblInd w:w="-106" w:type="dxa"/>
        <w:tblLook w:val="00A0" w:firstRow="1" w:lastRow="0" w:firstColumn="1" w:lastColumn="0" w:noHBand="0" w:noVBand="0"/>
      </w:tblPr>
      <w:tblGrid>
        <w:gridCol w:w="3424"/>
        <w:gridCol w:w="356"/>
        <w:gridCol w:w="5903"/>
      </w:tblGrid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EA19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  <w:p w:rsidR="009278F4" w:rsidRPr="00A976C6" w:rsidRDefault="009278F4" w:rsidP="00EA19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 администрации Шумерлинского района Чувашской Республики (далее – Отдел)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EA19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9278F4" w:rsidRPr="00A976C6" w:rsidRDefault="009278F4" w:rsidP="00EA19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Шумерлинского района Чувашской Республики, подведомственные Отделу</w:t>
            </w: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EA19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9278F4" w:rsidRPr="00A976C6" w:rsidRDefault="009278F4" w:rsidP="00EA19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Шумерлинского района; 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взаимодействия с предприятиями агропромышленного комплекса Шумерлинского района; 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жилищно-коммунального хозяйства и имущественных отношений Шумерлинского района; 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обеспечения Шумерлинского района; 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Сектор культуры и архивного дела Шумерлинского района;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Шумерлинского района; </w:t>
            </w:r>
          </w:p>
          <w:p w:rsidR="009278F4" w:rsidRPr="00A976C6" w:rsidRDefault="009278F4" w:rsidP="00020AC4">
            <w:pPr>
              <w:pStyle w:val="ConsPlusCell"/>
              <w:ind w:left="532" w:hanging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деятельности по опеке и попечительству Шумерлинского района; </w:t>
            </w: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020AC4">
            <w:pPr>
              <w:pStyle w:val="aa"/>
              <w:spacing w:line="240" w:lineRule="auto"/>
              <w:ind w:firstLine="0"/>
            </w:pPr>
            <w:r w:rsidRPr="00A976C6">
              <w:t>Цели подпрограммы муниципальной программы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aa"/>
              <w:spacing w:line="240" w:lineRule="auto"/>
              <w:ind w:firstLine="0"/>
            </w:pPr>
            <w:r w:rsidRPr="00A976C6"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jc w:val="both"/>
            </w:pPr>
            <w:r w:rsidRPr="00A976C6"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</w:t>
            </w: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020AC4">
            <w:pPr>
              <w:jc w:val="both"/>
            </w:pPr>
            <w:r w:rsidRPr="00A976C6">
              <w:t>Задачи подпрограммы муниципальной программы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aa"/>
              <w:spacing w:line="240" w:lineRule="auto"/>
              <w:ind w:firstLine="0"/>
            </w:pPr>
            <w:r w:rsidRPr="00A976C6"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jc w:val="both"/>
            </w:pPr>
            <w:r w:rsidRPr="00A976C6">
              <w:t xml:space="preserve">повышение эффективности организации работы с детьми и молодежью; </w:t>
            </w:r>
          </w:p>
          <w:p w:rsidR="009278F4" w:rsidRPr="00A976C6" w:rsidRDefault="009278F4" w:rsidP="00020AC4">
            <w:pPr>
              <w:jc w:val="both"/>
            </w:pPr>
            <w:r w:rsidRPr="00A976C6">
              <w:t>совершенствование системы общественно-государственного партнерства;</w:t>
            </w:r>
          </w:p>
          <w:p w:rsidR="009278F4" w:rsidRPr="00A976C6" w:rsidRDefault="009278F4" w:rsidP="00020AC4">
            <w:pPr>
              <w:jc w:val="both"/>
            </w:pPr>
            <w:r w:rsidRPr="00A976C6">
              <w:t>развитие межрегионального и международного молодежного сотрудничества;</w:t>
            </w:r>
          </w:p>
          <w:p w:rsidR="009278F4" w:rsidRPr="00A976C6" w:rsidRDefault="009278F4" w:rsidP="00020AC4">
            <w:pPr>
              <w:jc w:val="both"/>
            </w:pPr>
            <w:r w:rsidRPr="00A976C6">
      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      </w:r>
          </w:p>
          <w:p w:rsidR="009278F4" w:rsidRPr="00A976C6" w:rsidRDefault="009278F4" w:rsidP="00020AC4">
            <w:pPr>
              <w:jc w:val="both"/>
            </w:pPr>
            <w:r w:rsidRPr="00A976C6">
              <w:t>информационное обеспечение государственной молодежной политики;</w:t>
            </w:r>
          </w:p>
          <w:p w:rsidR="009278F4" w:rsidRPr="00A976C6" w:rsidRDefault="009278F4" w:rsidP="00020AC4">
            <w:pPr>
              <w:jc w:val="both"/>
            </w:pPr>
            <w:r w:rsidRPr="00A976C6">
              <w:t xml:space="preserve">совершенствование и дальнейшее развитие целостной </w:t>
            </w:r>
            <w:r w:rsidRPr="00A976C6">
              <w:lastRenderedPageBreak/>
              <w:t>системы военно-патриотического воспитания и допризывной подготовки молодежи</w:t>
            </w: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020AC4">
            <w:pPr>
              <w:jc w:val="both"/>
            </w:pPr>
            <w:r w:rsidRPr="00A976C6"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aa"/>
              <w:ind w:firstLine="0"/>
            </w:pPr>
            <w:r w:rsidRPr="00A976C6">
              <w:t>–</w:t>
            </w:r>
          </w:p>
        </w:tc>
        <w:tc>
          <w:tcPr>
            <w:tcW w:w="3047" w:type="pct"/>
          </w:tcPr>
          <w:p w:rsidR="009278F4" w:rsidRPr="00A976C6" w:rsidRDefault="0085141E" w:rsidP="00020AC4">
            <w:pPr>
              <w:jc w:val="both"/>
            </w:pPr>
            <w:r w:rsidRPr="00A976C6">
              <w:t>достижение к 2021 году следующих показателей:</w:t>
            </w:r>
          </w:p>
          <w:p w:rsidR="009278F4" w:rsidRPr="00A976C6" w:rsidRDefault="007D0E4F" w:rsidP="00020AC4">
            <w:pPr>
              <w:jc w:val="both"/>
            </w:pPr>
            <w:r w:rsidRPr="00A976C6">
              <w:t>доля подростков, охваченных деятельностью детских общественных объединений, в общей их численности – 80,0 процентов</w:t>
            </w:r>
            <w:r w:rsidR="009278F4" w:rsidRPr="00A976C6">
              <w:t>;</w:t>
            </w:r>
          </w:p>
          <w:p w:rsidR="009278F4" w:rsidRPr="00A976C6" w:rsidRDefault="00BB6766" w:rsidP="00020AC4">
            <w:pPr>
              <w:jc w:val="both"/>
            </w:pPr>
            <w:r w:rsidRPr="00A976C6">
              <w:t>количество военно-патриотических клубов - 2</w:t>
            </w:r>
            <w:r w:rsidR="009278F4" w:rsidRPr="00A976C6">
              <w:t>;</w:t>
            </w:r>
          </w:p>
          <w:p w:rsidR="009278F4" w:rsidRPr="00A976C6" w:rsidRDefault="00BB6766" w:rsidP="00020AC4">
            <w:pPr>
              <w:jc w:val="both"/>
            </w:pPr>
            <w:r w:rsidRPr="00A976C6">
              <w:t>показатель годности к военной службе при первоначальной постановке на воинский учет</w:t>
            </w:r>
            <w:r w:rsidR="009278F4" w:rsidRPr="00A976C6">
              <w:t xml:space="preserve"> – 68</w:t>
            </w:r>
            <w:r w:rsidRPr="00A976C6">
              <w:t>,0</w:t>
            </w:r>
            <w:r w:rsidR="009278F4" w:rsidRPr="00A976C6">
              <w:t xml:space="preserve"> процентов;</w:t>
            </w:r>
          </w:p>
          <w:p w:rsidR="009278F4" w:rsidRPr="00A976C6" w:rsidRDefault="00BB6766" w:rsidP="00020AC4">
            <w:pPr>
              <w:jc w:val="both"/>
            </w:pPr>
            <w:r w:rsidRPr="00A976C6">
              <w:t>удельный вес детей и молодежи, занимающихся военно-техническими видами спорта,</w:t>
            </w:r>
            <w:r w:rsidR="009278F4" w:rsidRPr="00A976C6">
              <w:t xml:space="preserve"> - 20 процентов;</w:t>
            </w:r>
          </w:p>
          <w:p w:rsidR="009278F4" w:rsidRPr="00A976C6" w:rsidRDefault="00BB6766" w:rsidP="00020AC4">
            <w:pPr>
              <w:jc w:val="both"/>
            </w:pPr>
            <w:r w:rsidRPr="00A976C6">
              <w:t>удельный вес призывной молодежи, охваченной допризывной подготовкой</w:t>
            </w:r>
            <w:r w:rsidR="009278F4" w:rsidRPr="00A976C6">
              <w:t>, – 98</w:t>
            </w:r>
            <w:r w:rsidRPr="00A976C6">
              <w:t>,0</w:t>
            </w:r>
            <w:r w:rsidR="009278F4" w:rsidRPr="00A976C6">
              <w:t xml:space="preserve"> процентов</w:t>
            </w:r>
            <w:r w:rsidR="00BB31B2" w:rsidRPr="00A976C6">
              <w:t>;</w:t>
            </w:r>
          </w:p>
          <w:p w:rsidR="00BB31B2" w:rsidRPr="00A976C6" w:rsidRDefault="00BB31B2" w:rsidP="00020AC4">
            <w:pPr>
              <w:jc w:val="both"/>
            </w:pPr>
            <w:r w:rsidRPr="00A976C6">
              <w:t>доля молодежи в возрасте до 30 лет, охваченных деятельностью молодежных общественных объединений, в общей их численности – 30 процентов;</w:t>
            </w:r>
          </w:p>
          <w:p w:rsidR="00BB31B2" w:rsidRPr="00A976C6" w:rsidRDefault="00BB31B2" w:rsidP="00020AC4">
            <w:pPr>
              <w:jc w:val="both"/>
            </w:pPr>
            <w:r w:rsidRPr="00A976C6">
              <w:t>количество подготовленных специалистов по патриотическому воспитанию и допризывной подготовке молодежи, повысивших квалификацию, - 1</w:t>
            </w: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020AC4">
            <w:pPr>
              <w:jc w:val="both"/>
            </w:pPr>
            <w:r w:rsidRPr="00A976C6">
              <w:t xml:space="preserve">Срок реализации </w:t>
            </w:r>
          </w:p>
          <w:p w:rsidR="009278F4" w:rsidRPr="00A976C6" w:rsidRDefault="009278F4" w:rsidP="00020AC4">
            <w:pPr>
              <w:jc w:val="both"/>
            </w:pPr>
            <w:r w:rsidRPr="00A976C6">
              <w:t>подпрограммы муниципальной программы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aa"/>
              <w:ind w:firstLine="0"/>
            </w:pPr>
            <w:r w:rsidRPr="00A976C6"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 xml:space="preserve">2014–2020 годы </w:t>
            </w:r>
          </w:p>
        </w:tc>
      </w:tr>
      <w:tr w:rsidR="009278F4" w:rsidRPr="00A976C6" w:rsidTr="00020AC4">
        <w:trPr>
          <w:trHeight w:val="20"/>
        </w:trPr>
        <w:tc>
          <w:tcPr>
            <w:tcW w:w="1768" w:type="pct"/>
          </w:tcPr>
          <w:p w:rsidR="009278F4" w:rsidRPr="00A976C6" w:rsidRDefault="009278F4" w:rsidP="00020AC4">
            <w:pPr>
              <w:widowControl w:val="0"/>
              <w:jc w:val="both"/>
            </w:pPr>
            <w:r w:rsidRPr="00A976C6"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A976C6"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left="673"/>
              <w:jc w:val="both"/>
            </w:pPr>
            <w:r w:rsidRPr="00A976C6">
              <w:t>прогнозируемые объемы финансирования мероприятий Муниципальной программы в 2014–2020 годах составят 5766,0 тыс. рублей, в том числе: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2014 году – 661,2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2015 году – 947,9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2016 году – 947,9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2017 году – 947,9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2018 году – 753,7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2019 году – 753,7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2020 году – 753,7 тыс. рублей;</w:t>
            </w:r>
          </w:p>
          <w:p w:rsidR="009278F4" w:rsidRPr="00A976C6" w:rsidRDefault="009278F4" w:rsidP="00020AC4">
            <w:pPr>
              <w:pStyle w:val="ConsNormal"/>
              <w:tabs>
                <w:tab w:val="center" w:pos="2911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9278F4" w:rsidRPr="00A976C6" w:rsidRDefault="009278F4" w:rsidP="00020AC4">
            <w:pPr>
              <w:ind w:firstLine="540"/>
              <w:jc w:val="both"/>
            </w:pPr>
            <w:r w:rsidRPr="00A976C6">
              <w:t>федерального бюджета – 0 тыс. рублей (0 процента), в том числе: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2014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2015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2016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2017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2018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2019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2020 году – 0 тыс. рублей;</w:t>
            </w:r>
          </w:p>
          <w:p w:rsidR="009278F4" w:rsidRPr="00A976C6" w:rsidRDefault="009278F4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A976C6">
              <w:t>республиканского бюджета Чувашской Республики – 0 тыс. рублей (0 процента), в том числе: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2014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2015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2016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2017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2018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2019 году – 0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– 0 тыс. рублей;</w:t>
            </w:r>
          </w:p>
          <w:p w:rsidR="009278F4" w:rsidRPr="00A976C6" w:rsidRDefault="009278F4" w:rsidP="00020AC4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A976C6">
              <w:t>местных бюджетов – 5766,0 тыс. рублей (100 процентов), в том числе: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2014 году – 661,2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2015 году – 947,9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2016 году – 947,9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2017 году – 947,9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2018 году – 753,7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2019 году – 753,7 тыс. рублей;</w:t>
            </w:r>
          </w:p>
          <w:p w:rsidR="009278F4" w:rsidRPr="00A976C6" w:rsidRDefault="009278F4" w:rsidP="00020AC4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в 2020 году – 753,7 тыс. рублей</w:t>
            </w:r>
            <w:proofErr w:type="gramStart"/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;.».</w:t>
            </w:r>
            <w:proofErr w:type="gramEnd"/>
          </w:p>
          <w:p w:rsidR="009278F4" w:rsidRPr="00A976C6" w:rsidRDefault="009278F4" w:rsidP="00020AC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района на очередной финансовый год и плановой период.</w:t>
            </w:r>
          </w:p>
        </w:tc>
      </w:tr>
      <w:tr w:rsidR="009278F4" w:rsidRPr="00A976C6" w:rsidTr="00C80356">
        <w:trPr>
          <w:trHeight w:val="992"/>
        </w:trPr>
        <w:tc>
          <w:tcPr>
            <w:tcW w:w="1768" w:type="pct"/>
          </w:tcPr>
          <w:p w:rsidR="009278F4" w:rsidRPr="00A976C6" w:rsidRDefault="009278F4" w:rsidP="00020A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184" w:type="pct"/>
          </w:tcPr>
          <w:p w:rsidR="009278F4" w:rsidRPr="00A976C6" w:rsidRDefault="009278F4" w:rsidP="00020AC4">
            <w:pPr>
              <w:pStyle w:val="a8"/>
              <w:spacing w:after="0"/>
              <w:jc w:val="both"/>
            </w:pPr>
            <w:r w:rsidRPr="00A976C6">
              <w:t>–</w:t>
            </w:r>
          </w:p>
        </w:tc>
        <w:tc>
          <w:tcPr>
            <w:tcW w:w="3047" w:type="pct"/>
          </w:tcPr>
          <w:p w:rsidR="009278F4" w:rsidRPr="00A976C6" w:rsidRDefault="009278F4" w:rsidP="00020AC4">
            <w:pPr>
              <w:jc w:val="both"/>
            </w:pPr>
            <w:r w:rsidRPr="00A976C6"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9278F4" w:rsidRPr="00A976C6" w:rsidRDefault="009278F4" w:rsidP="00020AC4">
            <w:pPr>
              <w:jc w:val="both"/>
            </w:pPr>
            <w:r w:rsidRPr="00A976C6"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:rsidR="009278F4" w:rsidRPr="00A976C6" w:rsidRDefault="009278F4" w:rsidP="00020AC4">
            <w:pPr>
              <w:jc w:val="both"/>
            </w:pPr>
            <w:r w:rsidRPr="00A976C6">
              <w:t>увеличение охвата подростков и молодежи деятельностью детских и молодежных общественных объединений;</w:t>
            </w:r>
          </w:p>
          <w:p w:rsidR="009278F4" w:rsidRPr="00A976C6" w:rsidRDefault="009278F4" w:rsidP="00020AC4">
            <w:pPr>
              <w:jc w:val="both"/>
            </w:pPr>
            <w:r w:rsidRPr="00A976C6"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:rsidR="009278F4" w:rsidRPr="00A976C6" w:rsidRDefault="009278F4" w:rsidP="00020AC4">
            <w:pPr>
              <w:jc w:val="both"/>
            </w:pPr>
            <w:r w:rsidRPr="00A976C6">
              <w:t>содействие социальной адаптации и повышению конкурентоспособности молодежи на рынке труда;</w:t>
            </w:r>
          </w:p>
          <w:p w:rsidR="009278F4" w:rsidRPr="00A976C6" w:rsidRDefault="009278F4" w:rsidP="00020AC4">
            <w:pPr>
              <w:jc w:val="both"/>
            </w:pPr>
            <w:r w:rsidRPr="00A976C6">
              <w:t xml:space="preserve">рост количества лиц, годных к военной службе, при первоначальной постановке на воинский учет;  </w:t>
            </w:r>
          </w:p>
          <w:p w:rsidR="009278F4" w:rsidRPr="00A976C6" w:rsidRDefault="009278F4" w:rsidP="00020AC4">
            <w:pPr>
              <w:jc w:val="both"/>
            </w:pPr>
            <w:r w:rsidRPr="00A976C6">
              <w:t>рост количества детей и молодежи, занимающихся военно-техническими видами спорта;</w:t>
            </w:r>
          </w:p>
          <w:p w:rsidR="009278F4" w:rsidRPr="00A976C6" w:rsidRDefault="009278F4" w:rsidP="00020AC4">
            <w:pPr>
              <w:jc w:val="both"/>
            </w:pPr>
            <w:r w:rsidRPr="00A976C6">
              <w:t>рост количества военно-патриотических клубов;</w:t>
            </w:r>
          </w:p>
          <w:p w:rsidR="009278F4" w:rsidRPr="00A976C6" w:rsidRDefault="009278F4" w:rsidP="00020AC4">
            <w:pPr>
              <w:pStyle w:val="a8"/>
              <w:spacing w:after="0"/>
              <w:jc w:val="both"/>
            </w:pPr>
            <w:r w:rsidRPr="00A976C6">
              <w:t>увеличение удельного веса призывной молодежи, охваченной допризывной подготовкой.</w:t>
            </w:r>
          </w:p>
        </w:tc>
      </w:tr>
    </w:tbl>
    <w:p w:rsidR="00A501C3" w:rsidRPr="00A976C6" w:rsidRDefault="00A501C3"/>
    <w:p w:rsidR="00900514" w:rsidRPr="00A976C6" w:rsidRDefault="00900514"/>
    <w:p w:rsidR="00900514" w:rsidRPr="00A976C6" w:rsidRDefault="00900514"/>
    <w:p w:rsidR="00337D0C" w:rsidRDefault="00337D0C" w:rsidP="00337D0C">
      <w:pPr>
        <w:jc w:val="center"/>
        <w:rPr>
          <w:b/>
          <w:bCs/>
          <w:color w:val="000000"/>
          <w:sz w:val="22"/>
          <w:szCs w:val="22"/>
        </w:rPr>
        <w:sectPr w:rsidR="00337D0C" w:rsidSect="009278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56E6" w:rsidRDefault="00CB56E6" w:rsidP="00337D0C">
      <w:pPr>
        <w:jc w:val="center"/>
        <w:rPr>
          <w:b/>
          <w:bCs/>
          <w:color w:val="000000"/>
          <w:sz w:val="22"/>
          <w:szCs w:val="22"/>
        </w:rPr>
      </w:pPr>
    </w:p>
    <w:p w:rsidR="00CB56E6" w:rsidRPr="00CB56E6" w:rsidRDefault="00CB56E6" w:rsidP="00CB56E6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B56E6">
        <w:rPr>
          <w:rFonts w:ascii="Times New Roman" w:hAnsi="Times New Roman" w:cs="Times New Roman"/>
          <w:bCs/>
          <w:sz w:val="20"/>
          <w:szCs w:val="20"/>
        </w:rPr>
        <w:t xml:space="preserve">Приложение № 6 к постановлению </w:t>
      </w:r>
    </w:p>
    <w:p w:rsidR="00CB56E6" w:rsidRPr="00CB56E6" w:rsidRDefault="00CB56E6" w:rsidP="00CB56E6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B56E6">
        <w:rPr>
          <w:rFonts w:ascii="Times New Roman" w:hAnsi="Times New Roman" w:cs="Times New Roman"/>
          <w:bCs/>
          <w:sz w:val="20"/>
          <w:szCs w:val="20"/>
        </w:rPr>
        <w:t>администрац</w:t>
      </w:r>
      <w:r w:rsidR="00252806">
        <w:rPr>
          <w:rFonts w:ascii="Times New Roman" w:hAnsi="Times New Roman" w:cs="Times New Roman"/>
          <w:bCs/>
          <w:sz w:val="20"/>
          <w:szCs w:val="20"/>
        </w:rPr>
        <w:t xml:space="preserve">ии Шумерлинского района от </w:t>
      </w:r>
      <w:r w:rsidR="00956EB1">
        <w:rPr>
          <w:rFonts w:ascii="Times New Roman" w:hAnsi="Times New Roman" w:cs="Times New Roman"/>
          <w:bCs/>
          <w:sz w:val="20"/>
          <w:szCs w:val="20"/>
        </w:rPr>
        <w:t>12.11</w:t>
      </w:r>
      <w:r w:rsidRPr="00CB56E6">
        <w:rPr>
          <w:rFonts w:ascii="Times New Roman" w:hAnsi="Times New Roman" w:cs="Times New Roman"/>
          <w:bCs/>
          <w:sz w:val="20"/>
          <w:szCs w:val="20"/>
        </w:rPr>
        <w:t>.2015 №</w:t>
      </w:r>
      <w:r w:rsidR="00956EB1">
        <w:rPr>
          <w:rFonts w:ascii="Times New Roman" w:hAnsi="Times New Roman" w:cs="Times New Roman"/>
          <w:bCs/>
          <w:sz w:val="20"/>
          <w:szCs w:val="20"/>
        </w:rPr>
        <w:t xml:space="preserve"> 602</w:t>
      </w:r>
      <w:bookmarkStart w:id="0" w:name="_GoBack"/>
      <w:bookmarkEnd w:id="0"/>
    </w:p>
    <w:p w:rsidR="00CB56E6" w:rsidRPr="00CB56E6" w:rsidRDefault="00CB56E6" w:rsidP="00CB56E6">
      <w:pPr>
        <w:ind w:left="9639"/>
        <w:jc w:val="center"/>
        <w:rPr>
          <w:color w:val="000000"/>
          <w:sz w:val="20"/>
          <w:szCs w:val="20"/>
        </w:rPr>
      </w:pPr>
    </w:p>
    <w:p w:rsidR="00CB56E6" w:rsidRPr="00CB56E6" w:rsidRDefault="00CB56E6" w:rsidP="00CB56E6">
      <w:pPr>
        <w:ind w:left="9639"/>
        <w:jc w:val="center"/>
        <w:rPr>
          <w:color w:val="000000"/>
          <w:sz w:val="20"/>
          <w:szCs w:val="20"/>
        </w:rPr>
      </w:pPr>
    </w:p>
    <w:p w:rsidR="00CB56E6" w:rsidRPr="00CB56E6" w:rsidRDefault="00CB56E6" w:rsidP="00CB56E6">
      <w:pPr>
        <w:ind w:left="9639"/>
        <w:jc w:val="center"/>
        <w:rPr>
          <w:color w:val="000000"/>
          <w:sz w:val="20"/>
          <w:szCs w:val="20"/>
        </w:rPr>
      </w:pPr>
      <w:r w:rsidRPr="00CB56E6">
        <w:rPr>
          <w:color w:val="000000"/>
          <w:sz w:val="20"/>
          <w:szCs w:val="20"/>
        </w:rPr>
        <w:t>Приложение № 1</w:t>
      </w:r>
    </w:p>
    <w:p w:rsidR="00CB56E6" w:rsidRPr="00CB56E6" w:rsidRDefault="00CB56E6" w:rsidP="00CB56E6">
      <w:pPr>
        <w:pStyle w:val="ConsPlusCel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56E6">
        <w:rPr>
          <w:rFonts w:ascii="Times New Roman" w:hAnsi="Times New Roman" w:cs="Times New Roman"/>
          <w:color w:val="000000"/>
          <w:sz w:val="20"/>
          <w:szCs w:val="20"/>
        </w:rPr>
        <w:t>к подпрограмме «Молодежь Шумерлинского района»</w:t>
      </w:r>
    </w:p>
    <w:p w:rsidR="00CB56E6" w:rsidRPr="00CB56E6" w:rsidRDefault="00CB56E6" w:rsidP="00CB56E6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B56E6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</w:t>
      </w:r>
      <w:r w:rsidRPr="00CB56E6">
        <w:rPr>
          <w:rFonts w:ascii="Times New Roman" w:hAnsi="Times New Roman" w:cs="Times New Roman"/>
          <w:bCs/>
          <w:sz w:val="20"/>
          <w:szCs w:val="20"/>
        </w:rPr>
        <w:t>программы Шумерлинского района</w:t>
      </w:r>
    </w:p>
    <w:p w:rsidR="00CB56E6" w:rsidRPr="00CB56E6" w:rsidRDefault="00CB56E6" w:rsidP="00CB56E6">
      <w:pPr>
        <w:pStyle w:val="ConsPlusCel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B56E6">
        <w:rPr>
          <w:rFonts w:ascii="Times New Roman" w:hAnsi="Times New Roman" w:cs="Times New Roman"/>
          <w:bCs/>
          <w:sz w:val="20"/>
          <w:szCs w:val="20"/>
        </w:rPr>
        <w:t>«Развитие образования» на 2014–2020 годы</w:t>
      </w:r>
    </w:p>
    <w:p w:rsidR="00CB56E6" w:rsidRDefault="00CB56E6" w:rsidP="00337D0C">
      <w:pPr>
        <w:jc w:val="center"/>
        <w:rPr>
          <w:b/>
          <w:bCs/>
          <w:color w:val="000000"/>
          <w:sz w:val="22"/>
          <w:szCs w:val="22"/>
        </w:rPr>
      </w:pPr>
    </w:p>
    <w:p w:rsidR="00337D0C" w:rsidRDefault="00337D0C" w:rsidP="00337D0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Сведения</w:t>
      </w:r>
    </w:p>
    <w:p w:rsidR="00A92B04" w:rsidRDefault="00337D0C" w:rsidP="00337D0C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 показателях (индикаторах) подпрограмм</w:t>
      </w:r>
      <w:r w:rsidR="00A92B04">
        <w:rPr>
          <w:rFonts w:ascii="Times New Roman" w:hAnsi="Times New Roman" w:cs="Times New Roman"/>
          <w:b/>
          <w:bCs/>
          <w:color w:val="000000"/>
        </w:rPr>
        <w:t>ы</w:t>
      </w:r>
    </w:p>
    <w:p w:rsidR="00337D0C" w:rsidRDefault="00337D0C" w:rsidP="00904A8D">
      <w:pPr>
        <w:pStyle w:val="ConsPlusCel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«Молодежь Шумерлинского района» </w:t>
      </w:r>
      <w:r>
        <w:rPr>
          <w:rFonts w:ascii="Times New Roman" w:hAnsi="Times New Roman" w:cs="Times New Roman"/>
          <w:b/>
          <w:bCs/>
        </w:rPr>
        <w:t>муниципальной программы Шумерлинского района «Развитие образования» на 2014–2020 годы и их значениях</w:t>
      </w:r>
    </w:p>
    <w:p w:rsidR="00904A8D" w:rsidRPr="00904A8D" w:rsidRDefault="00904A8D" w:rsidP="00904A8D">
      <w:pPr>
        <w:pStyle w:val="ConsPlusCell"/>
        <w:jc w:val="center"/>
        <w:rPr>
          <w:rFonts w:ascii="Times New Roman" w:hAnsi="Times New Roman" w:cs="Times New Roman"/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878"/>
        <w:gridCol w:w="1005"/>
        <w:gridCol w:w="60"/>
        <w:gridCol w:w="1489"/>
        <w:gridCol w:w="36"/>
        <w:gridCol w:w="1517"/>
        <w:gridCol w:w="1522"/>
        <w:gridCol w:w="29"/>
        <w:gridCol w:w="1552"/>
        <w:gridCol w:w="92"/>
        <w:gridCol w:w="1048"/>
        <w:gridCol w:w="63"/>
        <w:gridCol w:w="1082"/>
        <w:gridCol w:w="832"/>
        <w:gridCol w:w="8"/>
      </w:tblGrid>
      <w:tr w:rsidR="00337D0C" w:rsidTr="00A92B04">
        <w:trPr>
          <w:gridAfter w:val="1"/>
          <w:wAfter w:w="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337D0C" w:rsidRDefault="00337D0C" w:rsidP="00020AC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(наименование)</w:t>
            </w:r>
          </w:p>
          <w:p w:rsidR="00337D0C" w:rsidRDefault="00337D0C" w:rsidP="00020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337D0C" w:rsidTr="00A92B0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color w:val="000000"/>
                <w:sz w:val="26"/>
                <w:szCs w:val="1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337D0C" w:rsidTr="00A92B04">
        <w:trPr>
          <w:trHeight w:val="2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  <w:rPr>
                <w:color w:val="000000"/>
                <w:sz w:val="26"/>
                <w:szCs w:val="16"/>
              </w:rPr>
            </w:pPr>
            <w:r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ind w:left="-57" w:right="-57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337D0C" w:rsidTr="00A92B04">
        <w:trPr>
          <w:gridAfter w:val="1"/>
          <w:wAfter w:w="8" w:type="dxa"/>
        </w:trPr>
        <w:tc>
          <w:tcPr>
            <w:tcW w:w="14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D950A9" w:rsidRDefault="00337D0C" w:rsidP="00020AC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«Молодежь Шумерлинского района» </w:t>
            </w:r>
            <w:r>
              <w:rPr>
                <w:b/>
                <w:bCs/>
              </w:rPr>
              <w:t>муниципальной программы Шумерлинского района «Развитие образования» на 2014–2020 годы и их значениях</w:t>
            </w:r>
          </w:p>
        </w:tc>
      </w:tr>
      <w:tr w:rsidR="00337D0C" w:rsidTr="00123C2A">
        <w:trPr>
          <w:gridAfter w:val="1"/>
          <w:wAfter w:w="8" w:type="dxa"/>
          <w:trHeight w:val="7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CC745B" w:rsidRDefault="00337D0C" w:rsidP="00020AC4">
            <w:pPr>
              <w:jc w:val="both"/>
            </w:pPr>
            <w:r w:rsidRPr="00CC745B">
              <w:rPr>
                <w:sz w:val="22"/>
                <w:szCs w:val="22"/>
              </w:rPr>
              <w:t>Доля подростков, охваченных деятельностью детских общественных объединений, в общей их численности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center"/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337D0C" w:rsidTr="00A92B04">
        <w:trPr>
          <w:gridAfter w:val="1"/>
          <w:wAfter w:w="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военно-патриотических клубов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7D0C" w:rsidTr="00A92B04">
        <w:trPr>
          <w:gridAfter w:val="1"/>
          <w:wAfter w:w="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ind w:left="-57" w:right="-57"/>
              <w:jc w:val="both"/>
            </w:pPr>
            <w:r>
              <w:rPr>
                <w:sz w:val="22"/>
                <w:szCs w:val="22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</w:tr>
      <w:tr w:rsidR="00337D0C" w:rsidTr="00A92B04">
        <w:trPr>
          <w:gridAfter w:val="1"/>
          <w:wAfter w:w="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ind w:left="-57" w:right="-57"/>
              <w:jc w:val="both"/>
            </w:pPr>
            <w:r>
              <w:rPr>
                <w:sz w:val="22"/>
                <w:szCs w:val="22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337D0C" w:rsidTr="00A92B04">
        <w:trPr>
          <w:gridAfter w:val="1"/>
          <w:wAfter w:w="8" w:type="dxa"/>
          <w:trHeight w:val="5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337D0C" w:rsidTr="00A92B04">
        <w:trPr>
          <w:gridAfter w:val="1"/>
          <w:wAfter w:w="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jc w:val="both"/>
            </w:pPr>
            <w:r>
              <w:rPr>
                <w:sz w:val="22"/>
                <w:szCs w:val="22"/>
              </w:rPr>
              <w:t xml:space="preserve">Доля молодежи в возрасте до 30 лет, охваченных деятельностью молодежных общественных объединений, в общей их численности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37D0C" w:rsidTr="00A92B04">
        <w:trPr>
          <w:gridAfter w:val="1"/>
          <w:wAfter w:w="8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CC745B" w:rsidRDefault="00337D0C" w:rsidP="00020AC4">
            <w:pPr>
              <w:ind w:left="-57" w:right="-57"/>
              <w:jc w:val="both"/>
            </w:pPr>
            <w:r w:rsidRPr="00CC745B">
              <w:rPr>
                <w:sz w:val="22"/>
                <w:szCs w:val="22"/>
              </w:rPr>
              <w:t>Количество подготовленных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Default="00337D0C" w:rsidP="00020AC4">
            <w:pPr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0C" w:rsidRPr="00944B99" w:rsidRDefault="00337D0C" w:rsidP="00020A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44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337D0C" w:rsidRDefault="00337D0C">
      <w:pPr>
        <w:sectPr w:rsidR="00337D0C" w:rsidSect="00337D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0514" w:rsidRDefault="00900514"/>
    <w:sectPr w:rsidR="00900514" w:rsidSect="009278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E7D19"/>
    <w:multiLevelType w:val="multilevel"/>
    <w:tmpl w:val="8442731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BF1"/>
    <w:rsid w:val="000054FE"/>
    <w:rsid w:val="00005918"/>
    <w:rsid w:val="00005DBC"/>
    <w:rsid w:val="00022DC5"/>
    <w:rsid w:val="000640F9"/>
    <w:rsid w:val="000B4604"/>
    <w:rsid w:val="000B537D"/>
    <w:rsid w:val="000C2E5E"/>
    <w:rsid w:val="000D249F"/>
    <w:rsid w:val="000E47C1"/>
    <w:rsid w:val="00123C2A"/>
    <w:rsid w:val="001328D3"/>
    <w:rsid w:val="0013426B"/>
    <w:rsid w:val="001A3F7B"/>
    <w:rsid w:val="001B7096"/>
    <w:rsid w:val="001D2633"/>
    <w:rsid w:val="001E0677"/>
    <w:rsid w:val="002145B2"/>
    <w:rsid w:val="00217C98"/>
    <w:rsid w:val="00234A7C"/>
    <w:rsid w:val="002359F6"/>
    <w:rsid w:val="002409CC"/>
    <w:rsid w:val="00240E76"/>
    <w:rsid w:val="00246184"/>
    <w:rsid w:val="00252806"/>
    <w:rsid w:val="0026488A"/>
    <w:rsid w:val="00272F99"/>
    <w:rsid w:val="00276671"/>
    <w:rsid w:val="002D1319"/>
    <w:rsid w:val="0031390B"/>
    <w:rsid w:val="0032133E"/>
    <w:rsid w:val="00337D0C"/>
    <w:rsid w:val="00342700"/>
    <w:rsid w:val="003B10C4"/>
    <w:rsid w:val="003D5014"/>
    <w:rsid w:val="003D5322"/>
    <w:rsid w:val="00440068"/>
    <w:rsid w:val="00454DC3"/>
    <w:rsid w:val="00462941"/>
    <w:rsid w:val="00493265"/>
    <w:rsid w:val="004A0741"/>
    <w:rsid w:val="004A1F6B"/>
    <w:rsid w:val="004A3FFB"/>
    <w:rsid w:val="004B003A"/>
    <w:rsid w:val="004C6604"/>
    <w:rsid w:val="0053530E"/>
    <w:rsid w:val="00554C04"/>
    <w:rsid w:val="005775E8"/>
    <w:rsid w:val="00594190"/>
    <w:rsid w:val="005A2012"/>
    <w:rsid w:val="005B5FD2"/>
    <w:rsid w:val="00623804"/>
    <w:rsid w:val="006343B2"/>
    <w:rsid w:val="006851AB"/>
    <w:rsid w:val="006A0A37"/>
    <w:rsid w:val="006A0F40"/>
    <w:rsid w:val="00741464"/>
    <w:rsid w:val="007A0EBD"/>
    <w:rsid w:val="007A53CC"/>
    <w:rsid w:val="007B0244"/>
    <w:rsid w:val="007C6EC8"/>
    <w:rsid w:val="007D0E4F"/>
    <w:rsid w:val="008134AE"/>
    <w:rsid w:val="0085141E"/>
    <w:rsid w:val="00871366"/>
    <w:rsid w:val="008A657C"/>
    <w:rsid w:val="008F33FA"/>
    <w:rsid w:val="00900514"/>
    <w:rsid w:val="00904A8D"/>
    <w:rsid w:val="00905369"/>
    <w:rsid w:val="009152D5"/>
    <w:rsid w:val="009278F4"/>
    <w:rsid w:val="00931FA7"/>
    <w:rsid w:val="00936C34"/>
    <w:rsid w:val="00942CD7"/>
    <w:rsid w:val="00944B99"/>
    <w:rsid w:val="00956EB1"/>
    <w:rsid w:val="009621D8"/>
    <w:rsid w:val="0097679F"/>
    <w:rsid w:val="00984C0B"/>
    <w:rsid w:val="009A672A"/>
    <w:rsid w:val="009D603C"/>
    <w:rsid w:val="00A1077B"/>
    <w:rsid w:val="00A124E3"/>
    <w:rsid w:val="00A1521F"/>
    <w:rsid w:val="00A17F40"/>
    <w:rsid w:val="00A40A5C"/>
    <w:rsid w:val="00A501C3"/>
    <w:rsid w:val="00A56587"/>
    <w:rsid w:val="00A738FB"/>
    <w:rsid w:val="00A92B04"/>
    <w:rsid w:val="00A976C6"/>
    <w:rsid w:val="00AB3F63"/>
    <w:rsid w:val="00AB5BC0"/>
    <w:rsid w:val="00AB6F44"/>
    <w:rsid w:val="00AC45A5"/>
    <w:rsid w:val="00AC4A68"/>
    <w:rsid w:val="00AD6A87"/>
    <w:rsid w:val="00AE5FB8"/>
    <w:rsid w:val="00B06690"/>
    <w:rsid w:val="00B40D81"/>
    <w:rsid w:val="00B7359C"/>
    <w:rsid w:val="00B81BF1"/>
    <w:rsid w:val="00BB31B2"/>
    <w:rsid w:val="00BB6766"/>
    <w:rsid w:val="00BC0F4F"/>
    <w:rsid w:val="00BC7201"/>
    <w:rsid w:val="00BF2B1B"/>
    <w:rsid w:val="00C10C7D"/>
    <w:rsid w:val="00C17979"/>
    <w:rsid w:val="00C23346"/>
    <w:rsid w:val="00C67A1C"/>
    <w:rsid w:val="00C80356"/>
    <w:rsid w:val="00C90D39"/>
    <w:rsid w:val="00CA59E9"/>
    <w:rsid w:val="00CA7EAE"/>
    <w:rsid w:val="00CB0CBC"/>
    <w:rsid w:val="00CB56E6"/>
    <w:rsid w:val="00CC745B"/>
    <w:rsid w:val="00D54292"/>
    <w:rsid w:val="00D950A9"/>
    <w:rsid w:val="00DA4818"/>
    <w:rsid w:val="00DB19C2"/>
    <w:rsid w:val="00DD4AF5"/>
    <w:rsid w:val="00E0444F"/>
    <w:rsid w:val="00E40A07"/>
    <w:rsid w:val="00E56E15"/>
    <w:rsid w:val="00EA19B8"/>
    <w:rsid w:val="00EA7865"/>
    <w:rsid w:val="00ED4E80"/>
    <w:rsid w:val="00F45C53"/>
    <w:rsid w:val="00F74D4F"/>
    <w:rsid w:val="00F756FB"/>
    <w:rsid w:val="00F762F4"/>
    <w:rsid w:val="00FA1D60"/>
    <w:rsid w:val="00FE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7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64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4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Цветовое выделение"/>
    <w:uiPriority w:val="99"/>
    <w:rsid w:val="000640F9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0640F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0640F9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7679F"/>
    <w:pPr>
      <w:autoSpaceDE w:val="0"/>
      <w:autoSpaceDN w:val="0"/>
      <w:adjustRightInd w:val="0"/>
    </w:pPr>
    <w:rPr>
      <w:rFonts w:ascii="Calibri" w:eastAsia="Cambria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97679F"/>
    <w:pPr>
      <w:widowControl w:val="0"/>
      <w:autoSpaceDE w:val="0"/>
      <w:autoSpaceDN w:val="0"/>
      <w:adjustRightInd w:val="0"/>
      <w:jc w:val="both"/>
    </w:pPr>
    <w:rPr>
      <w:rFonts w:ascii="Calibri" w:eastAsia="MS Mincho" w:hAnsi="Calibri" w:cs="Calibri"/>
    </w:rPr>
  </w:style>
  <w:style w:type="paragraph" w:customStyle="1" w:styleId="ConsPlusNormal">
    <w:name w:val="ConsPlusNormal"/>
    <w:rsid w:val="00134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rsid w:val="005775E8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uiPriority w:val="99"/>
    <w:rsid w:val="00577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775E8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577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7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7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64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4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Цветовое выделение"/>
    <w:uiPriority w:val="99"/>
    <w:rsid w:val="000640F9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0640F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0640F9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7679F"/>
    <w:pPr>
      <w:autoSpaceDE w:val="0"/>
      <w:autoSpaceDN w:val="0"/>
      <w:adjustRightInd w:val="0"/>
    </w:pPr>
    <w:rPr>
      <w:rFonts w:ascii="Calibri" w:eastAsia="Cambria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97679F"/>
    <w:pPr>
      <w:widowControl w:val="0"/>
      <w:autoSpaceDE w:val="0"/>
      <w:autoSpaceDN w:val="0"/>
      <w:adjustRightInd w:val="0"/>
      <w:jc w:val="both"/>
    </w:pPr>
    <w:rPr>
      <w:rFonts w:ascii="Calibri" w:eastAsia="MS Mincho" w:hAnsi="Calibri" w:cs="Calibri"/>
    </w:rPr>
  </w:style>
  <w:style w:type="paragraph" w:customStyle="1" w:styleId="ConsPlusNormal">
    <w:name w:val="ConsPlusNormal"/>
    <w:rsid w:val="00134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rsid w:val="005775E8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uiPriority w:val="99"/>
    <w:rsid w:val="00577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775E8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577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7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Караганова</dc:creator>
  <cp:keywords/>
  <dc:description/>
  <cp:lastModifiedBy>shumurist02</cp:lastModifiedBy>
  <cp:revision>132</cp:revision>
  <cp:lastPrinted>2015-11-17T05:35:00Z</cp:lastPrinted>
  <dcterms:created xsi:type="dcterms:W3CDTF">2015-04-07T12:36:00Z</dcterms:created>
  <dcterms:modified xsi:type="dcterms:W3CDTF">2015-12-02T10:38:00Z</dcterms:modified>
</cp:coreProperties>
</file>