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83" w:rsidRDefault="00947283" w:rsidP="00BC4042">
      <w:pPr>
        <w:widowControl w:val="0"/>
        <w:ind w:firstLine="709"/>
        <w:rPr>
          <w:sz w:val="26"/>
          <w:szCs w:val="26"/>
        </w:rPr>
      </w:pPr>
    </w:p>
    <w:p w:rsidR="00947283" w:rsidRDefault="00947283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283" w:rsidRDefault="00947283" w:rsidP="00BC4042">
      <w:pPr>
        <w:spacing w:line="360" w:lineRule="auto"/>
        <w:jc w:val="center"/>
      </w:pPr>
    </w:p>
    <w:p w:rsidR="00947283" w:rsidRDefault="005E0C47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947283" w:rsidTr="00926464">
        <w:trPr>
          <w:cantSplit/>
          <w:trHeight w:val="253"/>
        </w:trPr>
        <w:tc>
          <w:tcPr>
            <w:tcW w:w="4195" w:type="dxa"/>
          </w:tcPr>
          <w:p w:rsidR="00947283" w:rsidRPr="00E71119" w:rsidRDefault="00947283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47283" w:rsidRPr="00E71119" w:rsidRDefault="00947283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47283" w:rsidRDefault="00947283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947283" w:rsidTr="00926464">
        <w:trPr>
          <w:cantSplit/>
          <w:trHeight w:val="2355"/>
        </w:trPr>
        <w:tc>
          <w:tcPr>
            <w:tcW w:w="4195" w:type="dxa"/>
          </w:tcPr>
          <w:p w:rsidR="00947283" w:rsidRDefault="00947283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947283" w:rsidRDefault="00947283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947283" w:rsidRPr="00E71119" w:rsidRDefault="00947283" w:rsidP="00926464">
            <w:pPr>
              <w:spacing w:line="192" w:lineRule="auto"/>
            </w:pPr>
          </w:p>
          <w:p w:rsidR="00947283" w:rsidRDefault="00947283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47283" w:rsidRPr="00E71119" w:rsidRDefault="00947283" w:rsidP="00926464"/>
          <w:p w:rsidR="00947283" w:rsidRDefault="0022179E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</w:t>
            </w:r>
            <w:r w:rsidR="0094728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695D2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94728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.2014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704</w:t>
            </w:r>
          </w:p>
          <w:p w:rsidR="00947283" w:rsidRPr="00E71119" w:rsidRDefault="00947283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47283" w:rsidRPr="00E71119" w:rsidRDefault="00947283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47283" w:rsidRDefault="00947283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947283" w:rsidRDefault="00947283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947283" w:rsidRDefault="00947283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947283" w:rsidRDefault="00947283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47283" w:rsidRPr="00E71119" w:rsidRDefault="00947283" w:rsidP="00926464"/>
          <w:p w:rsidR="00947283" w:rsidRPr="00E71119" w:rsidRDefault="0022179E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31</w:t>
            </w:r>
            <w:r w:rsidR="00947283">
              <w:rPr>
                <w:noProof/>
                <w:color w:val="000000"/>
                <w:sz w:val="26"/>
                <w:szCs w:val="26"/>
              </w:rPr>
              <w:t>.</w:t>
            </w:r>
            <w:r w:rsidR="00695D2D">
              <w:rPr>
                <w:noProof/>
                <w:color w:val="000000"/>
                <w:sz w:val="26"/>
                <w:szCs w:val="26"/>
              </w:rPr>
              <w:t>12</w:t>
            </w:r>
            <w:r w:rsidR="00947283">
              <w:rPr>
                <w:noProof/>
                <w:color w:val="000000"/>
                <w:sz w:val="26"/>
                <w:szCs w:val="26"/>
              </w:rPr>
              <w:t>.2014 №</w:t>
            </w:r>
            <w:r>
              <w:rPr>
                <w:noProof/>
                <w:color w:val="000000"/>
                <w:sz w:val="26"/>
                <w:szCs w:val="26"/>
              </w:rPr>
              <w:t xml:space="preserve"> 704</w:t>
            </w:r>
          </w:p>
          <w:p w:rsidR="00947283" w:rsidRPr="00E71119" w:rsidRDefault="00947283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947283" w:rsidRDefault="00947283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47283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47283" w:rsidRPr="004B62F8" w:rsidRDefault="0020345A" w:rsidP="00012BA4">
            <w:pPr>
              <w:jc w:val="both"/>
              <w:rPr>
                <w:sz w:val="26"/>
                <w:szCs w:val="26"/>
              </w:rPr>
            </w:pPr>
            <w:r w:rsidRPr="004B62F8">
              <w:rPr>
                <w:sz w:val="26"/>
                <w:szCs w:val="26"/>
              </w:rPr>
              <w:t>О внесении изменений в постановление администрации Шумерлинского района от 24.01.2014 № 46 «</w:t>
            </w:r>
            <w:r w:rsidR="00947283" w:rsidRPr="004B62F8">
              <w:rPr>
                <w:sz w:val="26"/>
                <w:szCs w:val="26"/>
              </w:rPr>
              <w:t>Об утверждении муниципальной программы Шумерлинского района «Социальная поддержка граждан» на 2014-2020 годы</w:t>
            </w:r>
            <w:r w:rsidRPr="004B62F8">
              <w:rPr>
                <w:sz w:val="26"/>
                <w:szCs w:val="26"/>
              </w:rPr>
              <w:t>»</w:t>
            </w:r>
          </w:p>
        </w:tc>
      </w:tr>
    </w:tbl>
    <w:p w:rsidR="00947283" w:rsidRDefault="00947283" w:rsidP="00BC4042">
      <w:pPr>
        <w:ind w:firstLine="540"/>
        <w:jc w:val="both"/>
      </w:pPr>
    </w:p>
    <w:p w:rsidR="00947283" w:rsidRPr="00151770" w:rsidRDefault="00947283" w:rsidP="00BC4042">
      <w:pPr>
        <w:ind w:firstLine="540"/>
        <w:jc w:val="both"/>
      </w:pPr>
    </w:p>
    <w:p w:rsidR="00947283" w:rsidRPr="004B62F8" w:rsidRDefault="00947283" w:rsidP="00BC4042">
      <w:pPr>
        <w:ind w:firstLine="54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 xml:space="preserve">Администрация Шумерлинского района  </w:t>
      </w:r>
      <w:proofErr w:type="gramStart"/>
      <w:r w:rsidRPr="004B62F8">
        <w:rPr>
          <w:sz w:val="26"/>
          <w:szCs w:val="26"/>
        </w:rPr>
        <w:t>п</w:t>
      </w:r>
      <w:proofErr w:type="gramEnd"/>
      <w:r w:rsidRPr="004B62F8">
        <w:rPr>
          <w:sz w:val="26"/>
          <w:szCs w:val="26"/>
        </w:rPr>
        <w:t xml:space="preserve"> о с т а н о в л я е т:</w:t>
      </w:r>
    </w:p>
    <w:p w:rsidR="00947283" w:rsidRDefault="00947283" w:rsidP="00BC4042">
      <w:pPr>
        <w:ind w:firstLine="540"/>
        <w:jc w:val="both"/>
        <w:rPr>
          <w:sz w:val="26"/>
          <w:szCs w:val="26"/>
        </w:rPr>
      </w:pPr>
    </w:p>
    <w:p w:rsidR="00947283" w:rsidRPr="004B62F8" w:rsidRDefault="00947283" w:rsidP="00926464">
      <w:pPr>
        <w:jc w:val="both"/>
        <w:rPr>
          <w:sz w:val="26"/>
          <w:szCs w:val="26"/>
        </w:rPr>
      </w:pPr>
      <w:r>
        <w:tab/>
        <w:t xml:space="preserve">1. </w:t>
      </w:r>
      <w:r w:rsidR="0020345A" w:rsidRPr="004B62F8">
        <w:rPr>
          <w:sz w:val="26"/>
          <w:szCs w:val="26"/>
        </w:rPr>
        <w:t>Внести в постановление администрации Шумерлинского района от 24.01.2014 № 46 «Об утверждении муниципальной программы Шумерлинского района «Социальная поддержка граждан» на 2014-2020 годы» следующие изменения:</w:t>
      </w:r>
    </w:p>
    <w:p w:rsidR="00F47042" w:rsidRPr="004B62F8" w:rsidRDefault="00F4704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Паспорт Программы изложить в новой редакции в соответствии с приложением № 1 к настоящему постановлению;</w:t>
      </w:r>
    </w:p>
    <w:p w:rsidR="00F47042" w:rsidRPr="004B62F8" w:rsidRDefault="00F4704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Раздел III Программы изложить в новой редакции в соответствии с приложением № 2 к настоящему постановлению;</w:t>
      </w:r>
    </w:p>
    <w:p w:rsidR="00F47042" w:rsidRPr="004B62F8" w:rsidRDefault="00F4704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Раздел V Программы изложить в новой редакции:</w:t>
      </w:r>
    </w:p>
    <w:p w:rsidR="00F47042" w:rsidRPr="00D96724" w:rsidRDefault="00F47042" w:rsidP="00D47A35">
      <w:pPr>
        <w:jc w:val="center"/>
        <w:rPr>
          <w:b/>
          <w:sz w:val="26"/>
          <w:szCs w:val="26"/>
        </w:rPr>
      </w:pPr>
      <w:r>
        <w:t>«</w:t>
      </w:r>
      <w:r w:rsidRPr="00D96724">
        <w:rPr>
          <w:b/>
          <w:sz w:val="26"/>
          <w:szCs w:val="26"/>
        </w:rPr>
        <w:t>V. Обосновани</w:t>
      </w:r>
      <w:r>
        <w:rPr>
          <w:b/>
          <w:sz w:val="26"/>
          <w:szCs w:val="26"/>
        </w:rPr>
        <w:t>е</w:t>
      </w:r>
      <w:r w:rsidRPr="00D96724">
        <w:rPr>
          <w:b/>
          <w:sz w:val="26"/>
          <w:szCs w:val="26"/>
        </w:rPr>
        <w:t xml:space="preserve"> выделения подпрограмм</w:t>
      </w:r>
    </w:p>
    <w:p w:rsidR="00F47042" w:rsidRPr="00E363F5" w:rsidRDefault="00F47042" w:rsidP="00F47042">
      <w:pPr>
        <w:ind w:firstLine="709"/>
        <w:jc w:val="both"/>
        <w:rPr>
          <w:sz w:val="26"/>
        </w:rPr>
      </w:pPr>
    </w:p>
    <w:p w:rsidR="00F47042" w:rsidRPr="00E363F5" w:rsidRDefault="00F47042" w:rsidP="00F47042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Комплексный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характер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</w:t>
      </w:r>
      <w:r>
        <w:rPr>
          <w:sz w:val="26"/>
          <w:szCs w:val="26"/>
        </w:rPr>
        <w:t xml:space="preserve">и </w:t>
      </w:r>
      <w:r w:rsidRPr="00E363F5">
        <w:rPr>
          <w:sz w:val="26"/>
          <w:szCs w:val="26"/>
        </w:rPr>
        <w:t>и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обусл</w:t>
      </w:r>
      <w:r>
        <w:rPr>
          <w:sz w:val="26"/>
          <w:szCs w:val="26"/>
        </w:rPr>
        <w:t>о</w:t>
      </w:r>
      <w:r w:rsidRPr="00E363F5">
        <w:rPr>
          <w:sz w:val="26"/>
          <w:szCs w:val="26"/>
        </w:rPr>
        <w:t>вливает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целесообразность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использования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программно-целевых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методов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скоординированного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взаимосвязанных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целей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решения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соответствующих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им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как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целом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программе,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так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отдельным</w:t>
      </w:r>
      <w:r w:rsidR="00C55C52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направлениям.</w:t>
      </w:r>
    </w:p>
    <w:p w:rsidR="00F47042" w:rsidRPr="00E363F5" w:rsidRDefault="00F47042" w:rsidP="00F47042">
      <w:pPr>
        <w:ind w:firstLine="709"/>
        <w:jc w:val="both"/>
        <w:rPr>
          <w:sz w:val="26"/>
          <w:szCs w:val="26"/>
        </w:rPr>
      </w:pPr>
      <w:proofErr w:type="gramStart"/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Муниципальную </w:t>
      </w:r>
      <w:r w:rsidRPr="00E363F5">
        <w:rPr>
          <w:sz w:val="26"/>
          <w:szCs w:val="26"/>
        </w:rPr>
        <w:t>программу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включен</w:t>
      </w:r>
      <w:r>
        <w:rPr>
          <w:sz w:val="26"/>
          <w:szCs w:val="26"/>
        </w:rPr>
        <w:t xml:space="preserve">а две </w:t>
      </w: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>ы</w:t>
      </w:r>
      <w:r w:rsidRPr="00E363F5">
        <w:rPr>
          <w:sz w:val="26"/>
          <w:szCs w:val="26"/>
        </w:rPr>
        <w:t>,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имеющ</w:t>
      </w:r>
      <w:r>
        <w:rPr>
          <w:sz w:val="26"/>
          <w:szCs w:val="26"/>
        </w:rPr>
        <w:t xml:space="preserve">ие </w:t>
      </w:r>
      <w:r w:rsidRPr="00E363F5">
        <w:rPr>
          <w:sz w:val="26"/>
          <w:szCs w:val="26"/>
        </w:rPr>
        <w:t>систему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целевых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ориентиров,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согласующихся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целями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задачами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программы,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подкрепленных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конкретными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мероприятиями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индикаторами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, – </w:t>
      </w:r>
      <w:r w:rsidRPr="00E363F5">
        <w:rPr>
          <w:sz w:val="26"/>
          <w:szCs w:val="26"/>
        </w:rPr>
        <w:t>«Социальная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Чувашской Республики</w:t>
      </w:r>
      <w:r w:rsidRPr="00E363F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CE6F6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 xml:space="preserve">», «Доступная среда» </w:t>
      </w:r>
      <w:r>
        <w:rPr>
          <w:sz w:val="26"/>
          <w:szCs w:val="26"/>
        </w:rPr>
        <w:t xml:space="preserve">Муниципальной программы Шумерлинского района Чувашской Республики «Социальная поддержка граждан» и «Обеспечение </w:t>
      </w:r>
      <w:r>
        <w:rPr>
          <w:sz w:val="26"/>
          <w:szCs w:val="26"/>
        </w:rPr>
        <w:lastRenderedPageBreak/>
        <w:t>реализации Муниципальной программы Шумерлинского района Чувашской Республики «Социальная поддержка граждан»</w:t>
      </w:r>
      <w:r w:rsidRPr="00E363F5">
        <w:rPr>
          <w:sz w:val="26"/>
          <w:szCs w:val="26"/>
        </w:rPr>
        <w:t>.</w:t>
      </w:r>
      <w:proofErr w:type="gramEnd"/>
    </w:p>
    <w:p w:rsidR="00F47042" w:rsidRPr="00F47042" w:rsidRDefault="00F47042" w:rsidP="00F47042">
      <w:pPr>
        <w:ind w:firstLine="709"/>
        <w:jc w:val="both"/>
        <w:rPr>
          <w:sz w:val="26"/>
          <w:szCs w:val="26"/>
        </w:rPr>
      </w:pPr>
      <w:proofErr w:type="gramStart"/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 xml:space="preserve">ы </w:t>
      </w:r>
      <w:r w:rsidRPr="00E363F5">
        <w:rPr>
          <w:sz w:val="26"/>
          <w:szCs w:val="26"/>
        </w:rPr>
        <w:t>«Социальная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Чувашской Республики</w:t>
      </w:r>
      <w:r w:rsidRPr="00E363F5">
        <w:rPr>
          <w:sz w:val="26"/>
          <w:szCs w:val="26"/>
        </w:rPr>
        <w:t>»</w:t>
      </w:r>
      <w:r>
        <w:rPr>
          <w:sz w:val="26"/>
          <w:szCs w:val="26"/>
        </w:rPr>
        <w:t xml:space="preserve">, Муниципальной программы Шумерлинского района Чувашской Республики «Социальная поддержка граждан» и </w:t>
      </w: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</w:t>
      </w:r>
      <w:r w:rsidRPr="00E363F5">
        <w:rPr>
          <w:sz w:val="26"/>
          <w:szCs w:val="26"/>
        </w:rPr>
        <w:t>,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способствует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достижению</w:t>
      </w:r>
      <w:r w:rsidR="00CE6F65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счет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системы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категорий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развития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инфраструктуры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оказанию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населению,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создания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благоприятных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условий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жизнедеятельности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Великой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Отечественной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войны,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старшего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поколения,</w:t>
      </w:r>
      <w:r>
        <w:rPr>
          <w:sz w:val="26"/>
          <w:szCs w:val="26"/>
        </w:rPr>
        <w:t xml:space="preserve"> инвалидам</w:t>
      </w:r>
      <w:r>
        <w:t>»;</w:t>
      </w:r>
      <w:proofErr w:type="gramEnd"/>
    </w:p>
    <w:p w:rsidR="00F47042" w:rsidRPr="004B62F8" w:rsidRDefault="00F4704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Раздел VI Программы изложить в новой редакции:</w:t>
      </w:r>
    </w:p>
    <w:p w:rsidR="00F47042" w:rsidRPr="00D96724" w:rsidRDefault="00F47042" w:rsidP="00F47042">
      <w:pPr>
        <w:jc w:val="center"/>
        <w:rPr>
          <w:b/>
          <w:sz w:val="26"/>
          <w:szCs w:val="26"/>
        </w:rPr>
      </w:pPr>
      <w:r>
        <w:t>«</w:t>
      </w:r>
      <w:r w:rsidRPr="00D96724">
        <w:rPr>
          <w:b/>
          <w:sz w:val="26"/>
          <w:szCs w:val="26"/>
        </w:rPr>
        <w:t xml:space="preserve">VI. </w:t>
      </w:r>
      <w:r>
        <w:rPr>
          <w:b/>
          <w:sz w:val="26"/>
          <w:szCs w:val="26"/>
        </w:rPr>
        <w:t xml:space="preserve">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программы</w:t>
      </w:r>
    </w:p>
    <w:p w:rsidR="00F47042" w:rsidRPr="006F521E" w:rsidRDefault="00F47042" w:rsidP="00F47042">
      <w:pPr>
        <w:ind w:firstLine="709"/>
        <w:jc w:val="both"/>
        <w:rPr>
          <w:sz w:val="20"/>
          <w:szCs w:val="20"/>
        </w:rPr>
      </w:pPr>
    </w:p>
    <w:p w:rsidR="00F47042" w:rsidRPr="003E5E64" w:rsidRDefault="00F47042" w:rsidP="00F47042">
      <w:pPr>
        <w:jc w:val="both"/>
        <w:rPr>
          <w:rFonts w:eastAsia="Calibri"/>
          <w:sz w:val="26"/>
          <w:szCs w:val="26"/>
        </w:rPr>
      </w:pPr>
      <w:r w:rsidRPr="00E363F5">
        <w:rPr>
          <w:sz w:val="26"/>
          <w:szCs w:val="26"/>
        </w:rPr>
        <w:t>Общийобъемфинансирования</w:t>
      </w:r>
      <w:r>
        <w:rPr>
          <w:sz w:val="26"/>
          <w:szCs w:val="26"/>
        </w:rPr>
        <w:t xml:space="preserve"> Муниципальной</w:t>
      </w:r>
      <w:r w:rsidRPr="00E363F5">
        <w:rPr>
          <w:sz w:val="26"/>
          <w:szCs w:val="26"/>
        </w:rPr>
        <w:t xml:space="preserve"> программы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 w:rsidRPr="003E5E64">
        <w:rPr>
          <w:rFonts w:eastAsia="Calibri"/>
          <w:sz w:val="26"/>
          <w:szCs w:val="26"/>
        </w:rPr>
        <w:t xml:space="preserve">составят </w:t>
      </w:r>
      <w:r>
        <w:rPr>
          <w:rFonts w:eastAsia="Calibri"/>
          <w:sz w:val="26"/>
          <w:szCs w:val="26"/>
        </w:rPr>
        <w:t xml:space="preserve">4 697,6 </w:t>
      </w:r>
      <w:r w:rsidRPr="003E5E64">
        <w:rPr>
          <w:rFonts w:eastAsia="Calibri"/>
          <w:sz w:val="26"/>
          <w:szCs w:val="26"/>
        </w:rPr>
        <w:t>тыс. рублей,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 w:rsidRPr="003E5E64">
        <w:rPr>
          <w:rFonts w:eastAsia="Calibri"/>
          <w:sz w:val="26"/>
          <w:szCs w:val="26"/>
        </w:rPr>
        <w:t>из них по источникам финансирования: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 республиканского бюджета – 1652,4 рублей, в том числе:</w:t>
      </w:r>
    </w:p>
    <w:p w:rsidR="00F47042" w:rsidRPr="007422D4" w:rsidRDefault="00F47042" w:rsidP="00F47042">
      <w:pPr>
        <w:widowControl w:val="0"/>
        <w:autoSpaceDE w:val="0"/>
        <w:autoSpaceDN w:val="0"/>
        <w:adjustRightInd w:val="0"/>
        <w:jc w:val="both"/>
      </w:pPr>
      <w:r>
        <w:t>в 2014</w:t>
      </w:r>
      <w:r w:rsidRPr="007422D4">
        <w:t xml:space="preserve"> году </w:t>
      </w:r>
      <w:r>
        <w:t>–1652,4</w:t>
      </w:r>
      <w:r w:rsidRPr="007422D4">
        <w:t xml:space="preserve"> тыс. рублей;</w:t>
      </w:r>
    </w:p>
    <w:p w:rsidR="006E30C8" w:rsidRPr="007422D4" w:rsidRDefault="006E30C8" w:rsidP="006E30C8">
      <w:pPr>
        <w:widowControl w:val="0"/>
        <w:autoSpaceDE w:val="0"/>
        <w:autoSpaceDN w:val="0"/>
        <w:adjustRightInd w:val="0"/>
        <w:jc w:val="both"/>
      </w:pPr>
      <w:r w:rsidRPr="007422D4">
        <w:t>в 201</w:t>
      </w:r>
      <w:r>
        <w:t>5</w:t>
      </w:r>
      <w:r w:rsidRPr="007422D4">
        <w:t xml:space="preserve"> году </w:t>
      </w:r>
      <w:r>
        <w:t>–0,00</w:t>
      </w:r>
      <w:r w:rsidRPr="007422D4">
        <w:t xml:space="preserve"> тыс. рублей;</w:t>
      </w:r>
    </w:p>
    <w:p w:rsidR="00F47042" w:rsidRPr="007422D4" w:rsidRDefault="00F47042" w:rsidP="00F47042">
      <w:pPr>
        <w:widowControl w:val="0"/>
        <w:autoSpaceDE w:val="0"/>
        <w:autoSpaceDN w:val="0"/>
        <w:adjustRightInd w:val="0"/>
        <w:jc w:val="both"/>
      </w:pPr>
      <w:r w:rsidRPr="007422D4">
        <w:t xml:space="preserve">в 2016 году </w:t>
      </w:r>
      <w:r>
        <w:t>–0,00</w:t>
      </w:r>
      <w:r w:rsidRPr="007422D4">
        <w:t xml:space="preserve"> тыс. рублей;</w:t>
      </w:r>
    </w:p>
    <w:p w:rsidR="00F47042" w:rsidRPr="007422D4" w:rsidRDefault="00F47042" w:rsidP="00F47042">
      <w:pPr>
        <w:widowControl w:val="0"/>
        <w:autoSpaceDE w:val="0"/>
        <w:autoSpaceDN w:val="0"/>
        <w:adjustRightInd w:val="0"/>
        <w:jc w:val="both"/>
      </w:pPr>
      <w:r w:rsidRPr="007422D4">
        <w:t xml:space="preserve">в 2017 году - </w:t>
      </w:r>
      <w:r>
        <w:t>0,00</w:t>
      </w:r>
      <w:r w:rsidRPr="007422D4">
        <w:t xml:space="preserve">  тыс. рублей;</w:t>
      </w:r>
    </w:p>
    <w:p w:rsidR="00F47042" w:rsidRPr="007422D4" w:rsidRDefault="00F47042" w:rsidP="00F47042">
      <w:pPr>
        <w:widowControl w:val="0"/>
        <w:autoSpaceDE w:val="0"/>
        <w:autoSpaceDN w:val="0"/>
        <w:adjustRightInd w:val="0"/>
        <w:jc w:val="both"/>
      </w:pPr>
      <w:r w:rsidRPr="007422D4">
        <w:t xml:space="preserve">в 2018 году - </w:t>
      </w:r>
      <w:r>
        <w:t>0,00</w:t>
      </w:r>
      <w:r w:rsidRPr="007422D4">
        <w:t xml:space="preserve"> тыс. рублей;</w:t>
      </w:r>
    </w:p>
    <w:p w:rsidR="00F47042" w:rsidRPr="007422D4" w:rsidRDefault="00F47042" w:rsidP="00F47042">
      <w:pPr>
        <w:widowControl w:val="0"/>
        <w:autoSpaceDE w:val="0"/>
        <w:autoSpaceDN w:val="0"/>
        <w:adjustRightInd w:val="0"/>
        <w:jc w:val="both"/>
      </w:pPr>
      <w:r w:rsidRPr="007422D4">
        <w:t xml:space="preserve">в 2019 году - </w:t>
      </w:r>
      <w:r>
        <w:t>0,00</w:t>
      </w:r>
      <w:r w:rsidRPr="007422D4">
        <w:t xml:space="preserve">  тыс. рублей;</w:t>
      </w:r>
    </w:p>
    <w:p w:rsidR="00F47042" w:rsidRPr="003E5E64" w:rsidRDefault="00F47042" w:rsidP="00F47042">
      <w:pPr>
        <w:jc w:val="both"/>
        <w:rPr>
          <w:rFonts w:eastAsia="Calibri"/>
          <w:sz w:val="26"/>
          <w:szCs w:val="26"/>
        </w:rPr>
      </w:pPr>
      <w:r w:rsidRPr="007422D4">
        <w:t xml:space="preserve">в 2020 году - </w:t>
      </w:r>
      <w:r>
        <w:t>0,00</w:t>
      </w:r>
      <w:r w:rsidRPr="007422D4">
        <w:t xml:space="preserve"> 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 w:rsidRPr="003E5E64">
        <w:rPr>
          <w:rFonts w:eastAsia="Calibri"/>
          <w:sz w:val="26"/>
          <w:szCs w:val="26"/>
        </w:rPr>
        <w:t xml:space="preserve">местный бюджет – </w:t>
      </w:r>
      <w:r>
        <w:rPr>
          <w:rFonts w:eastAsia="Calibri"/>
          <w:sz w:val="26"/>
          <w:szCs w:val="26"/>
        </w:rPr>
        <w:t xml:space="preserve">3 045,2 </w:t>
      </w:r>
      <w:r w:rsidRPr="003E5E64">
        <w:rPr>
          <w:rFonts w:eastAsia="Calibri"/>
          <w:sz w:val="26"/>
          <w:szCs w:val="26"/>
        </w:rPr>
        <w:t>тыс. рублей, в том числе: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2014 году – 459,5 тыс. рублей;</w:t>
      </w:r>
    </w:p>
    <w:p w:rsidR="00F47042" w:rsidRPr="00E363F5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2015 году – 697,5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2016 году – 697,5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2017 году – 697,5 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 2018 году – 164,4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 2019 году – 164,4 тыс. рублей;</w:t>
      </w:r>
    </w:p>
    <w:p w:rsidR="00F47042" w:rsidRDefault="00F47042" w:rsidP="00F4704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2020 году – 164,4 тыс. рублей.</w:t>
      </w:r>
    </w:p>
    <w:p w:rsidR="004B62F8" w:rsidRDefault="00F47042" w:rsidP="004B62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sz w:val="26"/>
          <w:szCs w:val="26"/>
        </w:rPr>
        <w:t>очередной финансовый год и плановый период.</w:t>
      </w:r>
    </w:p>
    <w:p w:rsidR="00F47042" w:rsidRDefault="00F47042" w:rsidP="004B62F8">
      <w:pPr>
        <w:ind w:firstLine="708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F47042" w:rsidRDefault="00F47042" w:rsidP="00F47042">
      <w:pPr>
        <w:pStyle w:val="1"/>
        <w:spacing w:before="0" w:after="0" w:line="245" w:lineRule="auto"/>
        <w:ind w:firstLine="709"/>
        <w:jc w:val="both"/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федерального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</w:t>
      </w:r>
      <w:r>
        <w:rPr>
          <w:rFonts w:ascii="Times New Roman" w:hAnsi="Times New Roman"/>
          <w:b w:val="0"/>
          <w:sz w:val="26"/>
          <w:szCs w:val="26"/>
        </w:rPr>
        <w:t xml:space="preserve">и № 6 к Муниципальной </w:t>
      </w:r>
      <w:r w:rsidRPr="00F47042">
        <w:rPr>
          <w:rFonts w:ascii="Times New Roman" w:hAnsi="Times New Roman"/>
          <w:b w:val="0"/>
          <w:sz w:val="26"/>
          <w:szCs w:val="26"/>
        </w:rPr>
        <w:t>программе</w:t>
      </w:r>
      <w:r w:rsidRPr="00D47A35">
        <w:rPr>
          <w:rFonts w:ascii="Times New Roman" w:hAnsi="Times New Roman"/>
          <w:b w:val="0"/>
          <w:sz w:val="26"/>
          <w:szCs w:val="26"/>
        </w:rPr>
        <w:t>»;</w:t>
      </w:r>
    </w:p>
    <w:p w:rsidR="00F47042" w:rsidRPr="00EC1362" w:rsidRDefault="00EC1362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EC1362">
        <w:rPr>
          <w:sz w:val="26"/>
          <w:szCs w:val="26"/>
        </w:rPr>
        <w:t>Приложение № 2 Программы изложить в новой редакции в соответствии с приложением № 3 к настоящему постановлению;</w:t>
      </w:r>
    </w:p>
    <w:p w:rsidR="00EC1362" w:rsidRDefault="00EC136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Программы изложить</w:t>
      </w:r>
      <w:r w:rsidRPr="00EC1362">
        <w:rPr>
          <w:sz w:val="26"/>
          <w:szCs w:val="26"/>
        </w:rPr>
        <w:t xml:space="preserve"> в новой редакции в соответствии с приложением № </w:t>
      </w:r>
      <w:r>
        <w:rPr>
          <w:sz w:val="26"/>
          <w:szCs w:val="26"/>
        </w:rPr>
        <w:t>4</w:t>
      </w:r>
      <w:r w:rsidRPr="00EC136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;</w:t>
      </w:r>
    </w:p>
    <w:p w:rsidR="00D73206" w:rsidRPr="00EC1362" w:rsidRDefault="00D73206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5 Программы изложить в новой редакции в соответствии с </w:t>
      </w:r>
      <w:r>
        <w:rPr>
          <w:sz w:val="26"/>
          <w:szCs w:val="26"/>
        </w:rPr>
        <w:lastRenderedPageBreak/>
        <w:t>приложением № 5 к настоящему постановлению;</w:t>
      </w:r>
    </w:p>
    <w:p w:rsidR="004B62F8" w:rsidRPr="006A4E61" w:rsidRDefault="004B62F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Паспорт подпрограммы «</w:t>
      </w:r>
      <w:r w:rsidRPr="004B62F8">
        <w:rPr>
          <w:bCs/>
          <w:sz w:val="26"/>
          <w:szCs w:val="26"/>
        </w:rPr>
        <w:t xml:space="preserve">Социальная защита населения Шумерлинского района Чувашской Республики» изложить в новой редакции в соответствии с приложением № </w:t>
      </w:r>
      <w:r w:rsidR="00D73206">
        <w:rPr>
          <w:bCs/>
          <w:sz w:val="26"/>
          <w:szCs w:val="26"/>
        </w:rPr>
        <w:t>6</w:t>
      </w:r>
      <w:r w:rsidRPr="004B62F8">
        <w:rPr>
          <w:bCs/>
          <w:sz w:val="26"/>
          <w:szCs w:val="26"/>
        </w:rPr>
        <w:t xml:space="preserve"> к настоящему постановлению;</w:t>
      </w:r>
    </w:p>
    <w:p w:rsidR="006A4E61" w:rsidRPr="006A4E61" w:rsidRDefault="006A4E61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  <w:lang w:val="en-US"/>
        </w:rPr>
        <w:t>III</w:t>
      </w:r>
      <w:r w:rsidRPr="004B62F8">
        <w:rPr>
          <w:sz w:val="26"/>
          <w:szCs w:val="26"/>
        </w:rPr>
        <w:t>подпрограммы «</w:t>
      </w:r>
      <w:r w:rsidRPr="004B62F8">
        <w:rPr>
          <w:bCs/>
          <w:sz w:val="26"/>
          <w:szCs w:val="26"/>
        </w:rPr>
        <w:t>Социальная защита населения Шумерлинского района Чувашской Республики» изложить в новой редакции</w:t>
      </w:r>
      <w:r>
        <w:rPr>
          <w:bCs/>
          <w:sz w:val="26"/>
          <w:szCs w:val="26"/>
        </w:rPr>
        <w:t>:</w:t>
      </w:r>
    </w:p>
    <w:p w:rsidR="006A4E61" w:rsidRPr="00D96724" w:rsidRDefault="006A4E61" w:rsidP="006A4E6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96724">
        <w:rPr>
          <w:b/>
          <w:sz w:val="26"/>
          <w:szCs w:val="26"/>
        </w:rPr>
        <w:t xml:space="preserve">III. Обобщенная характеристика основных мероприятий </w:t>
      </w:r>
      <w:r>
        <w:rPr>
          <w:b/>
          <w:sz w:val="26"/>
          <w:szCs w:val="26"/>
        </w:rPr>
        <w:br/>
        <w:t>Муниципальной</w:t>
      </w:r>
      <w:r w:rsidRPr="0062588A">
        <w:rPr>
          <w:b/>
          <w:sz w:val="26"/>
          <w:szCs w:val="26"/>
        </w:rPr>
        <w:t xml:space="preserve">подпрограммы </w:t>
      </w:r>
      <w:r w:rsidRPr="00D96724">
        <w:rPr>
          <w:b/>
          <w:sz w:val="26"/>
          <w:szCs w:val="26"/>
        </w:rPr>
        <w:t>и ведомственн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целев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ы,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</w:t>
      </w:r>
    </w:p>
    <w:p w:rsidR="006A4E61" w:rsidRPr="00E363F5" w:rsidRDefault="006A4E61" w:rsidP="006A4E61">
      <w:pPr>
        <w:ind w:firstLine="709"/>
        <w:jc w:val="both"/>
        <w:rPr>
          <w:sz w:val="26"/>
          <w:szCs w:val="26"/>
        </w:rPr>
      </w:pPr>
    </w:p>
    <w:p w:rsidR="006A4E61" w:rsidRDefault="006A4E61" w:rsidP="006A4E61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A4E61" w:rsidRDefault="006A4E61" w:rsidP="006A4E61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является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Республики организационных, социально-эконо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 xml:space="preserve">ческих условий для социальной поддержки граждан, обеспечения доступной среды жизнедеятельности инвалидов и других </w:t>
      </w:r>
      <w:r w:rsidRPr="00511752">
        <w:rPr>
          <w:sz w:val="26"/>
          <w:szCs w:val="26"/>
        </w:rPr>
        <w:t>маломобильных групп населения</w:t>
      </w:r>
      <w:r>
        <w:rPr>
          <w:sz w:val="26"/>
          <w:szCs w:val="26"/>
        </w:rPr>
        <w:t>.</w:t>
      </w:r>
    </w:p>
    <w:p w:rsidR="006A4E61" w:rsidRDefault="006A4E61" w:rsidP="006A4E61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6A4E61" w:rsidRPr="00E363F5" w:rsidRDefault="00CE6F65" w:rsidP="006A4E61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  <w:rPr>
          <w:sz w:val="26"/>
        </w:rPr>
      </w:pPr>
      <w:r w:rsidRPr="00E363F5">
        <w:rPr>
          <w:sz w:val="26"/>
        </w:rPr>
        <w:t>П</w:t>
      </w:r>
      <w:r w:rsidR="006A4E61" w:rsidRPr="00E363F5">
        <w:rPr>
          <w:sz w:val="26"/>
        </w:rPr>
        <w:t>овышение</w:t>
      </w:r>
      <w:r>
        <w:rPr>
          <w:sz w:val="26"/>
        </w:rPr>
        <w:t xml:space="preserve"> </w:t>
      </w:r>
      <w:proofErr w:type="gramStart"/>
      <w:r w:rsidR="006A4E61" w:rsidRPr="00E363F5">
        <w:rPr>
          <w:sz w:val="26"/>
        </w:rPr>
        <w:t>качества</w:t>
      </w:r>
      <w:r>
        <w:rPr>
          <w:sz w:val="26"/>
        </w:rPr>
        <w:t xml:space="preserve"> </w:t>
      </w:r>
      <w:r w:rsidR="006A4E61" w:rsidRPr="00E363F5">
        <w:rPr>
          <w:sz w:val="26"/>
        </w:rPr>
        <w:t>социальных</w:t>
      </w:r>
      <w:r>
        <w:rPr>
          <w:sz w:val="26"/>
        </w:rPr>
        <w:t xml:space="preserve"> </w:t>
      </w:r>
      <w:r w:rsidR="006A4E61" w:rsidRPr="00E363F5">
        <w:rPr>
          <w:sz w:val="26"/>
        </w:rPr>
        <w:t>услуги</w:t>
      </w:r>
      <w:r>
        <w:rPr>
          <w:sz w:val="26"/>
        </w:rPr>
        <w:t xml:space="preserve"> </w:t>
      </w:r>
      <w:r w:rsidR="006A4E61" w:rsidRPr="00E363F5">
        <w:rPr>
          <w:sz w:val="26"/>
        </w:rPr>
        <w:t>эффективности</w:t>
      </w:r>
      <w:r>
        <w:rPr>
          <w:sz w:val="26"/>
        </w:rPr>
        <w:t xml:space="preserve"> </w:t>
      </w:r>
      <w:r w:rsidR="006A4E61" w:rsidRPr="00E363F5">
        <w:rPr>
          <w:sz w:val="26"/>
        </w:rPr>
        <w:t>деятельности</w:t>
      </w:r>
      <w:r>
        <w:rPr>
          <w:sz w:val="26"/>
        </w:rPr>
        <w:t xml:space="preserve"> </w:t>
      </w:r>
      <w:r w:rsidR="006A4E61" w:rsidRPr="00E363F5">
        <w:rPr>
          <w:sz w:val="26"/>
        </w:rPr>
        <w:t>органов</w:t>
      </w:r>
      <w:r>
        <w:rPr>
          <w:sz w:val="26"/>
        </w:rPr>
        <w:t xml:space="preserve"> </w:t>
      </w:r>
      <w:r w:rsidR="006A4E61" w:rsidRPr="00E363F5">
        <w:rPr>
          <w:sz w:val="26"/>
        </w:rPr>
        <w:t>социальной</w:t>
      </w:r>
      <w:r>
        <w:rPr>
          <w:sz w:val="26"/>
        </w:rPr>
        <w:t xml:space="preserve"> </w:t>
      </w:r>
      <w:r w:rsidR="006A4E61" w:rsidRPr="00E363F5">
        <w:rPr>
          <w:sz w:val="26"/>
        </w:rPr>
        <w:t>защиты</w:t>
      </w:r>
      <w:r>
        <w:rPr>
          <w:sz w:val="26"/>
        </w:rPr>
        <w:t xml:space="preserve"> </w:t>
      </w:r>
      <w:r w:rsidR="006A4E61" w:rsidRPr="00E363F5">
        <w:rPr>
          <w:sz w:val="26"/>
        </w:rPr>
        <w:t>населения</w:t>
      </w:r>
      <w:proofErr w:type="gramEnd"/>
      <w:r>
        <w:rPr>
          <w:sz w:val="26"/>
        </w:rPr>
        <w:t xml:space="preserve"> </w:t>
      </w:r>
      <w:r w:rsidR="006A4E61" w:rsidRPr="00E363F5">
        <w:rPr>
          <w:sz w:val="26"/>
        </w:rPr>
        <w:t>и</w:t>
      </w:r>
      <w:r>
        <w:rPr>
          <w:sz w:val="26"/>
        </w:rPr>
        <w:t xml:space="preserve"> </w:t>
      </w:r>
      <w:r w:rsidR="006A4E61" w:rsidRPr="00E363F5">
        <w:rPr>
          <w:sz w:val="26"/>
        </w:rPr>
        <w:t>учреждений</w:t>
      </w:r>
      <w:r>
        <w:rPr>
          <w:sz w:val="26"/>
        </w:rPr>
        <w:t xml:space="preserve"> </w:t>
      </w:r>
      <w:r w:rsidR="006A4E61" w:rsidRPr="00E363F5">
        <w:rPr>
          <w:sz w:val="26"/>
        </w:rPr>
        <w:t>социального</w:t>
      </w:r>
      <w:r>
        <w:rPr>
          <w:sz w:val="26"/>
        </w:rPr>
        <w:t xml:space="preserve"> </w:t>
      </w:r>
      <w:r w:rsidR="006A4E61" w:rsidRPr="00E363F5">
        <w:rPr>
          <w:sz w:val="26"/>
        </w:rPr>
        <w:t>обслуживания</w:t>
      </w:r>
      <w:r>
        <w:rPr>
          <w:sz w:val="26"/>
        </w:rPr>
        <w:t xml:space="preserve"> </w:t>
      </w:r>
      <w:r w:rsidR="006A4E61" w:rsidRPr="00E363F5">
        <w:rPr>
          <w:sz w:val="26"/>
        </w:rPr>
        <w:t>граждан</w:t>
      </w:r>
      <w:r>
        <w:rPr>
          <w:sz w:val="26"/>
        </w:rPr>
        <w:t xml:space="preserve"> </w:t>
      </w:r>
      <w:r w:rsidR="006A4E61" w:rsidRPr="00E363F5">
        <w:rPr>
          <w:sz w:val="26"/>
        </w:rPr>
        <w:t>пожилого</w:t>
      </w:r>
      <w:r>
        <w:rPr>
          <w:sz w:val="26"/>
        </w:rPr>
        <w:t xml:space="preserve"> </w:t>
      </w:r>
      <w:r w:rsidR="006A4E61" w:rsidRPr="00E363F5">
        <w:rPr>
          <w:sz w:val="26"/>
        </w:rPr>
        <w:t>возраста</w:t>
      </w:r>
      <w:r>
        <w:rPr>
          <w:sz w:val="26"/>
        </w:rPr>
        <w:t xml:space="preserve"> </w:t>
      </w:r>
      <w:r w:rsidR="006A4E61" w:rsidRPr="00E363F5">
        <w:rPr>
          <w:sz w:val="26"/>
        </w:rPr>
        <w:t>и</w:t>
      </w:r>
      <w:r>
        <w:rPr>
          <w:sz w:val="26"/>
        </w:rPr>
        <w:t xml:space="preserve"> </w:t>
      </w:r>
      <w:r w:rsidR="006A4E61" w:rsidRPr="00E363F5">
        <w:rPr>
          <w:sz w:val="26"/>
        </w:rPr>
        <w:t>инвали</w:t>
      </w:r>
      <w:r w:rsidR="006A4E61">
        <w:rPr>
          <w:sz w:val="26"/>
        </w:rPr>
        <w:t>дов;</w:t>
      </w:r>
    </w:p>
    <w:p w:rsidR="006A4E61" w:rsidRDefault="00CE6F65" w:rsidP="006A4E6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6"/>
        </w:rPr>
      </w:pPr>
      <w:r w:rsidRPr="00E363F5">
        <w:rPr>
          <w:sz w:val="26"/>
        </w:rPr>
        <w:t>П</w:t>
      </w:r>
      <w:r w:rsidR="006A4E61" w:rsidRPr="00E363F5">
        <w:rPr>
          <w:sz w:val="26"/>
        </w:rPr>
        <w:t>овышение</w:t>
      </w:r>
      <w:r>
        <w:rPr>
          <w:sz w:val="26"/>
        </w:rPr>
        <w:t xml:space="preserve"> </w:t>
      </w:r>
      <w:r w:rsidR="006A4E61" w:rsidRPr="00E363F5">
        <w:rPr>
          <w:sz w:val="26"/>
        </w:rPr>
        <w:t>уровня</w:t>
      </w:r>
      <w:r>
        <w:rPr>
          <w:sz w:val="26"/>
        </w:rPr>
        <w:t xml:space="preserve"> </w:t>
      </w:r>
      <w:r w:rsidR="006A4E61" w:rsidRPr="00E363F5">
        <w:rPr>
          <w:sz w:val="26"/>
        </w:rPr>
        <w:t>доступности</w:t>
      </w:r>
      <w:r>
        <w:rPr>
          <w:sz w:val="26"/>
        </w:rPr>
        <w:t xml:space="preserve"> </w:t>
      </w:r>
      <w:r w:rsidR="006A4E61" w:rsidRPr="00E363F5">
        <w:rPr>
          <w:sz w:val="26"/>
        </w:rPr>
        <w:t>объектов</w:t>
      </w:r>
      <w:r>
        <w:rPr>
          <w:sz w:val="26"/>
        </w:rPr>
        <w:t xml:space="preserve"> </w:t>
      </w:r>
      <w:r w:rsidR="006A4E61" w:rsidRPr="00E363F5">
        <w:rPr>
          <w:sz w:val="26"/>
        </w:rPr>
        <w:t>социальной</w:t>
      </w:r>
      <w:r>
        <w:rPr>
          <w:sz w:val="26"/>
        </w:rPr>
        <w:t xml:space="preserve"> </w:t>
      </w:r>
      <w:r w:rsidR="006A4E61" w:rsidRPr="00E363F5">
        <w:rPr>
          <w:sz w:val="26"/>
        </w:rPr>
        <w:t>инфраструктуры</w:t>
      </w:r>
      <w:r>
        <w:rPr>
          <w:sz w:val="26"/>
        </w:rPr>
        <w:t xml:space="preserve"> </w:t>
      </w:r>
      <w:r w:rsidR="006A4E61" w:rsidRPr="00E363F5">
        <w:rPr>
          <w:sz w:val="26"/>
        </w:rPr>
        <w:t>и</w:t>
      </w:r>
      <w:r>
        <w:rPr>
          <w:sz w:val="26"/>
        </w:rPr>
        <w:t xml:space="preserve"> </w:t>
      </w:r>
      <w:r w:rsidR="006A4E61" w:rsidRPr="00E363F5">
        <w:rPr>
          <w:sz w:val="26"/>
        </w:rPr>
        <w:t>услуг</w:t>
      </w:r>
      <w:r>
        <w:rPr>
          <w:sz w:val="26"/>
        </w:rPr>
        <w:t xml:space="preserve"> </w:t>
      </w:r>
      <w:r w:rsidR="006A4E61" w:rsidRPr="00E363F5">
        <w:rPr>
          <w:sz w:val="26"/>
        </w:rPr>
        <w:t>в</w:t>
      </w:r>
      <w:r>
        <w:rPr>
          <w:sz w:val="26"/>
        </w:rPr>
        <w:t xml:space="preserve"> </w:t>
      </w:r>
      <w:r w:rsidR="006A4E61" w:rsidRPr="00E363F5">
        <w:rPr>
          <w:sz w:val="26"/>
        </w:rPr>
        <w:t>приоритетных</w:t>
      </w:r>
      <w:r>
        <w:rPr>
          <w:sz w:val="26"/>
        </w:rPr>
        <w:t xml:space="preserve"> </w:t>
      </w:r>
      <w:r w:rsidR="006A4E61" w:rsidRPr="00E363F5">
        <w:rPr>
          <w:sz w:val="26"/>
        </w:rPr>
        <w:t>сферах</w:t>
      </w:r>
      <w:r>
        <w:rPr>
          <w:sz w:val="26"/>
        </w:rPr>
        <w:t xml:space="preserve"> </w:t>
      </w:r>
      <w:r w:rsidR="006A4E61" w:rsidRPr="00E363F5">
        <w:rPr>
          <w:sz w:val="26"/>
        </w:rPr>
        <w:t>жизнедеятельности</w:t>
      </w:r>
      <w:r>
        <w:rPr>
          <w:sz w:val="26"/>
        </w:rPr>
        <w:t xml:space="preserve"> </w:t>
      </w:r>
      <w:r w:rsidR="006A4E61" w:rsidRPr="00E363F5">
        <w:rPr>
          <w:sz w:val="26"/>
        </w:rPr>
        <w:t>инвалидов</w:t>
      </w:r>
      <w:r>
        <w:rPr>
          <w:sz w:val="26"/>
        </w:rPr>
        <w:t xml:space="preserve"> </w:t>
      </w:r>
      <w:r w:rsidR="006A4E61" w:rsidRPr="00E363F5">
        <w:rPr>
          <w:sz w:val="26"/>
        </w:rPr>
        <w:t>и</w:t>
      </w:r>
      <w:r>
        <w:rPr>
          <w:sz w:val="26"/>
        </w:rPr>
        <w:t xml:space="preserve"> </w:t>
      </w:r>
      <w:r w:rsidR="006A4E61" w:rsidRPr="00E363F5">
        <w:rPr>
          <w:sz w:val="26"/>
        </w:rPr>
        <w:t>других</w:t>
      </w:r>
      <w:r>
        <w:rPr>
          <w:sz w:val="26"/>
        </w:rPr>
        <w:t xml:space="preserve"> </w:t>
      </w:r>
      <w:proofErr w:type="spellStart"/>
      <w:r w:rsidR="006A4E61" w:rsidRPr="00E363F5">
        <w:rPr>
          <w:sz w:val="26"/>
        </w:rPr>
        <w:t>маломобильных</w:t>
      </w:r>
      <w:proofErr w:type="spellEnd"/>
      <w:r>
        <w:rPr>
          <w:sz w:val="26"/>
        </w:rPr>
        <w:t xml:space="preserve"> </w:t>
      </w:r>
      <w:r w:rsidR="006A4E61" w:rsidRPr="00E363F5">
        <w:rPr>
          <w:sz w:val="26"/>
        </w:rPr>
        <w:t>групп</w:t>
      </w:r>
      <w:r>
        <w:rPr>
          <w:sz w:val="26"/>
        </w:rPr>
        <w:t xml:space="preserve"> </w:t>
      </w:r>
      <w:r w:rsidR="006A4E61" w:rsidRPr="00E363F5">
        <w:rPr>
          <w:sz w:val="26"/>
        </w:rPr>
        <w:t>населения</w:t>
      </w:r>
      <w:r w:rsidR="006A4E61">
        <w:rPr>
          <w:sz w:val="26"/>
        </w:rPr>
        <w:t>.</w:t>
      </w:r>
    </w:p>
    <w:p w:rsidR="006A4E61" w:rsidRDefault="006A4E61" w:rsidP="006A4E61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>выполнение пяти основных мероприятий:</w:t>
      </w:r>
    </w:p>
    <w:p w:rsidR="006A4E61" w:rsidRPr="00E363F5" w:rsidRDefault="006A4E61" w:rsidP="006A4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 Выплата пенсии за выслугу лет государственным (муниципальным) гражданским служащим Чувашской Республики</w:t>
      </w:r>
      <w:r w:rsidRPr="00E363F5">
        <w:rPr>
          <w:sz w:val="26"/>
          <w:szCs w:val="26"/>
        </w:rPr>
        <w:t>;</w:t>
      </w:r>
    </w:p>
    <w:p w:rsidR="006A4E61" w:rsidRPr="00E363F5" w:rsidRDefault="006A4E61" w:rsidP="006A4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 П</w:t>
      </w:r>
      <w:r w:rsidRPr="00E363F5">
        <w:rPr>
          <w:sz w:val="26"/>
          <w:szCs w:val="26"/>
        </w:rPr>
        <w:t>редоставление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жилищно-комму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нальных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категориям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проживающих </w:t>
      </w:r>
      <w:r w:rsidRPr="00E363F5">
        <w:rPr>
          <w:sz w:val="26"/>
          <w:szCs w:val="26"/>
        </w:rPr>
        <w:t>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работающи</w:t>
      </w:r>
      <w:r>
        <w:rPr>
          <w:sz w:val="26"/>
          <w:szCs w:val="26"/>
        </w:rPr>
        <w:t xml:space="preserve">х </w:t>
      </w:r>
      <w:r w:rsidRPr="00E363F5">
        <w:rPr>
          <w:sz w:val="26"/>
          <w:szCs w:val="26"/>
        </w:rPr>
        <w:t>в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сельской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местности;</w:t>
      </w:r>
    </w:p>
    <w:p w:rsidR="006A4E61" w:rsidRPr="00E363F5" w:rsidRDefault="006A4E61" w:rsidP="006A4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3. П</w:t>
      </w:r>
      <w:r w:rsidRPr="00E363F5">
        <w:rPr>
          <w:sz w:val="26"/>
          <w:szCs w:val="26"/>
        </w:rPr>
        <w:t>редоставление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субсидий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оплату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жилого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помещения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коммунальных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услуг;</w:t>
      </w:r>
    </w:p>
    <w:p w:rsidR="006A4E61" w:rsidRPr="00E363F5" w:rsidRDefault="006A4E61" w:rsidP="006A4E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4. О</w:t>
      </w:r>
      <w:r w:rsidRPr="00E363F5">
        <w:rPr>
          <w:sz w:val="26"/>
          <w:szCs w:val="26"/>
        </w:rPr>
        <w:t>существление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 w:rsidR="00E361EF">
        <w:rPr>
          <w:sz w:val="26"/>
          <w:szCs w:val="26"/>
        </w:rPr>
        <w:t xml:space="preserve"> </w:t>
      </w:r>
      <w:proofErr w:type="gramStart"/>
      <w:r w:rsidRPr="00E363F5">
        <w:rPr>
          <w:sz w:val="26"/>
          <w:szCs w:val="26"/>
        </w:rPr>
        <w:t>о</w:t>
      </w:r>
      <w:proofErr w:type="gramEnd"/>
      <w:r w:rsidR="00E361EF">
        <w:rPr>
          <w:sz w:val="26"/>
          <w:szCs w:val="26"/>
        </w:rPr>
        <w:t xml:space="preserve"> </w:t>
      </w:r>
      <w:proofErr w:type="gramStart"/>
      <w:r w:rsidRPr="00E363F5">
        <w:rPr>
          <w:sz w:val="26"/>
          <w:szCs w:val="26"/>
        </w:rPr>
        <w:t>приятий</w:t>
      </w:r>
      <w:proofErr w:type="gramEnd"/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проведению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информационно-разъясни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тельной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методической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работы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граждан;</w:t>
      </w:r>
    </w:p>
    <w:p w:rsidR="006A4E61" w:rsidRPr="006A4E61" w:rsidRDefault="006A4E61" w:rsidP="006A4E61">
      <w:pPr>
        <w:pStyle w:val="Style9"/>
        <w:widowControl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 О</w:t>
      </w:r>
      <w:r w:rsidRPr="00E363F5">
        <w:rPr>
          <w:sz w:val="26"/>
          <w:szCs w:val="26"/>
        </w:rPr>
        <w:t>беспечение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соблюдения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требований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нормативных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актов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созданию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без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барьерной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среды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других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мало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мобильных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групп</w:t>
      </w:r>
      <w:r>
        <w:rPr>
          <w:sz w:val="26"/>
          <w:szCs w:val="26"/>
        </w:rPr>
        <w:t xml:space="preserve"> населения</w:t>
      </w:r>
      <w:r w:rsidRPr="006A4E61">
        <w:rPr>
          <w:sz w:val="26"/>
          <w:szCs w:val="26"/>
        </w:rPr>
        <w:t>»;</w:t>
      </w:r>
    </w:p>
    <w:p w:rsidR="00F47042" w:rsidRDefault="004B62F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подпрограммы </w:t>
      </w:r>
      <w:r w:rsidRPr="004B62F8">
        <w:rPr>
          <w:sz w:val="26"/>
          <w:szCs w:val="26"/>
        </w:rPr>
        <w:t>«</w:t>
      </w:r>
      <w:r w:rsidRPr="004B62F8">
        <w:rPr>
          <w:bCs/>
          <w:sz w:val="26"/>
          <w:szCs w:val="26"/>
        </w:rPr>
        <w:t>Социальная защита населения Шумерлинского района Чувашской Республики»</w:t>
      </w:r>
      <w:r>
        <w:rPr>
          <w:sz w:val="26"/>
          <w:szCs w:val="26"/>
        </w:rPr>
        <w:t>изложить в новой редакции:</w:t>
      </w:r>
    </w:p>
    <w:p w:rsidR="004B62F8" w:rsidRPr="00D96724" w:rsidRDefault="004B62F8" w:rsidP="004B62F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96724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 xml:space="preserve">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подпрограммы</w:t>
      </w:r>
    </w:p>
    <w:p w:rsidR="004B62F8" w:rsidRPr="006F521E" w:rsidRDefault="004B62F8" w:rsidP="004B62F8">
      <w:pPr>
        <w:ind w:firstLine="709"/>
        <w:jc w:val="both"/>
        <w:rPr>
          <w:sz w:val="20"/>
          <w:szCs w:val="20"/>
        </w:rPr>
      </w:pPr>
    </w:p>
    <w:p w:rsidR="004B62F8" w:rsidRPr="003E5E64" w:rsidRDefault="004B62F8" w:rsidP="004B62F8">
      <w:pPr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Общий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объем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Муниципальной</w:t>
      </w:r>
      <w:r w:rsidR="00E361EF">
        <w:rPr>
          <w:sz w:val="26"/>
          <w:szCs w:val="26"/>
        </w:rPr>
        <w:t xml:space="preserve"> </w:t>
      </w:r>
      <w:r w:rsidRPr="00240231">
        <w:rPr>
          <w:color w:val="000000"/>
          <w:sz w:val="26"/>
          <w:szCs w:val="26"/>
        </w:rPr>
        <w:t>подпрограммы</w:t>
      </w:r>
      <w:r w:rsidRPr="00E363F5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>
        <w:rPr>
          <w:sz w:val="26"/>
          <w:szCs w:val="26"/>
        </w:rPr>
        <w:t xml:space="preserve">за счет бюджета Шумерлинского района </w:t>
      </w:r>
      <w:r w:rsidRPr="003E5E64">
        <w:rPr>
          <w:sz w:val="26"/>
          <w:szCs w:val="26"/>
        </w:rPr>
        <w:t>состав</w:t>
      </w:r>
      <w:r>
        <w:rPr>
          <w:sz w:val="26"/>
          <w:szCs w:val="26"/>
        </w:rPr>
        <w:t>л</w:t>
      </w:r>
      <w:r w:rsidRPr="003E5E64">
        <w:rPr>
          <w:sz w:val="26"/>
          <w:szCs w:val="26"/>
        </w:rPr>
        <w:t>я</w:t>
      </w:r>
      <w:r>
        <w:rPr>
          <w:sz w:val="26"/>
          <w:szCs w:val="26"/>
        </w:rPr>
        <w:t>ет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 955,1</w:t>
      </w:r>
      <w:r w:rsidRPr="003E5E64">
        <w:rPr>
          <w:sz w:val="26"/>
          <w:szCs w:val="26"/>
        </w:rPr>
        <w:t> тыс. рублей,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381,9 тыс. рублей;</w:t>
      </w:r>
    </w:p>
    <w:p w:rsidR="004B62F8" w:rsidRPr="00E363F5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360,0 тыс. рублей;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360,0 тыс. рублей;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360,0 тыс. рублей;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2018 году – 164,4 тыс. рублей;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2019 году – 164,4 тыс. рублей;</w:t>
      </w:r>
    </w:p>
    <w:p w:rsidR="004B62F8" w:rsidRDefault="004B62F8" w:rsidP="004B62F8">
      <w:pPr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164,4 тыс. рублей.</w:t>
      </w:r>
    </w:p>
    <w:p w:rsidR="004B62F8" w:rsidRPr="00560501" w:rsidRDefault="004B62F8" w:rsidP="004B62F8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rFonts w:ascii="Times New Roman" w:hAnsi="Times New Roman"/>
          <w:sz w:val="26"/>
          <w:szCs w:val="26"/>
        </w:rPr>
        <w:t>очередной финансовый год и плановый период.</w:t>
      </w:r>
    </w:p>
    <w:p w:rsidR="004B62F8" w:rsidRPr="00560501" w:rsidRDefault="004B62F8" w:rsidP="004B62F8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4B62F8" w:rsidRPr="004B62F8" w:rsidRDefault="004B62F8" w:rsidP="004B62F8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федерального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</w:t>
      </w:r>
      <w:r>
        <w:rPr>
          <w:rFonts w:ascii="Times New Roman" w:hAnsi="Times New Roman"/>
          <w:b w:val="0"/>
          <w:sz w:val="26"/>
          <w:szCs w:val="26"/>
        </w:rPr>
        <w:t>и № 6 к Муниципальной программе</w:t>
      </w:r>
      <w:r w:rsidRPr="004B62F8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A4E61" w:rsidRDefault="006A4E61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  <w:r w:rsidR="00BD1861">
        <w:rPr>
          <w:sz w:val="26"/>
          <w:szCs w:val="26"/>
        </w:rPr>
        <w:t xml:space="preserve">подпрограммы </w:t>
      </w:r>
      <w:r w:rsidR="00BD1861" w:rsidRPr="004B62F8">
        <w:rPr>
          <w:sz w:val="26"/>
          <w:szCs w:val="26"/>
        </w:rPr>
        <w:t>«</w:t>
      </w:r>
      <w:r w:rsidR="00BD1861" w:rsidRPr="004B62F8">
        <w:rPr>
          <w:bCs/>
          <w:sz w:val="26"/>
          <w:szCs w:val="26"/>
        </w:rPr>
        <w:t>Социальная защита населения Шумерлинского района Чувашской Республики»</w:t>
      </w:r>
      <w:r w:rsidR="00BD1861">
        <w:rPr>
          <w:bCs/>
          <w:sz w:val="26"/>
          <w:szCs w:val="26"/>
        </w:rPr>
        <w:t xml:space="preserve"> изложить в новой редакции в соответствии с приложением № </w:t>
      </w:r>
      <w:r w:rsidR="00D73206">
        <w:rPr>
          <w:bCs/>
          <w:sz w:val="26"/>
          <w:szCs w:val="26"/>
        </w:rPr>
        <w:t>7</w:t>
      </w:r>
      <w:r w:rsidR="00BD1861">
        <w:rPr>
          <w:bCs/>
          <w:sz w:val="26"/>
          <w:szCs w:val="26"/>
        </w:rPr>
        <w:t xml:space="preserve"> к настоящему постановлению;</w:t>
      </w:r>
    </w:p>
    <w:p w:rsidR="004B62F8" w:rsidRDefault="004B62F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4D452F">
        <w:rPr>
          <w:sz w:val="26"/>
          <w:szCs w:val="26"/>
        </w:rPr>
        <w:t xml:space="preserve">3 подпрограммы </w:t>
      </w:r>
      <w:r w:rsidR="004D452F" w:rsidRPr="004B62F8">
        <w:rPr>
          <w:sz w:val="26"/>
          <w:szCs w:val="26"/>
        </w:rPr>
        <w:t>«</w:t>
      </w:r>
      <w:r w:rsidR="004D452F" w:rsidRPr="004B62F8">
        <w:rPr>
          <w:bCs/>
          <w:sz w:val="26"/>
          <w:szCs w:val="26"/>
        </w:rPr>
        <w:t>Социальная защита населения Шумерлинского района Чувашской Республики»</w:t>
      </w:r>
      <w:r w:rsidR="004D452F">
        <w:rPr>
          <w:bCs/>
          <w:sz w:val="26"/>
          <w:szCs w:val="26"/>
        </w:rPr>
        <w:t xml:space="preserve"> изложить в новой редакции в соответствии с приложением № </w:t>
      </w:r>
      <w:r w:rsidR="00D73206">
        <w:rPr>
          <w:bCs/>
          <w:sz w:val="26"/>
          <w:szCs w:val="26"/>
        </w:rPr>
        <w:t>8</w:t>
      </w:r>
      <w:r w:rsidR="004D452F">
        <w:rPr>
          <w:bCs/>
          <w:sz w:val="26"/>
          <w:szCs w:val="26"/>
        </w:rPr>
        <w:t xml:space="preserve"> к настоящему постановлению;</w:t>
      </w:r>
    </w:p>
    <w:p w:rsidR="00C26715" w:rsidRDefault="004B62F8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4D452F">
        <w:rPr>
          <w:sz w:val="26"/>
          <w:szCs w:val="26"/>
        </w:rPr>
        <w:t xml:space="preserve">5подпрограммы </w:t>
      </w:r>
      <w:r w:rsidR="004D452F" w:rsidRPr="004B62F8">
        <w:rPr>
          <w:sz w:val="26"/>
          <w:szCs w:val="26"/>
        </w:rPr>
        <w:t>«</w:t>
      </w:r>
      <w:r w:rsidR="004D452F" w:rsidRPr="004B62F8">
        <w:rPr>
          <w:bCs/>
          <w:sz w:val="26"/>
          <w:szCs w:val="26"/>
        </w:rPr>
        <w:t>Социальная защита населения Шумерлинского района Чувашской Республики»</w:t>
      </w:r>
      <w:r w:rsidR="004D452F">
        <w:rPr>
          <w:bCs/>
          <w:sz w:val="26"/>
          <w:szCs w:val="26"/>
        </w:rPr>
        <w:t xml:space="preserve"> изложить в новой редакции в соответствии с приложением № </w:t>
      </w:r>
      <w:r w:rsidR="00D73206">
        <w:rPr>
          <w:bCs/>
          <w:sz w:val="26"/>
          <w:szCs w:val="26"/>
        </w:rPr>
        <w:t>9</w:t>
      </w:r>
      <w:r w:rsidR="004D452F">
        <w:rPr>
          <w:bCs/>
          <w:sz w:val="26"/>
          <w:szCs w:val="26"/>
        </w:rPr>
        <w:t xml:space="preserve"> к настоящему постановлению;</w:t>
      </w:r>
    </w:p>
    <w:p w:rsidR="00C26715" w:rsidRDefault="00C26715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Паспорт подпрограммы</w:t>
      </w:r>
      <w:r w:rsidR="004D452F">
        <w:rPr>
          <w:sz w:val="26"/>
          <w:szCs w:val="26"/>
        </w:rPr>
        <w:t xml:space="preserve"> «</w:t>
      </w:r>
      <w:r w:rsidR="004D452F">
        <w:rPr>
          <w:rFonts w:eastAsia="Calibri"/>
          <w:sz w:val="26"/>
          <w:szCs w:val="26"/>
        </w:rPr>
        <w:t xml:space="preserve">Совершенствование социальной поддержки семьи и детей» изложить в новой редакции в соответствии с приложением № </w:t>
      </w:r>
      <w:r w:rsidR="00D73206">
        <w:rPr>
          <w:rFonts w:eastAsia="Calibri"/>
          <w:sz w:val="26"/>
          <w:szCs w:val="26"/>
        </w:rPr>
        <w:t>10</w:t>
      </w:r>
      <w:r w:rsidR="004D452F">
        <w:rPr>
          <w:rFonts w:eastAsia="Calibri"/>
          <w:sz w:val="26"/>
          <w:szCs w:val="26"/>
        </w:rPr>
        <w:t xml:space="preserve"> к настоящему постановлению;</w:t>
      </w:r>
    </w:p>
    <w:p w:rsidR="004B62F8" w:rsidRPr="00EC1362" w:rsidRDefault="00C26715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 w:rsidR="004D452F">
        <w:rPr>
          <w:sz w:val="26"/>
          <w:szCs w:val="26"/>
        </w:rPr>
        <w:t>подпрограммы «</w:t>
      </w:r>
      <w:r w:rsidR="004D452F">
        <w:rPr>
          <w:rFonts w:eastAsia="Calibri"/>
          <w:sz w:val="26"/>
          <w:szCs w:val="26"/>
        </w:rPr>
        <w:t>Совершенствование социальной поддержки семьи и детей» изложить в новой редакции:</w:t>
      </w:r>
    </w:p>
    <w:p w:rsidR="00C26715" w:rsidRPr="00D96724" w:rsidRDefault="004D452F" w:rsidP="00C26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26715" w:rsidRPr="00D96724">
        <w:rPr>
          <w:b/>
          <w:sz w:val="26"/>
          <w:szCs w:val="26"/>
        </w:rPr>
        <w:t xml:space="preserve">V. </w:t>
      </w:r>
      <w:r w:rsidR="00C26715">
        <w:rPr>
          <w:b/>
          <w:sz w:val="26"/>
          <w:szCs w:val="26"/>
        </w:rPr>
        <w:t xml:space="preserve">Обоснование объема финансовых ресурсов, </w:t>
      </w:r>
      <w:r w:rsidR="00C26715">
        <w:rPr>
          <w:b/>
          <w:sz w:val="26"/>
          <w:szCs w:val="26"/>
        </w:rPr>
        <w:br/>
        <w:t xml:space="preserve">необходимых для реализации </w:t>
      </w:r>
      <w:r w:rsidR="00C26715" w:rsidRPr="00C12EAA">
        <w:rPr>
          <w:b/>
          <w:sz w:val="26"/>
          <w:szCs w:val="26"/>
        </w:rPr>
        <w:t>Муниципальной</w:t>
      </w:r>
      <w:r w:rsidR="00C26715">
        <w:rPr>
          <w:b/>
          <w:sz w:val="26"/>
          <w:szCs w:val="26"/>
        </w:rPr>
        <w:t xml:space="preserve"> подпрограммы</w:t>
      </w:r>
    </w:p>
    <w:p w:rsidR="00C26715" w:rsidRPr="006F521E" w:rsidRDefault="00C26715" w:rsidP="00C26715">
      <w:pPr>
        <w:ind w:firstLine="709"/>
        <w:jc w:val="both"/>
        <w:rPr>
          <w:sz w:val="20"/>
          <w:szCs w:val="20"/>
        </w:rPr>
      </w:pPr>
    </w:p>
    <w:p w:rsidR="00C26715" w:rsidRPr="003E5E64" w:rsidRDefault="00C26715" w:rsidP="00C26715">
      <w:pPr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Общий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объем</w:t>
      </w:r>
      <w:r w:rsidR="00E361EF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Муниципальной</w:t>
      </w:r>
      <w:r w:rsidR="00E361EF">
        <w:rPr>
          <w:sz w:val="26"/>
          <w:szCs w:val="26"/>
        </w:rPr>
        <w:t xml:space="preserve"> </w:t>
      </w:r>
      <w:r w:rsidRPr="00240231">
        <w:rPr>
          <w:color w:val="000000"/>
          <w:sz w:val="26"/>
          <w:szCs w:val="26"/>
        </w:rPr>
        <w:t>подпрограммы</w:t>
      </w:r>
      <w:r w:rsidRPr="00E363F5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>
        <w:rPr>
          <w:sz w:val="26"/>
          <w:szCs w:val="26"/>
        </w:rPr>
        <w:t xml:space="preserve">за счет бюджета Шумерлинского района </w:t>
      </w:r>
      <w:r w:rsidRPr="003E5E64">
        <w:rPr>
          <w:sz w:val="26"/>
          <w:szCs w:val="26"/>
        </w:rPr>
        <w:t xml:space="preserve">составят </w:t>
      </w:r>
      <w:r>
        <w:rPr>
          <w:sz w:val="26"/>
          <w:szCs w:val="26"/>
        </w:rPr>
        <w:t>1090,1</w:t>
      </w:r>
      <w:r w:rsidRPr="003E5E64">
        <w:rPr>
          <w:sz w:val="26"/>
          <w:szCs w:val="26"/>
        </w:rPr>
        <w:t> тыс. рублей,</w:t>
      </w:r>
    </w:p>
    <w:p w:rsidR="00C26715" w:rsidRPr="003E5E64" w:rsidRDefault="00C26715" w:rsidP="00C26715">
      <w:pPr>
        <w:jc w:val="both"/>
        <w:rPr>
          <w:sz w:val="26"/>
          <w:szCs w:val="26"/>
        </w:rPr>
      </w:pPr>
      <w:r w:rsidRPr="003E5E64">
        <w:rPr>
          <w:sz w:val="26"/>
          <w:szCs w:val="26"/>
        </w:rPr>
        <w:t>из них по источникам финансирования:</w:t>
      </w:r>
    </w:p>
    <w:p w:rsidR="00C26715" w:rsidRDefault="00C26715" w:rsidP="00C26715">
      <w:pPr>
        <w:jc w:val="both"/>
        <w:rPr>
          <w:sz w:val="26"/>
          <w:szCs w:val="26"/>
        </w:rPr>
      </w:pPr>
      <w:r w:rsidRPr="003E5E64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1090,1</w:t>
      </w:r>
      <w:r w:rsidRPr="003E5E64">
        <w:rPr>
          <w:sz w:val="26"/>
          <w:szCs w:val="26"/>
        </w:rPr>
        <w:t xml:space="preserve"> тыс. рублей, в том числе:</w:t>
      </w:r>
    </w:p>
    <w:p w:rsidR="00C26715" w:rsidRDefault="00C26715" w:rsidP="00C26715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77,6 тыс. рублей;</w:t>
      </w:r>
    </w:p>
    <w:p w:rsidR="00C26715" w:rsidRPr="00E363F5" w:rsidRDefault="00C26715" w:rsidP="00C26715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337,5 тыс. рублей;</w:t>
      </w:r>
    </w:p>
    <w:p w:rsidR="00C26715" w:rsidRDefault="00C26715" w:rsidP="00C26715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337,5 тыс. рублей;</w:t>
      </w:r>
    </w:p>
    <w:p w:rsidR="00C26715" w:rsidRDefault="006E30C8" w:rsidP="00C26715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- 337,5 тыс. рублей;</w:t>
      </w:r>
    </w:p>
    <w:p w:rsidR="006E30C8" w:rsidRPr="007422D4" w:rsidRDefault="006E30C8" w:rsidP="006E30C8">
      <w:pPr>
        <w:widowControl w:val="0"/>
        <w:autoSpaceDE w:val="0"/>
        <w:autoSpaceDN w:val="0"/>
        <w:adjustRightInd w:val="0"/>
        <w:jc w:val="both"/>
      </w:pPr>
      <w:r w:rsidRPr="007422D4">
        <w:t xml:space="preserve">в 2018 году - </w:t>
      </w:r>
      <w:r>
        <w:t>0,00</w:t>
      </w:r>
      <w:r w:rsidRPr="007422D4">
        <w:t xml:space="preserve"> тыс. рублей;</w:t>
      </w:r>
    </w:p>
    <w:p w:rsidR="006E30C8" w:rsidRPr="007422D4" w:rsidRDefault="006E30C8" w:rsidP="006E30C8">
      <w:pPr>
        <w:widowControl w:val="0"/>
        <w:autoSpaceDE w:val="0"/>
        <w:autoSpaceDN w:val="0"/>
        <w:adjustRightInd w:val="0"/>
        <w:jc w:val="both"/>
      </w:pPr>
      <w:r w:rsidRPr="007422D4">
        <w:t xml:space="preserve">в 2019 году - </w:t>
      </w:r>
      <w:r>
        <w:t>0,00</w:t>
      </w:r>
      <w:r w:rsidRPr="007422D4">
        <w:t xml:space="preserve">  тыс. рублей;</w:t>
      </w:r>
    </w:p>
    <w:p w:rsidR="006E30C8" w:rsidRPr="003E5E64" w:rsidRDefault="006E30C8" w:rsidP="006E30C8">
      <w:pPr>
        <w:jc w:val="both"/>
        <w:rPr>
          <w:rFonts w:eastAsia="Calibri"/>
          <w:sz w:val="26"/>
          <w:szCs w:val="26"/>
        </w:rPr>
      </w:pPr>
      <w:r w:rsidRPr="007422D4">
        <w:t xml:space="preserve">в 2020 году - </w:t>
      </w:r>
      <w:r>
        <w:t>0,00</w:t>
      </w:r>
      <w:r w:rsidRPr="007422D4">
        <w:t xml:space="preserve">  тыс. рубл</w:t>
      </w:r>
      <w:r>
        <w:t>ей.</w:t>
      </w:r>
    </w:p>
    <w:p w:rsidR="00C26715" w:rsidRPr="00560501" w:rsidRDefault="00C26715" w:rsidP="00C267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sz w:val="26"/>
          <w:szCs w:val="26"/>
        </w:rPr>
        <w:t>очередной финансовый год и плановый период.</w:t>
      </w:r>
    </w:p>
    <w:p w:rsidR="00C26715" w:rsidRPr="00560501" w:rsidRDefault="00C26715" w:rsidP="00C26715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приложении № 5 к Муниципальной программе.</w:t>
      </w:r>
    </w:p>
    <w:p w:rsidR="00C26715" w:rsidRPr="00560501" w:rsidRDefault="00C26715" w:rsidP="00C26715">
      <w:pPr>
        <w:pStyle w:val="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федерального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</w:t>
      </w:r>
      <w:r w:rsidR="004D452F">
        <w:rPr>
          <w:rFonts w:ascii="Times New Roman" w:hAnsi="Times New Roman"/>
          <w:b w:val="0"/>
          <w:sz w:val="26"/>
          <w:szCs w:val="26"/>
        </w:rPr>
        <w:t>и № 6 к Муниципальной программе»;</w:t>
      </w:r>
    </w:p>
    <w:p w:rsidR="00C26715" w:rsidRPr="004D452F" w:rsidRDefault="004D452F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подпрограммы «</w:t>
      </w:r>
      <w:r>
        <w:rPr>
          <w:rFonts w:eastAsia="Calibri"/>
          <w:sz w:val="26"/>
          <w:szCs w:val="26"/>
        </w:rPr>
        <w:t xml:space="preserve">Совершенствование социальной поддержки семьи и детей» изложить в новой редакции изложить в новой редакции в соответствии с приложением № </w:t>
      </w:r>
      <w:r w:rsidR="006A4E61">
        <w:rPr>
          <w:rFonts w:eastAsia="Calibri"/>
          <w:sz w:val="26"/>
          <w:szCs w:val="26"/>
        </w:rPr>
        <w:t>1</w:t>
      </w:r>
      <w:r w:rsidR="00D7320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к настоящему постановлению;</w:t>
      </w:r>
    </w:p>
    <w:p w:rsidR="004D452F" w:rsidRPr="004D452F" w:rsidRDefault="004D452F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Приложение № 5 </w:t>
      </w:r>
      <w:r>
        <w:rPr>
          <w:sz w:val="26"/>
          <w:szCs w:val="26"/>
        </w:rPr>
        <w:t>подпрограммы «</w:t>
      </w:r>
      <w:r>
        <w:rPr>
          <w:rFonts w:eastAsia="Calibri"/>
          <w:sz w:val="26"/>
          <w:szCs w:val="26"/>
        </w:rPr>
        <w:t>Совершенствование социальной поддержки семьи и детей» изложить в новой редакции изложить в новой редакции в соответствии с приложением № 1</w:t>
      </w:r>
      <w:r w:rsidR="00D73206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к настоящему постановлению;</w:t>
      </w:r>
    </w:p>
    <w:p w:rsidR="004D452F" w:rsidRPr="004D452F" w:rsidRDefault="004D452F" w:rsidP="004D452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Дополнить Программу приложением № 7 «Подпрограмма «Доступная среда» </w:t>
      </w:r>
      <w:r w:rsidRPr="004D452F">
        <w:rPr>
          <w:rFonts w:eastAsia="Calibri"/>
          <w:sz w:val="26"/>
          <w:szCs w:val="26"/>
        </w:rPr>
        <w:t>в соответствии с приложением № 1</w:t>
      </w:r>
      <w:r w:rsidR="00D73206">
        <w:rPr>
          <w:rFonts w:eastAsia="Calibri"/>
          <w:sz w:val="26"/>
          <w:szCs w:val="26"/>
        </w:rPr>
        <w:t>3</w:t>
      </w:r>
      <w:r w:rsidRPr="004D452F">
        <w:rPr>
          <w:rFonts w:eastAsia="Calibri"/>
          <w:sz w:val="26"/>
          <w:szCs w:val="26"/>
        </w:rPr>
        <w:t xml:space="preserve"> к настоящему постановлению.</w:t>
      </w:r>
    </w:p>
    <w:p w:rsidR="00947283" w:rsidRPr="004D452F" w:rsidRDefault="00947283" w:rsidP="00926464">
      <w:pPr>
        <w:jc w:val="both"/>
        <w:rPr>
          <w:sz w:val="26"/>
          <w:szCs w:val="26"/>
        </w:rPr>
      </w:pPr>
      <w:r w:rsidRPr="004D452F">
        <w:rPr>
          <w:sz w:val="26"/>
          <w:szCs w:val="26"/>
        </w:rPr>
        <w:t xml:space="preserve">         2. Настоящее постановление вступает в силу с</w:t>
      </w:r>
      <w:r w:rsidR="004D452F">
        <w:rPr>
          <w:sz w:val="26"/>
          <w:szCs w:val="26"/>
        </w:rPr>
        <w:t xml:space="preserve"> момента подписания и подлежит обязательному опубликованию в</w:t>
      </w:r>
      <w:r w:rsidRPr="004D452F">
        <w:rPr>
          <w:sz w:val="26"/>
          <w:szCs w:val="26"/>
        </w:rPr>
        <w:t xml:space="preserve"> печатном издании «Вестник Шумерлинского района» и </w:t>
      </w:r>
      <w:r w:rsidR="004D452F">
        <w:rPr>
          <w:sz w:val="26"/>
          <w:szCs w:val="26"/>
        </w:rPr>
        <w:t xml:space="preserve"> размещении на официальном сайте Шумерлинского района в сети Интернет.</w:t>
      </w:r>
    </w:p>
    <w:p w:rsidR="00947283" w:rsidRDefault="00947283" w:rsidP="00926464">
      <w:pPr>
        <w:jc w:val="both"/>
      </w:pPr>
    </w:p>
    <w:p w:rsidR="00947283" w:rsidRDefault="00947283" w:rsidP="00BC4042">
      <w:pPr>
        <w:jc w:val="both"/>
      </w:pPr>
    </w:p>
    <w:p w:rsidR="00947283" w:rsidRPr="004D452F" w:rsidRDefault="00947283" w:rsidP="00BC4042">
      <w:pPr>
        <w:jc w:val="both"/>
        <w:rPr>
          <w:sz w:val="26"/>
          <w:szCs w:val="26"/>
        </w:rPr>
      </w:pPr>
      <w:r w:rsidRPr="004D452F">
        <w:rPr>
          <w:sz w:val="26"/>
          <w:szCs w:val="26"/>
        </w:rPr>
        <w:t>Глава администрации</w:t>
      </w:r>
    </w:p>
    <w:p w:rsidR="00947283" w:rsidRPr="004D452F" w:rsidRDefault="00947283" w:rsidP="00BC4042">
      <w:pPr>
        <w:rPr>
          <w:sz w:val="26"/>
          <w:szCs w:val="26"/>
        </w:rPr>
      </w:pPr>
      <w:proofErr w:type="spellStart"/>
      <w:r w:rsidRPr="004D452F">
        <w:rPr>
          <w:sz w:val="26"/>
          <w:szCs w:val="26"/>
        </w:rPr>
        <w:t>Шумерлинского</w:t>
      </w:r>
      <w:proofErr w:type="spellEnd"/>
      <w:r w:rsidRPr="004D452F">
        <w:rPr>
          <w:sz w:val="26"/>
          <w:szCs w:val="26"/>
        </w:rPr>
        <w:t xml:space="preserve"> района  </w:t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</w:r>
      <w:r w:rsidRPr="004D452F">
        <w:rPr>
          <w:sz w:val="26"/>
          <w:szCs w:val="26"/>
        </w:rPr>
        <w:tab/>
        <w:t xml:space="preserve">         Л.Г. </w:t>
      </w:r>
      <w:proofErr w:type="spellStart"/>
      <w:r w:rsidRPr="004D452F">
        <w:rPr>
          <w:sz w:val="26"/>
          <w:szCs w:val="26"/>
        </w:rPr>
        <w:t>Рафинов</w:t>
      </w:r>
      <w:proofErr w:type="spellEnd"/>
    </w:p>
    <w:p w:rsidR="00947283" w:rsidRPr="004D452F" w:rsidRDefault="00947283" w:rsidP="00BC4042">
      <w:pPr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Pr="002601FD" w:rsidRDefault="00947283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6"/>
          <w:szCs w:val="26"/>
        </w:rPr>
        <w:br w:type="page"/>
      </w:r>
      <w:r w:rsidRPr="002601FD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695D2D">
        <w:rPr>
          <w:rFonts w:ascii="Times New Roman" w:hAnsi="Times New Roman"/>
          <w:b w:val="0"/>
          <w:sz w:val="24"/>
          <w:szCs w:val="24"/>
        </w:rPr>
        <w:t xml:space="preserve"> № 1</w:t>
      </w:r>
      <w:r w:rsidRPr="002601FD">
        <w:rPr>
          <w:rFonts w:ascii="Times New Roman" w:hAnsi="Times New Roman"/>
          <w:b w:val="0"/>
          <w:sz w:val="24"/>
          <w:szCs w:val="24"/>
        </w:rPr>
        <w:t xml:space="preserve"> к постановлению администрации </w:t>
      </w:r>
      <w:proofErr w:type="spellStart"/>
      <w:r w:rsidRPr="002601FD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2601FD">
        <w:rPr>
          <w:rFonts w:ascii="Times New Roman" w:hAnsi="Times New Roman"/>
          <w:b w:val="0"/>
          <w:sz w:val="24"/>
          <w:szCs w:val="24"/>
        </w:rPr>
        <w:t xml:space="preserve"> района от </w:t>
      </w:r>
      <w:r w:rsidR="0022179E">
        <w:rPr>
          <w:rFonts w:ascii="Times New Roman" w:hAnsi="Times New Roman"/>
          <w:b w:val="0"/>
          <w:sz w:val="24"/>
          <w:szCs w:val="24"/>
        </w:rPr>
        <w:t>31</w:t>
      </w:r>
      <w:r w:rsidR="00695D2D">
        <w:rPr>
          <w:rFonts w:ascii="Times New Roman" w:hAnsi="Times New Roman"/>
          <w:b w:val="0"/>
          <w:sz w:val="24"/>
          <w:szCs w:val="24"/>
        </w:rPr>
        <w:t>.12</w:t>
      </w:r>
      <w:r w:rsidRPr="002601FD">
        <w:rPr>
          <w:rFonts w:ascii="Times New Roman" w:hAnsi="Times New Roman"/>
          <w:b w:val="0"/>
          <w:sz w:val="24"/>
          <w:szCs w:val="24"/>
        </w:rPr>
        <w:t xml:space="preserve">.2014 № </w:t>
      </w:r>
      <w:r w:rsidR="0022179E">
        <w:rPr>
          <w:rFonts w:ascii="Times New Roman" w:hAnsi="Times New Roman"/>
          <w:b w:val="0"/>
          <w:sz w:val="24"/>
          <w:szCs w:val="24"/>
        </w:rPr>
        <w:t>704</w:t>
      </w:r>
    </w:p>
    <w:p w:rsidR="00947283" w:rsidRPr="00E363F5" w:rsidRDefault="00947283" w:rsidP="002601F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947283" w:rsidRDefault="00947283" w:rsidP="002601F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«Социальная поддержка граждан»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Style w:val="aff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37"/>
        <w:gridCol w:w="371"/>
        <w:gridCol w:w="5563"/>
      </w:tblGrid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Соисполнители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197BD8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 xml:space="preserve">Центр предоставления мер социальной поддержки» </w:t>
            </w:r>
            <w:proofErr w:type="spellStart"/>
            <w:r w:rsidRPr="00197BD8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Pr="00197BD8">
              <w:rPr>
                <w:rFonts w:ascii="Times New Roman" w:hAnsi="Times New Roman"/>
                <w:sz w:val="26"/>
                <w:szCs w:val="26"/>
              </w:rPr>
              <w:t xml:space="preserve"> Чувашии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п</w:t>
            </w:r>
            <w:r w:rsidRPr="00E363F5">
              <w:rPr>
                <w:rFonts w:eastAsia="Calibri"/>
                <w:sz w:val="26"/>
                <w:szCs w:val="26"/>
              </w:rPr>
              <w:t xml:space="preserve">одпрограмм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6E30C8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7283" w:rsidRPr="00E363F5">
              <w:rPr>
                <w:rFonts w:ascii="Times New Roman" w:hAnsi="Times New Roman"/>
                <w:sz w:val="26"/>
                <w:szCs w:val="26"/>
              </w:rPr>
              <w:t>Социальная защита населения</w:t>
            </w:r>
            <w:r w:rsidR="00947283"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 w:rsidR="00947283" w:rsidRPr="00E363F5">
              <w:rPr>
                <w:rFonts w:ascii="Times New Roman" w:hAnsi="Times New Roman"/>
                <w:sz w:val="26"/>
                <w:szCs w:val="26"/>
              </w:rPr>
              <w:t xml:space="preserve"> Чувашской Респуб</w:t>
            </w:r>
            <w:r w:rsidR="00947283">
              <w:rPr>
                <w:rFonts w:ascii="Times New Roman" w:hAnsi="Times New Roman"/>
                <w:sz w:val="26"/>
                <w:szCs w:val="26"/>
              </w:rPr>
              <w:t>лики»</w:t>
            </w:r>
            <w:r w:rsidR="00947283" w:rsidRPr="00E363F5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6E30C8" w:rsidRDefault="006E30C8" w:rsidP="006E30C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«Совершенствование социальной поддержки семьи и детей»;</w:t>
            </w:r>
          </w:p>
          <w:p w:rsidR="006E30C8" w:rsidRPr="000860F4" w:rsidRDefault="006E30C8" w:rsidP="006E30C8">
            <w:pPr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«Доступная среда».</w:t>
            </w:r>
          </w:p>
          <w:p w:rsidR="00695D2D" w:rsidRPr="00E363F5" w:rsidRDefault="00695D2D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>ы:</w:t>
            </w:r>
          </w:p>
          <w:p w:rsidR="00947283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Социальная защита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Чувашской Респуб</w:t>
            </w:r>
            <w:r>
              <w:rPr>
                <w:rFonts w:ascii="Times New Roman" w:hAnsi="Times New Roman"/>
                <w:sz w:val="26"/>
                <w:szCs w:val="26"/>
              </w:rPr>
              <w:t>лики»;</w:t>
            </w:r>
          </w:p>
          <w:p w:rsidR="00947283" w:rsidRDefault="00947283" w:rsidP="001B37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Совершенствование социальной поддержки семьи и детей;</w:t>
            </w:r>
          </w:p>
          <w:p w:rsidR="00695D2D" w:rsidRPr="000860F4" w:rsidRDefault="00695D2D" w:rsidP="001B3793">
            <w:pPr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Доступная среда.</w:t>
            </w:r>
          </w:p>
          <w:p w:rsidR="00947283" w:rsidRPr="00197BD8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Цел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ьМуниципальной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формирование на территории </w:t>
            </w:r>
            <w:r>
              <w:rPr>
                <w:rFonts w:eastAsia="Calibri"/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rFonts w:eastAsia="Calibri"/>
                <w:sz w:val="26"/>
                <w:szCs w:val="26"/>
              </w:rPr>
              <w:t>Чувашской Республики организационных, социально-эконо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>ми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 xml:space="preserve">ческих условий для социальной поддержки граждан, обеспечения доступной среды жизнедеятельности инвалидов и других </w:t>
            </w:r>
            <w:r w:rsidRPr="00511752">
              <w:rPr>
                <w:rFonts w:eastAsia="Calibri"/>
                <w:sz w:val="26"/>
                <w:szCs w:val="26"/>
              </w:rPr>
              <w:t>маломобильных групп населения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повышение качества социальных услуг </w:t>
            </w:r>
            <w:r>
              <w:rPr>
                <w:rFonts w:eastAsia="Calibri"/>
                <w:sz w:val="26"/>
                <w:szCs w:val="26"/>
              </w:rPr>
              <w:t>оказываемых</w:t>
            </w:r>
            <w:r w:rsidRPr="00E363F5">
              <w:rPr>
                <w:rFonts w:eastAsia="Calibri"/>
                <w:sz w:val="26"/>
                <w:szCs w:val="26"/>
              </w:rPr>
              <w:t xml:space="preserve"> граждан</w:t>
            </w:r>
            <w:r>
              <w:rPr>
                <w:rFonts w:eastAsia="Calibri"/>
                <w:sz w:val="26"/>
                <w:szCs w:val="26"/>
              </w:rPr>
              <w:t>ам</w:t>
            </w:r>
            <w:r w:rsidRPr="00E363F5">
              <w:rPr>
                <w:rFonts w:eastAsia="Calibri"/>
                <w:sz w:val="26"/>
                <w:szCs w:val="26"/>
              </w:rPr>
              <w:t xml:space="preserve"> пожилого возраста и инвали</w:t>
            </w:r>
            <w:r>
              <w:rPr>
                <w:rFonts w:eastAsia="Calibri"/>
                <w:sz w:val="26"/>
                <w:szCs w:val="26"/>
              </w:rPr>
              <w:t>дам</w:t>
            </w:r>
            <w:r w:rsidRPr="00E363F5">
              <w:rPr>
                <w:rFonts w:eastAsia="Calibri"/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</w:t>
            </w:r>
            <w:r w:rsidRPr="00E363F5">
              <w:rPr>
                <w:rFonts w:eastAsia="Calibri"/>
                <w:sz w:val="26"/>
                <w:szCs w:val="26"/>
              </w:rPr>
              <w:lastRenderedPageBreak/>
              <w:t>населения;</w:t>
            </w:r>
          </w:p>
          <w:p w:rsidR="00947283" w:rsidRPr="006B163D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6B163D">
              <w:rPr>
                <w:rFonts w:eastAsia="Calibri"/>
                <w:sz w:val="26"/>
                <w:szCs w:val="26"/>
              </w:rPr>
              <w:t>обеспечение равного доступа инвалидов к реабилитационным услугам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>достижение к 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3E5E64">
              <w:rPr>
                <w:rFonts w:eastAsia="Calibri"/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общей численности лиц, впервые признанных инвалидами, на 10 тыс. населения – 70,2 человека;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числа лиц трудоспособного возраста, впервые признанных инвалидами, на 10 тыс. населения – 45,1 человека;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федеральными законами и законами 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</w:pPr>
            <w:r w:rsidRPr="003E5E64"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  <w:t>доли семей, получающих жилищные суб</w:t>
            </w:r>
            <w:r w:rsidRPr="003E5E64"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  <w:softHyphen/>
              <w:t>си</w:t>
            </w:r>
            <w:r w:rsidRPr="003E5E64"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  <w:softHyphen/>
              <w:t>дии на оплату жилого помещения и коммунальных услуг, в общем количестве семей в Шумерлинском районе Чувашской Республике – 6 процентов</w:t>
            </w:r>
          </w:p>
          <w:p w:rsidR="00947283" w:rsidRPr="003E5E64" w:rsidRDefault="00947283" w:rsidP="001B3793">
            <w:pPr>
              <w:widowControl/>
              <w:jc w:val="both"/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</w:pPr>
            <w:r>
              <w:rPr>
                <w:rStyle w:val="ad"/>
                <w:rFonts w:eastAsia="Calibri"/>
                <w:b w:val="0"/>
                <w:noProof/>
                <w:color w:val="auto"/>
                <w:sz w:val="26"/>
                <w:szCs w:val="26"/>
                <w:u w:val="none"/>
              </w:rPr>
              <w:t>Увеличение охвата детей летним палаточным лагерем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объем</w:t>
            </w:r>
            <w:r>
              <w:rPr>
                <w:rFonts w:eastAsia="Calibri"/>
                <w:sz w:val="26"/>
                <w:szCs w:val="26"/>
              </w:rPr>
              <w:t>ыбюджетных ассигнованийМуниципальной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 на 201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E363F5">
              <w:rPr>
                <w:rFonts w:eastAsia="Calibri"/>
                <w:sz w:val="26"/>
                <w:szCs w:val="26"/>
              </w:rPr>
              <w:t xml:space="preserve">–2020 </w:t>
            </w:r>
            <w:r w:rsidRPr="003E5E64">
              <w:rPr>
                <w:rFonts w:eastAsia="Calibri"/>
                <w:sz w:val="26"/>
                <w:szCs w:val="26"/>
              </w:rPr>
              <w:t xml:space="preserve">годы составят </w:t>
            </w:r>
            <w:r w:rsidR="00F940BF">
              <w:rPr>
                <w:rFonts w:eastAsia="Calibri"/>
                <w:sz w:val="26"/>
                <w:szCs w:val="26"/>
              </w:rPr>
              <w:t>4 697,6</w:t>
            </w:r>
            <w:r w:rsidRPr="003E5E64">
              <w:rPr>
                <w:rFonts w:eastAsia="Calibri"/>
                <w:sz w:val="26"/>
                <w:szCs w:val="26"/>
              </w:rPr>
              <w:t>тыс. рублей,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>из них по источникам финансирования:</w:t>
            </w:r>
          </w:p>
          <w:p w:rsidR="00F940BF" w:rsidRDefault="00F940BF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 республиканского бюджета – 1652,4 рублей, в том числе:</w:t>
            </w:r>
          </w:p>
          <w:p w:rsidR="00F940BF" w:rsidRPr="007422D4" w:rsidRDefault="00F940BF" w:rsidP="00F940BF">
            <w:pPr>
              <w:jc w:val="both"/>
            </w:pPr>
            <w:r>
              <w:t>в 2014</w:t>
            </w:r>
            <w:r w:rsidRPr="007422D4">
              <w:t xml:space="preserve"> году </w:t>
            </w:r>
            <w:r>
              <w:t>–1652,4</w:t>
            </w:r>
            <w:r w:rsidRPr="007422D4">
              <w:t xml:space="preserve"> тыс. рублей;</w:t>
            </w:r>
          </w:p>
          <w:p w:rsidR="00F940BF" w:rsidRPr="007422D4" w:rsidRDefault="00F940BF" w:rsidP="00F940BF">
            <w:pPr>
              <w:jc w:val="both"/>
            </w:pPr>
            <w:r w:rsidRPr="007422D4">
              <w:t xml:space="preserve">в 2016 году </w:t>
            </w:r>
            <w:r>
              <w:t>–0,00</w:t>
            </w:r>
            <w:r w:rsidRPr="007422D4">
              <w:t xml:space="preserve"> тыс. рублей;</w:t>
            </w:r>
          </w:p>
          <w:p w:rsidR="00F940BF" w:rsidRPr="007422D4" w:rsidRDefault="00F940BF" w:rsidP="00F940BF">
            <w:pPr>
              <w:jc w:val="both"/>
            </w:pPr>
            <w:r w:rsidRPr="007422D4">
              <w:t xml:space="preserve">в 2017 году - </w:t>
            </w:r>
            <w:r>
              <w:t>0,00</w:t>
            </w:r>
            <w:r w:rsidRPr="007422D4">
              <w:t xml:space="preserve">  тыс. рублей;</w:t>
            </w:r>
          </w:p>
          <w:p w:rsidR="00F940BF" w:rsidRPr="007422D4" w:rsidRDefault="00F940BF" w:rsidP="00F940BF">
            <w:pPr>
              <w:jc w:val="both"/>
            </w:pPr>
            <w:r w:rsidRPr="007422D4">
              <w:t xml:space="preserve">в 2018 году - </w:t>
            </w:r>
            <w:r>
              <w:t>0,00</w:t>
            </w:r>
            <w:r w:rsidRPr="007422D4">
              <w:t xml:space="preserve"> тыс. рублей;</w:t>
            </w:r>
          </w:p>
          <w:p w:rsidR="00F940BF" w:rsidRPr="007422D4" w:rsidRDefault="00F940BF" w:rsidP="00F940BF">
            <w:pPr>
              <w:jc w:val="both"/>
            </w:pPr>
            <w:r w:rsidRPr="007422D4">
              <w:t xml:space="preserve">в 2019 году - </w:t>
            </w:r>
            <w:r>
              <w:t>0,00</w:t>
            </w:r>
            <w:r w:rsidRPr="007422D4">
              <w:t xml:space="preserve">  тыс. рублей;</w:t>
            </w:r>
          </w:p>
          <w:p w:rsidR="00F940BF" w:rsidRPr="003E5E64" w:rsidRDefault="00F940BF" w:rsidP="00F940BF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7422D4">
              <w:t xml:space="preserve">в 2020 году - </w:t>
            </w:r>
            <w:r>
              <w:t>0,00</w:t>
            </w:r>
            <w:r w:rsidRPr="007422D4">
              <w:t xml:space="preserve"> 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 xml:space="preserve">местный бюджет – </w:t>
            </w:r>
            <w:r w:rsidR="00F940BF">
              <w:rPr>
                <w:rFonts w:eastAsia="Calibri"/>
                <w:sz w:val="26"/>
                <w:szCs w:val="26"/>
              </w:rPr>
              <w:t>3 045,2</w:t>
            </w:r>
            <w:r w:rsidRPr="003E5E64">
              <w:rPr>
                <w:rFonts w:eastAsia="Calibri"/>
                <w:sz w:val="26"/>
                <w:szCs w:val="26"/>
              </w:rPr>
              <w:t>тыс. рублей, в том числе: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в 2014 году – </w:t>
            </w:r>
            <w:r w:rsidR="00F940BF">
              <w:rPr>
                <w:rFonts w:eastAsia="Calibri"/>
                <w:sz w:val="26"/>
                <w:szCs w:val="26"/>
              </w:rPr>
              <w:t>459,5</w:t>
            </w:r>
            <w:r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2015 году – </w:t>
            </w:r>
            <w:r w:rsidR="00F940BF">
              <w:rPr>
                <w:rFonts w:eastAsia="Calibri"/>
                <w:sz w:val="26"/>
                <w:szCs w:val="26"/>
              </w:rPr>
              <w:t xml:space="preserve">697,5 </w:t>
            </w:r>
            <w:r>
              <w:rPr>
                <w:rFonts w:eastAsia="Calibri"/>
                <w:sz w:val="26"/>
                <w:szCs w:val="26"/>
              </w:rPr>
              <w:t>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2016 году – </w:t>
            </w:r>
            <w:r w:rsidR="00F940BF">
              <w:rPr>
                <w:rFonts w:eastAsia="Calibri"/>
                <w:sz w:val="26"/>
                <w:szCs w:val="26"/>
              </w:rPr>
              <w:t xml:space="preserve">697,5 </w:t>
            </w:r>
            <w:r>
              <w:rPr>
                <w:rFonts w:eastAsia="Calibri"/>
                <w:sz w:val="26"/>
                <w:szCs w:val="26"/>
              </w:rPr>
              <w:t>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2017 году – </w:t>
            </w:r>
            <w:r w:rsidR="00F940BF">
              <w:rPr>
                <w:rFonts w:eastAsia="Calibri"/>
                <w:sz w:val="26"/>
                <w:szCs w:val="26"/>
              </w:rPr>
              <w:t xml:space="preserve">697,5 </w:t>
            </w:r>
            <w:r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 2018 году – 164,4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 2019 году – 164,4 тыс. рублей;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2020 году – 164,4 тыс. рублей.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обеспечение беспрепятственного доступа к объектам социальной инфраструктуры </w:t>
            </w:r>
            <w:r w:rsidRPr="00511752">
              <w:rPr>
                <w:rFonts w:eastAsia="Calibri"/>
                <w:sz w:val="26"/>
                <w:szCs w:val="26"/>
              </w:rPr>
              <w:t>маломобильных групп населения;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увеличение количества трудоустроенных инвалидов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Увеличение охвата детей летним палаточным лагерем.</w:t>
            </w:r>
          </w:p>
        </w:tc>
      </w:tr>
    </w:tbl>
    <w:p w:rsidR="00947283" w:rsidRDefault="00947283" w:rsidP="002601FD"/>
    <w:p w:rsidR="00947283" w:rsidRPr="00E363F5" w:rsidRDefault="00947283" w:rsidP="00F940BF">
      <w:pPr>
        <w:spacing w:line="100" w:lineRule="atLeast"/>
        <w:jc w:val="center"/>
        <w:rPr>
          <w:sz w:val="26"/>
          <w:szCs w:val="26"/>
        </w:rPr>
      </w:pPr>
      <w:r>
        <w:br w:type="page"/>
      </w:r>
      <w:bookmarkStart w:id="0" w:name="sub_26"/>
    </w:p>
    <w:p w:rsidR="00947283" w:rsidRPr="00E363F5" w:rsidRDefault="00F47042" w:rsidP="00F47042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к постановлению администрации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от </w:t>
      </w:r>
      <w:r w:rsidR="0022179E">
        <w:rPr>
          <w:sz w:val="26"/>
          <w:szCs w:val="26"/>
        </w:rPr>
        <w:t>31</w:t>
      </w:r>
      <w:r>
        <w:rPr>
          <w:sz w:val="26"/>
          <w:szCs w:val="26"/>
        </w:rPr>
        <w:t xml:space="preserve">.12.2014 г. № </w:t>
      </w:r>
      <w:r w:rsidR="0022179E">
        <w:rPr>
          <w:sz w:val="26"/>
          <w:szCs w:val="26"/>
        </w:rPr>
        <w:t>704</w:t>
      </w:r>
    </w:p>
    <w:bookmarkEnd w:id="0"/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III. Обобщенная характеристика основных мероприятий </w:t>
      </w:r>
      <w:r>
        <w:rPr>
          <w:b/>
          <w:sz w:val="26"/>
          <w:szCs w:val="26"/>
        </w:rPr>
        <w:br/>
        <w:t>Муниципальной</w:t>
      </w:r>
      <w:r w:rsidRPr="00D96724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 Муниципальной программы выполняются в рамках трех подпрограмм и обеспечивают решение задач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является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Республики организационных, социально-эконо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 xml:space="preserve">ческих условий для социальной поддержки граждан, обеспечения доступной среды жизнедеятельности инвалидов и других </w:t>
      </w:r>
      <w:r w:rsidRPr="00511752">
        <w:rPr>
          <w:sz w:val="26"/>
          <w:szCs w:val="26"/>
        </w:rPr>
        <w:t>маломобильных групп населения</w:t>
      </w:r>
      <w:r>
        <w:rPr>
          <w:sz w:val="26"/>
          <w:szCs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947283" w:rsidRPr="00E363F5" w:rsidRDefault="00E361EF" w:rsidP="002601FD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  <w:rPr>
          <w:sz w:val="26"/>
        </w:rPr>
      </w:pPr>
      <w:r w:rsidRPr="00E363F5">
        <w:rPr>
          <w:sz w:val="26"/>
        </w:rPr>
        <w:t>П</w:t>
      </w:r>
      <w:r w:rsidR="00947283" w:rsidRPr="00E363F5">
        <w:rPr>
          <w:sz w:val="26"/>
        </w:rPr>
        <w:t>овышение</w:t>
      </w:r>
      <w:r>
        <w:rPr>
          <w:sz w:val="26"/>
        </w:rPr>
        <w:t xml:space="preserve"> </w:t>
      </w:r>
      <w:r w:rsidR="00947283" w:rsidRPr="00E363F5">
        <w:rPr>
          <w:sz w:val="26"/>
        </w:rPr>
        <w:t>качества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социальных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услуг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и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эффективности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деятельности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органов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социальной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защиты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населения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и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учреждений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социального</w:t>
      </w:r>
      <w:r w:rsidR="00965293">
        <w:rPr>
          <w:sz w:val="26"/>
        </w:rPr>
        <w:t xml:space="preserve"> </w:t>
      </w:r>
      <w:r w:rsidR="00947283" w:rsidRPr="00E363F5">
        <w:rPr>
          <w:sz w:val="26"/>
        </w:rPr>
        <w:t>обслуживания</w:t>
      </w:r>
      <w:r w:rsidR="00EB01AC">
        <w:rPr>
          <w:sz w:val="26"/>
        </w:rPr>
        <w:t xml:space="preserve"> </w:t>
      </w:r>
      <w:r w:rsidR="00947283" w:rsidRPr="00E363F5">
        <w:rPr>
          <w:sz w:val="26"/>
        </w:rPr>
        <w:t>граждан</w:t>
      </w:r>
      <w:r w:rsidR="00EB01AC">
        <w:rPr>
          <w:sz w:val="26"/>
        </w:rPr>
        <w:t xml:space="preserve"> </w:t>
      </w:r>
      <w:proofErr w:type="gramStart"/>
      <w:r w:rsidR="00947283" w:rsidRPr="00E363F5">
        <w:rPr>
          <w:sz w:val="26"/>
        </w:rPr>
        <w:t>по</w:t>
      </w:r>
      <w:proofErr w:type="gramEnd"/>
      <w:r w:rsidR="00EB01AC">
        <w:rPr>
          <w:sz w:val="26"/>
        </w:rPr>
        <w:t xml:space="preserve"> </w:t>
      </w:r>
      <w:proofErr w:type="gramStart"/>
      <w:r w:rsidR="00947283" w:rsidRPr="00E363F5">
        <w:rPr>
          <w:sz w:val="26"/>
        </w:rPr>
        <w:t>жилого</w:t>
      </w:r>
      <w:proofErr w:type="gramEnd"/>
      <w:r w:rsidR="00EB01AC">
        <w:rPr>
          <w:sz w:val="26"/>
        </w:rPr>
        <w:t xml:space="preserve"> </w:t>
      </w:r>
      <w:r w:rsidR="00947283" w:rsidRPr="00E363F5">
        <w:rPr>
          <w:sz w:val="26"/>
        </w:rPr>
        <w:t>возраста</w:t>
      </w:r>
      <w:r w:rsidR="00EB01AC">
        <w:rPr>
          <w:sz w:val="26"/>
        </w:rPr>
        <w:t xml:space="preserve"> </w:t>
      </w:r>
      <w:r w:rsidR="00947283" w:rsidRPr="00E363F5">
        <w:rPr>
          <w:sz w:val="26"/>
        </w:rPr>
        <w:t>и</w:t>
      </w:r>
      <w:r w:rsidR="00EB01AC">
        <w:rPr>
          <w:sz w:val="26"/>
        </w:rPr>
        <w:t xml:space="preserve"> </w:t>
      </w:r>
      <w:r w:rsidR="00947283" w:rsidRPr="00E363F5">
        <w:rPr>
          <w:sz w:val="26"/>
        </w:rPr>
        <w:t>инвали</w:t>
      </w:r>
      <w:r w:rsidR="00947283">
        <w:rPr>
          <w:sz w:val="26"/>
        </w:rPr>
        <w:t>дов;</w:t>
      </w:r>
    </w:p>
    <w:p w:rsidR="00947283" w:rsidRDefault="00EB01AC" w:rsidP="002601FD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6"/>
        </w:rPr>
      </w:pPr>
      <w:r w:rsidRPr="00E363F5">
        <w:rPr>
          <w:sz w:val="26"/>
        </w:rPr>
        <w:t>П</w:t>
      </w:r>
      <w:r w:rsidR="00947283" w:rsidRPr="00E363F5">
        <w:rPr>
          <w:sz w:val="26"/>
        </w:rPr>
        <w:t>овышение</w:t>
      </w:r>
      <w:r>
        <w:rPr>
          <w:sz w:val="26"/>
        </w:rPr>
        <w:t xml:space="preserve"> </w:t>
      </w:r>
      <w:r w:rsidR="00947283" w:rsidRPr="00E363F5">
        <w:rPr>
          <w:sz w:val="26"/>
        </w:rPr>
        <w:t>уровня</w:t>
      </w:r>
      <w:r>
        <w:rPr>
          <w:sz w:val="26"/>
        </w:rPr>
        <w:t xml:space="preserve"> </w:t>
      </w:r>
      <w:r w:rsidR="00947283" w:rsidRPr="00E363F5">
        <w:rPr>
          <w:sz w:val="26"/>
        </w:rPr>
        <w:t>доступности</w:t>
      </w:r>
      <w:r>
        <w:rPr>
          <w:sz w:val="26"/>
        </w:rPr>
        <w:t xml:space="preserve"> </w:t>
      </w:r>
      <w:r w:rsidR="00947283" w:rsidRPr="00E363F5">
        <w:rPr>
          <w:sz w:val="26"/>
        </w:rPr>
        <w:t>объектов</w:t>
      </w:r>
      <w:r>
        <w:rPr>
          <w:sz w:val="26"/>
        </w:rPr>
        <w:t xml:space="preserve"> </w:t>
      </w:r>
      <w:r w:rsidR="00947283" w:rsidRPr="00E363F5">
        <w:rPr>
          <w:sz w:val="26"/>
        </w:rPr>
        <w:t>социальной</w:t>
      </w:r>
      <w:r>
        <w:rPr>
          <w:sz w:val="26"/>
        </w:rPr>
        <w:t xml:space="preserve"> </w:t>
      </w:r>
      <w:r w:rsidR="00947283" w:rsidRPr="00E363F5">
        <w:rPr>
          <w:sz w:val="26"/>
        </w:rPr>
        <w:t>инфраструктуры</w:t>
      </w:r>
      <w:r>
        <w:rPr>
          <w:sz w:val="26"/>
        </w:rPr>
        <w:t xml:space="preserve"> </w:t>
      </w:r>
      <w:r w:rsidR="00947283" w:rsidRPr="00E363F5">
        <w:rPr>
          <w:sz w:val="26"/>
        </w:rPr>
        <w:t>и</w:t>
      </w:r>
      <w:r>
        <w:rPr>
          <w:sz w:val="26"/>
        </w:rPr>
        <w:t xml:space="preserve"> </w:t>
      </w:r>
      <w:r w:rsidR="00947283" w:rsidRPr="00E363F5">
        <w:rPr>
          <w:sz w:val="26"/>
        </w:rPr>
        <w:t>услуг</w:t>
      </w:r>
      <w:r>
        <w:rPr>
          <w:sz w:val="26"/>
        </w:rPr>
        <w:t xml:space="preserve"> </w:t>
      </w:r>
      <w:r w:rsidR="00947283" w:rsidRPr="00E363F5">
        <w:rPr>
          <w:sz w:val="26"/>
        </w:rPr>
        <w:t>в</w:t>
      </w:r>
      <w:r>
        <w:rPr>
          <w:sz w:val="26"/>
        </w:rPr>
        <w:t xml:space="preserve"> </w:t>
      </w:r>
      <w:r w:rsidR="00947283" w:rsidRPr="00E363F5">
        <w:rPr>
          <w:sz w:val="26"/>
        </w:rPr>
        <w:t>приоритетных</w:t>
      </w:r>
      <w:r>
        <w:rPr>
          <w:sz w:val="26"/>
        </w:rPr>
        <w:t xml:space="preserve"> </w:t>
      </w:r>
      <w:r w:rsidR="00947283" w:rsidRPr="00E363F5">
        <w:rPr>
          <w:sz w:val="26"/>
        </w:rPr>
        <w:t>сферах</w:t>
      </w:r>
      <w:r>
        <w:rPr>
          <w:sz w:val="26"/>
        </w:rPr>
        <w:t xml:space="preserve"> </w:t>
      </w:r>
      <w:r w:rsidR="00947283" w:rsidRPr="00E363F5">
        <w:rPr>
          <w:sz w:val="26"/>
        </w:rPr>
        <w:t>жизнедеятельности</w:t>
      </w:r>
      <w:r>
        <w:rPr>
          <w:sz w:val="26"/>
        </w:rPr>
        <w:t xml:space="preserve"> </w:t>
      </w:r>
      <w:r w:rsidR="00947283" w:rsidRPr="00E363F5">
        <w:rPr>
          <w:sz w:val="26"/>
        </w:rPr>
        <w:t>инвалидов</w:t>
      </w:r>
      <w:r>
        <w:rPr>
          <w:sz w:val="26"/>
        </w:rPr>
        <w:t xml:space="preserve"> </w:t>
      </w:r>
      <w:r w:rsidR="00947283" w:rsidRPr="00E363F5">
        <w:rPr>
          <w:sz w:val="26"/>
        </w:rPr>
        <w:t>и</w:t>
      </w:r>
      <w:r>
        <w:rPr>
          <w:sz w:val="26"/>
        </w:rPr>
        <w:t xml:space="preserve"> </w:t>
      </w:r>
      <w:r w:rsidR="00947283" w:rsidRPr="00E363F5">
        <w:rPr>
          <w:sz w:val="26"/>
        </w:rPr>
        <w:t>других</w:t>
      </w:r>
      <w:r>
        <w:rPr>
          <w:sz w:val="26"/>
        </w:rPr>
        <w:t xml:space="preserve"> </w:t>
      </w:r>
      <w:proofErr w:type="spellStart"/>
      <w:r w:rsidR="00947283" w:rsidRPr="00E363F5">
        <w:rPr>
          <w:sz w:val="26"/>
        </w:rPr>
        <w:t>маломобильных</w:t>
      </w:r>
      <w:proofErr w:type="spellEnd"/>
      <w:r>
        <w:rPr>
          <w:sz w:val="26"/>
        </w:rPr>
        <w:t xml:space="preserve"> </w:t>
      </w:r>
      <w:r w:rsidR="00947283" w:rsidRPr="00E363F5">
        <w:rPr>
          <w:sz w:val="26"/>
        </w:rPr>
        <w:t>групп</w:t>
      </w:r>
      <w:r>
        <w:rPr>
          <w:sz w:val="26"/>
        </w:rPr>
        <w:t xml:space="preserve"> </w:t>
      </w:r>
      <w:r w:rsidR="00947283" w:rsidRPr="00E363F5">
        <w:rPr>
          <w:sz w:val="26"/>
        </w:rPr>
        <w:t>населения</w:t>
      </w:r>
      <w:r w:rsidR="00947283">
        <w:rPr>
          <w:sz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>выполнение пяти основных мероприятий: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 </w:t>
      </w:r>
      <w:r w:rsidR="006E30C8">
        <w:rPr>
          <w:sz w:val="26"/>
          <w:szCs w:val="26"/>
        </w:rPr>
        <w:t>Выплата пенсии за выслугу лет  государственным (муниципальным) служащим Чувашской Республики</w:t>
      </w:r>
      <w:r w:rsidRPr="00E363F5">
        <w:rPr>
          <w:sz w:val="26"/>
          <w:szCs w:val="26"/>
        </w:rPr>
        <w:t>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 П</w:t>
      </w:r>
      <w:r w:rsidRPr="00E363F5">
        <w:rPr>
          <w:sz w:val="26"/>
          <w:szCs w:val="26"/>
        </w:rPr>
        <w:t>редоставление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жилищно-комму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нальных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отдельным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категориям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проживающих </w:t>
      </w:r>
      <w:r w:rsidRPr="00E363F5">
        <w:rPr>
          <w:sz w:val="26"/>
          <w:szCs w:val="26"/>
        </w:rPr>
        <w:t>и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работающи</w:t>
      </w:r>
      <w:r>
        <w:rPr>
          <w:sz w:val="26"/>
          <w:szCs w:val="26"/>
        </w:rPr>
        <w:t xml:space="preserve">х </w:t>
      </w:r>
      <w:r w:rsidRPr="00E363F5">
        <w:rPr>
          <w:sz w:val="26"/>
          <w:szCs w:val="26"/>
        </w:rPr>
        <w:t>в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сельской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местности;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3. П</w:t>
      </w:r>
      <w:r w:rsidRPr="00E363F5">
        <w:rPr>
          <w:sz w:val="26"/>
          <w:szCs w:val="26"/>
        </w:rPr>
        <w:t>редоставление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субсидий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оплату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жилого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помещения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коммунальных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4. О</w:t>
      </w:r>
      <w:r w:rsidRPr="00E363F5">
        <w:rPr>
          <w:sz w:val="26"/>
          <w:szCs w:val="26"/>
        </w:rPr>
        <w:t>существление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 w:rsidR="00EB01AC">
        <w:rPr>
          <w:sz w:val="26"/>
          <w:szCs w:val="26"/>
        </w:rPr>
        <w:t xml:space="preserve"> </w:t>
      </w:r>
      <w:proofErr w:type="gramStart"/>
      <w:r w:rsidRPr="00E363F5">
        <w:rPr>
          <w:sz w:val="26"/>
          <w:szCs w:val="26"/>
        </w:rPr>
        <w:t>о</w:t>
      </w:r>
      <w:proofErr w:type="gramEnd"/>
      <w:r w:rsidR="00EB01AC">
        <w:rPr>
          <w:sz w:val="26"/>
          <w:szCs w:val="26"/>
        </w:rPr>
        <w:t xml:space="preserve"> </w:t>
      </w:r>
      <w:proofErr w:type="gramStart"/>
      <w:r w:rsidRPr="00E363F5">
        <w:rPr>
          <w:sz w:val="26"/>
          <w:szCs w:val="26"/>
        </w:rPr>
        <w:t>приятий</w:t>
      </w:r>
      <w:proofErr w:type="gramEnd"/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проведению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информационно-разъясни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тельной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методической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работы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граждан;</w:t>
      </w:r>
    </w:p>
    <w:p w:rsidR="00947283" w:rsidRDefault="00947283" w:rsidP="002601FD">
      <w:pPr>
        <w:pStyle w:val="Style9"/>
        <w:widowControl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 О</w:t>
      </w:r>
      <w:r w:rsidRPr="00E363F5">
        <w:rPr>
          <w:sz w:val="26"/>
          <w:szCs w:val="26"/>
        </w:rPr>
        <w:t>беспечение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соблюдения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требований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нормативных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актов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созданию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без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барьерной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среды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других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мало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мобильных</w:t>
      </w:r>
      <w:r w:rsidR="00EB01AC"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групп</w:t>
      </w:r>
      <w:r>
        <w:rPr>
          <w:sz w:val="26"/>
          <w:szCs w:val="26"/>
        </w:rPr>
        <w:t xml:space="preserve"> населения.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является с</w:t>
      </w:r>
      <w:r w:rsidRPr="00CF78F8">
        <w:rPr>
          <w:color w:val="000000"/>
          <w:sz w:val="26"/>
          <w:szCs w:val="26"/>
        </w:rPr>
        <w:t xml:space="preserve">оздание на территории Шумерлинского района Чувашской Республики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</w:t>
      </w:r>
      <w:r w:rsidRPr="00CF78F8">
        <w:rPr>
          <w:color w:val="000000"/>
          <w:sz w:val="26"/>
          <w:szCs w:val="26"/>
        </w:rPr>
        <w:lastRenderedPageBreak/>
        <w:t>получения навыков жизни в полевых условиях, развития интересов учащихся к туризму и краеведению.</w:t>
      </w:r>
    </w:p>
    <w:p w:rsidR="00947283" w:rsidRDefault="00947283" w:rsidP="002601FD">
      <w:pPr>
        <w:shd w:val="clear" w:color="auto" w:fill="FFFFFF"/>
        <w:spacing w:line="26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организация  активного отдыха и получение детьми навыков жизни в природных  условиях;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закрепление приобретенных основных знаний о своем крае;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повышение экологической культуры детей; 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патриотическое воспитание детей;</w:t>
      </w:r>
    </w:p>
    <w:p w:rsidR="00947283" w:rsidRPr="00CF78F8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воспитание нравственных и волевых качеств.</w:t>
      </w:r>
    </w:p>
    <w:p w:rsidR="00947283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 xml:space="preserve">выполнение </w:t>
      </w:r>
      <w:r>
        <w:rPr>
          <w:color w:val="000000"/>
          <w:sz w:val="26"/>
          <w:szCs w:val="26"/>
        </w:rPr>
        <w:t xml:space="preserve">одного </w:t>
      </w:r>
      <w:r w:rsidRPr="007603B5">
        <w:rPr>
          <w:color w:val="000000"/>
          <w:sz w:val="26"/>
          <w:szCs w:val="26"/>
        </w:rPr>
        <w:t>основн</w:t>
      </w:r>
      <w:r>
        <w:rPr>
          <w:color w:val="000000"/>
          <w:sz w:val="26"/>
          <w:szCs w:val="26"/>
        </w:rPr>
        <w:t>ого</w:t>
      </w:r>
      <w:r w:rsidRPr="007603B5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я</w:t>
      </w:r>
      <w:r w:rsidRPr="007603B5">
        <w:rPr>
          <w:color w:val="000000"/>
          <w:sz w:val="26"/>
          <w:szCs w:val="26"/>
        </w:rPr>
        <w:t>:</w:t>
      </w:r>
    </w:p>
    <w:p w:rsidR="00947283" w:rsidRPr="00DC79F9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DC79F9">
        <w:rPr>
          <w:color w:val="000000"/>
          <w:sz w:val="26"/>
          <w:szCs w:val="26"/>
        </w:rPr>
        <w:t>Основное мероприятие 1. Организация летнего профильного палаточного туристско-спортивного лагеря.</w:t>
      </w:r>
    </w:p>
    <w:p w:rsidR="00947283" w:rsidRPr="00F940BF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Информация</w:t>
      </w:r>
      <w:r w:rsidRPr="00DC79F9">
        <w:rPr>
          <w:color w:val="000000"/>
          <w:sz w:val="26"/>
          <w:szCs w:val="26"/>
        </w:rPr>
        <w:t xml:space="preserve">о целевых программах и основных мероприятиях </w:t>
      </w:r>
      <w:r w:rsidRPr="00F940BF">
        <w:rPr>
          <w:sz w:val="26"/>
          <w:szCs w:val="26"/>
        </w:rPr>
        <w:t>Муниципальной программы приведена в приложении № 2 к Муниципальной программе.</w:t>
      </w:r>
    </w:p>
    <w:p w:rsidR="00F940BF" w:rsidRPr="00F940BF" w:rsidRDefault="00F940BF" w:rsidP="00F940BF">
      <w:pPr>
        <w:ind w:firstLine="709"/>
        <w:jc w:val="both"/>
        <w:rPr>
          <w:sz w:val="26"/>
          <w:szCs w:val="26"/>
        </w:rPr>
      </w:pPr>
      <w:r w:rsidRPr="00F940BF">
        <w:rPr>
          <w:sz w:val="26"/>
          <w:szCs w:val="26"/>
        </w:rPr>
        <w:t xml:space="preserve">Подпрограмма «Доступная среда» объединяет 2 </w:t>
      </w:r>
      <w:proofErr w:type="gramStart"/>
      <w:r w:rsidRPr="00F940BF">
        <w:rPr>
          <w:sz w:val="26"/>
          <w:szCs w:val="26"/>
        </w:rPr>
        <w:t>основных</w:t>
      </w:r>
      <w:proofErr w:type="gramEnd"/>
      <w:r w:rsidRPr="00F940BF">
        <w:rPr>
          <w:sz w:val="26"/>
          <w:szCs w:val="26"/>
        </w:rPr>
        <w:t xml:space="preserve"> мероприятия:</w:t>
      </w:r>
    </w:p>
    <w:p w:rsidR="00F940BF" w:rsidRPr="00F940BF" w:rsidRDefault="00F940BF" w:rsidP="00F940BF">
      <w:pPr>
        <w:ind w:firstLine="709"/>
        <w:jc w:val="both"/>
        <w:rPr>
          <w:sz w:val="26"/>
          <w:szCs w:val="26"/>
        </w:rPr>
      </w:pPr>
      <w:r w:rsidRPr="00F940BF">
        <w:rPr>
          <w:sz w:val="26"/>
          <w:szCs w:val="26"/>
        </w:rPr>
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</w:t>
      </w:r>
    </w:p>
    <w:p w:rsidR="00F940BF" w:rsidRPr="00F940BF" w:rsidRDefault="00F940BF" w:rsidP="00F940BF">
      <w:pPr>
        <w:ind w:firstLine="709"/>
        <w:jc w:val="both"/>
        <w:rPr>
          <w:sz w:val="26"/>
          <w:szCs w:val="26"/>
        </w:rPr>
      </w:pPr>
      <w:proofErr w:type="gramStart"/>
      <w:r w:rsidRPr="00F940BF">
        <w:rPr>
          <w:sz w:val="26"/>
          <w:szCs w:val="26"/>
        </w:rPr>
        <w:t>В рамках выполнения данного мероприятия требуются проведение работ по адаптации приоритетных объектов социальной инфраструктуры к потребностям инвалидов и других МГН (оборудование входной 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МГН;</w:t>
      </w:r>
      <w:proofErr w:type="gramEnd"/>
      <w:r w:rsidRPr="00F940BF">
        <w:rPr>
          <w:sz w:val="26"/>
          <w:szCs w:val="26"/>
        </w:rPr>
        <w:t xml:space="preserve">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глухих.</w:t>
      </w:r>
    </w:p>
    <w:p w:rsidR="00F940BF" w:rsidRPr="00F940BF" w:rsidRDefault="00F940BF" w:rsidP="00F940BF">
      <w:pPr>
        <w:ind w:firstLine="709"/>
        <w:jc w:val="both"/>
        <w:rPr>
          <w:sz w:val="26"/>
          <w:szCs w:val="26"/>
        </w:rPr>
      </w:pPr>
      <w:r w:rsidRPr="00F940BF">
        <w:rPr>
          <w:sz w:val="26"/>
          <w:szCs w:val="26"/>
        </w:rPr>
        <w:t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F940BF" w:rsidRPr="00F940BF" w:rsidRDefault="00F940BF" w:rsidP="00F940BF">
      <w:pPr>
        <w:ind w:firstLine="709"/>
        <w:jc w:val="both"/>
        <w:rPr>
          <w:sz w:val="26"/>
          <w:szCs w:val="26"/>
        </w:rPr>
      </w:pPr>
      <w:r w:rsidRPr="00F940BF">
        <w:rPr>
          <w:sz w:val="26"/>
          <w:szCs w:val="26"/>
        </w:rPr>
        <w:t>В рамках выполнения данного мероприятия планируются 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</w:r>
    </w:p>
    <w:p w:rsidR="00947283" w:rsidRDefault="00947283" w:rsidP="00BC4042">
      <w:pPr>
        <w:jc w:val="both"/>
        <w:rPr>
          <w:sz w:val="26"/>
          <w:szCs w:val="26"/>
        </w:rPr>
        <w:sectPr w:rsidR="00947283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47A35" w:rsidRDefault="00D47A35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bookmarkStart w:id="1" w:name="Par1900"/>
      <w:bookmarkEnd w:id="1"/>
      <w:r>
        <w:rPr>
          <w:color w:val="000000"/>
          <w:sz w:val="26"/>
          <w:szCs w:val="26"/>
        </w:rPr>
        <w:lastRenderedPageBreak/>
        <w:t xml:space="preserve">Приложение № 3 к постановлению администрации </w:t>
      </w:r>
      <w:proofErr w:type="spellStart"/>
      <w:r>
        <w:rPr>
          <w:color w:val="000000"/>
          <w:sz w:val="26"/>
          <w:szCs w:val="26"/>
        </w:rPr>
        <w:t>Шумерлинского</w:t>
      </w:r>
      <w:proofErr w:type="spellEnd"/>
      <w:r>
        <w:rPr>
          <w:color w:val="000000"/>
          <w:sz w:val="26"/>
          <w:szCs w:val="26"/>
        </w:rPr>
        <w:t xml:space="preserve"> района от </w:t>
      </w:r>
      <w:r w:rsidR="0022179E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.12.2014 № </w:t>
      </w:r>
      <w:r w:rsidR="0022179E">
        <w:rPr>
          <w:color w:val="000000"/>
          <w:sz w:val="26"/>
          <w:szCs w:val="26"/>
        </w:rPr>
        <w:t>704</w:t>
      </w:r>
    </w:p>
    <w:p w:rsidR="00D47A35" w:rsidRDefault="00D47A35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2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муниципальной </w:t>
      </w:r>
      <w:r w:rsidRPr="00580CA1">
        <w:rPr>
          <w:color w:val="000000"/>
          <w:sz w:val="26"/>
          <w:szCs w:val="26"/>
        </w:rPr>
        <w:t>программе</w:t>
      </w:r>
      <w:r w:rsidR="0093147A">
        <w:rPr>
          <w:color w:val="000000"/>
          <w:sz w:val="26"/>
          <w:szCs w:val="26"/>
        </w:rPr>
        <w:t xml:space="preserve"> Шумерлинского района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П Е Р Е Ч Е Н Ь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>подпрограмм 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 w:rsidR="0093147A"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 xml:space="preserve">Чувашской Республики </w:t>
      </w:r>
      <w:r w:rsidRPr="00580CA1">
        <w:rPr>
          <w:b/>
          <w:color w:val="000000"/>
          <w:sz w:val="26"/>
          <w:szCs w:val="26"/>
        </w:rPr>
        <w:br/>
      </w:r>
      <w:r w:rsidRPr="00A22E78">
        <w:rPr>
          <w:b/>
        </w:rPr>
        <w:t>«</w:t>
      </w:r>
      <w:r w:rsidRPr="00A22E78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15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304"/>
        <w:gridCol w:w="1393"/>
        <w:gridCol w:w="1414"/>
        <w:gridCol w:w="3614"/>
        <w:gridCol w:w="1630"/>
        <w:gridCol w:w="2514"/>
      </w:tblGrid>
      <w:tr w:rsidR="00947283" w:rsidRPr="00580CA1" w:rsidTr="002C7BFB">
        <w:trPr>
          <w:trHeight w:val="20"/>
        </w:trPr>
        <w:tc>
          <w:tcPr>
            <w:tcW w:w="777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подпрограмм </w:t>
            </w:r>
            <w:r>
              <w:rPr>
                <w:color w:val="000000"/>
              </w:rPr>
              <w:t xml:space="preserve">муниципальной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Шумерлинского района </w:t>
            </w:r>
            <w:r w:rsidRPr="00580CA1">
              <w:rPr>
                <w:color w:val="000000"/>
              </w:rPr>
              <w:t>Чувашской Республики, номер и наименование основных мероприятий</w:t>
            </w:r>
          </w:p>
        </w:tc>
        <w:tc>
          <w:tcPr>
            <w:tcW w:w="75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>исполнитель</w:t>
            </w:r>
          </w:p>
        </w:tc>
        <w:tc>
          <w:tcPr>
            <w:tcW w:w="921" w:type="pct"/>
            <w:gridSpan w:val="2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8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35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Последствия </w:t>
            </w:r>
            <w:proofErr w:type="spellStart"/>
            <w:r w:rsidRPr="00580CA1">
              <w:rPr>
                <w:color w:val="000000"/>
              </w:rPr>
              <w:t>нереализации</w:t>
            </w:r>
            <w:proofErr w:type="spellEnd"/>
            <w:r w:rsidRPr="00580CA1">
              <w:rPr>
                <w:color w:val="000000"/>
              </w:rPr>
              <w:t xml:space="preserve"> основных мероприятий</w:t>
            </w:r>
          </w:p>
        </w:tc>
        <w:tc>
          <w:tcPr>
            <w:tcW w:w="825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Связь с показателями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Шумерлинского района</w:t>
            </w:r>
            <w:r w:rsidRPr="00580CA1">
              <w:rPr>
                <w:color w:val="000000"/>
              </w:rPr>
              <w:t xml:space="preserve"> Чувашской Республики (подпрограммы)</w:t>
            </w:r>
          </w:p>
        </w:tc>
      </w:tr>
      <w:tr w:rsidR="00947283" w:rsidRPr="00580CA1" w:rsidTr="002C7BFB">
        <w:trPr>
          <w:trHeight w:val="20"/>
        </w:trPr>
        <w:tc>
          <w:tcPr>
            <w:tcW w:w="777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5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реализации</w:t>
            </w:r>
          </w:p>
        </w:tc>
        <w:tc>
          <w:tcPr>
            <w:tcW w:w="46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18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rPr>
          <w:color w:val="000000"/>
          <w:sz w:val="2"/>
        </w:rPr>
      </w:pPr>
    </w:p>
    <w:tbl>
      <w:tblPr>
        <w:tblW w:w="51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2264"/>
        <w:gridCol w:w="1422"/>
        <w:gridCol w:w="1416"/>
        <w:gridCol w:w="3586"/>
        <w:gridCol w:w="1584"/>
        <w:gridCol w:w="2547"/>
      </w:tblGrid>
      <w:tr w:rsidR="00947283" w:rsidRPr="00580CA1" w:rsidTr="002C7BFB">
        <w:trPr>
          <w:trHeight w:val="20"/>
          <w:tblHeader/>
        </w:trPr>
        <w:tc>
          <w:tcPr>
            <w:tcW w:w="782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4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6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6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80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521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2C7BFB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 xml:space="preserve">Подпрограмма «Социальная защита населения Шумерлинского района Чувашской Республики» 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Основное мероприятие 1. </w:t>
            </w:r>
            <w:r w:rsidR="006E30C8">
              <w:rPr>
                <w:sz w:val="26"/>
                <w:szCs w:val="26"/>
              </w:rPr>
              <w:lastRenderedPageBreak/>
              <w:t>Выплата пенсии за выслугу лет  государственным (муниципальным) служащим Чувашской Республики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</w:t>
            </w:r>
            <w:r>
              <w:rPr>
                <w:color w:val="000000"/>
              </w:rPr>
              <w:lastRenderedPageBreak/>
              <w:t>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повышение качества социальных услуг и </w:t>
            </w:r>
            <w:r w:rsidRPr="00A22E78">
              <w:rPr>
                <w:color w:val="000000"/>
              </w:rPr>
              <w:lastRenderedPageBreak/>
              <w:t>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Снижение </w:t>
            </w:r>
            <w:r w:rsidRPr="00A22E78">
              <w:rPr>
                <w:color w:val="000000"/>
              </w:rPr>
              <w:t xml:space="preserve">уровня </w:t>
            </w:r>
            <w:r w:rsidRPr="00A22E78">
              <w:rPr>
                <w:color w:val="000000"/>
              </w:rPr>
              <w:lastRenderedPageBreak/>
              <w:t>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6E30C8">
            <w:pPr>
              <w:rPr>
                <w:color w:val="000000"/>
              </w:rPr>
            </w:pP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A22E78">
              <w:rPr>
                <w:color w:val="000000"/>
              </w:rPr>
              <w:softHyphen/>
              <w:t>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</w:t>
            </w:r>
            <w:r w:rsidRPr="00A22E78">
              <w:rPr>
                <w:color w:val="000000"/>
              </w:rPr>
              <w:lastRenderedPageBreak/>
              <w:t>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формирование на территории Шумерлинского района Чувашской Республики организационных, социально-эконо</w:t>
            </w:r>
            <w:r w:rsidRPr="00A22E78">
              <w:rPr>
                <w:color w:val="000000"/>
              </w:rPr>
              <w:softHyphen/>
              <w:t>ми</w:t>
            </w:r>
            <w:r w:rsidRPr="00A22E78">
              <w:rPr>
                <w:color w:val="000000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</w:t>
            </w:r>
            <w:r w:rsidRPr="00A22E78">
              <w:rPr>
                <w:color w:val="000000"/>
              </w:rPr>
              <w:lastRenderedPageBreak/>
              <w:t>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lastRenderedPageBreak/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социальной поддержки семей, проживающих на территории Шумерлинского района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доли семей, получающих жилищные суб</w:t>
            </w:r>
            <w:r w:rsidRPr="00A22E78">
              <w:rPr>
                <w:color w:val="000000"/>
              </w:rPr>
              <w:softHyphen/>
              <w:t>си</w:t>
            </w:r>
            <w:r w:rsidRPr="00A22E78">
              <w:rPr>
                <w:color w:val="000000"/>
              </w:rPr>
              <w:softHyphen/>
              <w:t>дии на оплату жилого помещения и коммунальных услуг, в общем количестве семей в Шумерлинском районе Чувашской Республике – 6 процентов</w:t>
            </w: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Основное мероприятие 4. Осуществление </w:t>
            </w:r>
            <w:r w:rsidRPr="00A22E78">
              <w:rPr>
                <w:color w:val="000000"/>
              </w:rPr>
              <w:lastRenderedPageBreak/>
              <w:t>мероприятий по проведению информационно-разъясни</w:t>
            </w:r>
            <w:r w:rsidRPr="00A22E78">
              <w:rPr>
                <w:color w:val="000000"/>
              </w:rPr>
              <w:softHyphen/>
              <w:t>тельной и методической работы по социальной защите граждан;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Администрация </w:t>
            </w:r>
            <w:r>
              <w:rPr>
                <w:color w:val="000000"/>
              </w:rPr>
              <w:lastRenderedPageBreak/>
              <w:t>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обеспечение беспрепятственного доступа к социальным услугам сельского </w:t>
            </w:r>
            <w:r w:rsidRPr="00A22E78">
              <w:rPr>
                <w:color w:val="000000"/>
              </w:rPr>
              <w:lastRenderedPageBreak/>
              <w:t>населения;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предоставление установленных федеральными </w:t>
            </w:r>
            <w:r w:rsidRPr="00A22E78">
              <w:rPr>
                <w:color w:val="000000"/>
              </w:rPr>
              <w:lastRenderedPageBreak/>
              <w:t>законами и законами 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EC3745">
              <w:rPr>
                <w:color w:val="000000"/>
              </w:rPr>
              <w:t>безбарьерной</w:t>
            </w:r>
            <w:proofErr w:type="spellEnd"/>
            <w:r w:rsidRPr="00EC3745">
              <w:rPr>
                <w:color w:val="000000"/>
              </w:rPr>
              <w:t xml:space="preserve"> среды </w:t>
            </w:r>
            <w:r w:rsidRPr="00EC3745">
              <w:rPr>
                <w:color w:val="000000"/>
              </w:rPr>
              <w:lastRenderedPageBreak/>
              <w:t>для инвалидов и других маломобильных групп населения;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pPr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Отдел социальной защиты населения </w:t>
            </w:r>
            <w:r w:rsidRPr="00A22E78">
              <w:rPr>
                <w:color w:val="000000"/>
              </w:rPr>
              <w:lastRenderedPageBreak/>
              <w:t xml:space="preserve">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</w:t>
            </w:r>
            <w:r w:rsidRPr="00A22E78">
              <w:rPr>
                <w:color w:val="000000"/>
              </w:rPr>
              <w:lastRenderedPageBreak/>
              <w:t>Шумерлинского района Чувашской Республики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947283" w:rsidRPr="00580CA1" w:rsidTr="002C7BF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 xml:space="preserve">Подпрограмма </w:t>
            </w:r>
            <w:r w:rsidRPr="00306BF0">
              <w:rPr>
                <w:b/>
                <w:color w:val="000000"/>
                <w:lang w:eastAsia="ar-SA"/>
              </w:rPr>
              <w:t>«Совершенствование социальной поддержки семьи и детей»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947283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06BF0" w:rsidRDefault="00947283" w:rsidP="001B3793">
            <w:pPr>
              <w:ind w:firstLine="709"/>
              <w:jc w:val="both"/>
              <w:rPr>
                <w:color w:val="000000"/>
              </w:rPr>
            </w:pPr>
            <w:r w:rsidRPr="00306BF0">
              <w:rPr>
                <w:color w:val="000000"/>
              </w:rPr>
              <w:t>Основное мероприятие 1. Организация летнего профильного палаточного туристско-спортивного лагеря.</w:t>
            </w:r>
          </w:p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социальной поддержки семьи и детям Шумерлинского района в виде </w:t>
            </w:r>
            <w:r w:rsidRPr="00306BF0">
              <w:rPr>
                <w:color w:val="000000"/>
              </w:rPr>
              <w:t>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</w:t>
            </w:r>
            <w:r>
              <w:rPr>
                <w:color w:val="000000"/>
              </w:rPr>
              <w:t>, а также организации занятости в летнее каникулярное время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743BB4">
              <w:rPr>
                <w:color w:val="000000"/>
              </w:rPr>
              <w:t>Увеличение охвата детей летним палаточным лагерем</w:t>
            </w:r>
          </w:p>
        </w:tc>
      </w:tr>
      <w:tr w:rsidR="00D47A35" w:rsidRPr="00580CA1" w:rsidTr="002C7BF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A35" w:rsidRPr="00743BB4" w:rsidRDefault="00D47A35" w:rsidP="00D47A3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>Подпрограмма</w:t>
            </w:r>
            <w:r>
              <w:rPr>
                <w:b/>
                <w:color w:val="000000"/>
                <w:lang w:eastAsia="ar-SA"/>
              </w:rPr>
              <w:t xml:space="preserve"> «Доступная среда»</w:t>
            </w:r>
          </w:p>
        </w:tc>
      </w:tr>
      <w:tr w:rsidR="00D47A35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7422D4" w:rsidRDefault="00D47A35" w:rsidP="00D47A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t xml:space="preserve">Основное мероприятие 1. Повышение уровня доступности </w:t>
            </w:r>
            <w:r w:rsidRPr="007422D4">
              <w:lastRenderedPageBreak/>
              <w:t>приоритетных объектов и услуг в приоритетных сферах жизнедеятельности инвалидов и других МГН</w:t>
            </w:r>
          </w:p>
          <w:p w:rsidR="00D47A35" w:rsidRPr="00306BF0" w:rsidRDefault="00D47A35" w:rsidP="001B3793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D47A35" w:rsidRDefault="00D47A35" w:rsidP="00D47A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Администрация Шумерлинского </w:t>
            </w:r>
            <w:r>
              <w:rPr>
                <w:color w:val="000000"/>
              </w:rPr>
              <w:lastRenderedPageBreak/>
              <w:t>района</w:t>
            </w:r>
          </w:p>
          <w:p w:rsidR="00D47A35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580CA1" w:rsidRDefault="00D47A35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580CA1" w:rsidRDefault="00D47A35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D47A35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 xml:space="preserve">проведение работ по адаптации приоритетных объектов социальной инфраструктуры к потребностям инвалидов и </w:t>
            </w:r>
            <w:r w:rsidRPr="007422D4">
              <w:lastRenderedPageBreak/>
              <w:t>других МГН (оборудование входной 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МГН;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A22E78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A22E78" w:rsidRDefault="00D47A35" w:rsidP="00D47A35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число лиц трудоспособного возраста, впервые признанных </w:t>
            </w:r>
            <w:r w:rsidRPr="00A22E78">
              <w:rPr>
                <w:color w:val="000000"/>
              </w:rPr>
              <w:lastRenderedPageBreak/>
              <w:t>инвалидами, на 10 тыс. населения – 45,1 человека;</w:t>
            </w:r>
          </w:p>
          <w:p w:rsidR="00D47A35" w:rsidRPr="00A22E78" w:rsidRDefault="00D47A35" w:rsidP="00D47A35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инвалидами, на 10 тыс. населения – 70,2 человека;</w:t>
            </w:r>
          </w:p>
          <w:p w:rsidR="00D47A35" w:rsidRPr="00743BB4" w:rsidRDefault="00D47A35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D47A35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7422D4" w:rsidRDefault="00D47A35" w:rsidP="00D47A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lastRenderedPageBreak/>
              <w:t xml:space="preserve"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</w:t>
            </w:r>
            <w:r w:rsidRPr="007422D4">
              <w:lastRenderedPageBreak/>
              <w:t>жизнедеятельности для инвалидов и других МГН.</w:t>
            </w:r>
          </w:p>
          <w:p w:rsidR="00D47A35" w:rsidRPr="00306BF0" w:rsidRDefault="00D47A35" w:rsidP="001B3793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D47A35" w:rsidRDefault="00D47A35" w:rsidP="00D47A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исполнитель: Администрация Шумерлинского района</w:t>
            </w:r>
          </w:p>
          <w:p w:rsidR="00D47A35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580CA1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580CA1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D47A35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>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A22E78" w:rsidRDefault="00D47A35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D47A35" w:rsidRPr="00A22E78" w:rsidRDefault="00D47A35" w:rsidP="00D47A35">
            <w:pPr>
              <w:rPr>
                <w:color w:val="000000"/>
              </w:rPr>
            </w:pPr>
            <w:r w:rsidRPr="00A22E78">
              <w:rPr>
                <w:color w:val="000000"/>
              </w:rPr>
              <w:t>число лиц трудоспособного возраста, впервые признанных инвалидами, на 10 тыс. населения – 45,1 человека;</w:t>
            </w:r>
          </w:p>
          <w:p w:rsidR="00D47A35" w:rsidRPr="00A22E78" w:rsidRDefault="00D47A35" w:rsidP="00D47A35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инвалидами, на 10 тыс. населения – 70,2 человека;</w:t>
            </w:r>
          </w:p>
          <w:p w:rsidR="00D47A35" w:rsidRPr="00743BB4" w:rsidRDefault="00D47A35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947283" w:rsidRPr="00580CA1" w:rsidSect="00FB2721">
          <w:headerReference w:type="even" r:id="rId9"/>
          <w:headerReference w:type="default" r:id="rId10"/>
          <w:footerReference w:type="first" r:id="rId11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1362" w:rsidRDefault="00EC1362" w:rsidP="00EC1362">
      <w:pPr>
        <w:widowControl w:val="0"/>
        <w:autoSpaceDE w:val="0"/>
        <w:autoSpaceDN w:val="0"/>
        <w:adjustRightInd w:val="0"/>
        <w:ind w:left="1098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№ 4 к постановлению администрации </w:t>
      </w:r>
      <w:proofErr w:type="spellStart"/>
      <w:r>
        <w:rPr>
          <w:color w:val="000000"/>
          <w:sz w:val="26"/>
          <w:szCs w:val="26"/>
        </w:rPr>
        <w:t>Шумерлинского</w:t>
      </w:r>
      <w:proofErr w:type="spellEnd"/>
      <w:r>
        <w:rPr>
          <w:color w:val="000000"/>
          <w:sz w:val="26"/>
          <w:szCs w:val="26"/>
        </w:rPr>
        <w:t xml:space="preserve"> района от </w:t>
      </w:r>
      <w:r w:rsidR="0022179E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>.12.2014 №</w:t>
      </w:r>
      <w:r w:rsidR="0022179E">
        <w:rPr>
          <w:color w:val="000000"/>
          <w:sz w:val="26"/>
          <w:szCs w:val="26"/>
        </w:rPr>
        <w:t xml:space="preserve"> 704</w:t>
      </w:r>
    </w:p>
    <w:p w:rsidR="00EC1362" w:rsidRDefault="00EC1362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  <w:r w:rsidR="0093147A">
        <w:rPr>
          <w:color w:val="000000"/>
          <w:sz w:val="26"/>
          <w:szCs w:val="26"/>
        </w:rPr>
        <w:t xml:space="preserve"> Шумерлинского района</w:t>
      </w:r>
      <w:bookmarkStart w:id="2" w:name="_GoBack"/>
      <w:bookmarkEnd w:id="2"/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3" w:name="Par2379"/>
      <w:bookmarkEnd w:id="3"/>
      <w:r w:rsidRPr="00580CA1">
        <w:rPr>
          <w:b/>
          <w:color w:val="000000"/>
          <w:sz w:val="26"/>
          <w:szCs w:val="26"/>
        </w:rPr>
        <w:t>П Л А Н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Шумерлин</w:t>
      </w:r>
      <w:r w:rsidR="0054271E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>кого района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580CA1">
        <w:rPr>
          <w:b/>
          <w:color w:val="000000"/>
          <w:sz w:val="26"/>
          <w:szCs w:val="26"/>
        </w:rPr>
        <w:br/>
      </w:r>
      <w:r w:rsidRPr="003D342D">
        <w:rPr>
          <w:b/>
        </w:rPr>
        <w:t>«</w:t>
      </w:r>
      <w:r w:rsidRPr="003D342D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годы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</w:trPr>
        <w:tc>
          <w:tcPr>
            <w:tcW w:w="131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программы Шумерлинского района</w:t>
            </w:r>
            <w:r w:rsidRPr="00580CA1">
              <w:rPr>
                <w:color w:val="000000"/>
              </w:rPr>
              <w:t>, основных мероприятий</w:t>
            </w:r>
          </w:p>
        </w:tc>
        <w:tc>
          <w:tcPr>
            <w:tcW w:w="730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подразделение)</w:t>
            </w:r>
          </w:p>
        </w:tc>
        <w:tc>
          <w:tcPr>
            <w:tcW w:w="852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6E30C8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Код бюджетной классификации (бюджет </w:t>
            </w:r>
            <w:r w:rsidR="006E30C8">
              <w:rPr>
                <w:color w:val="000000"/>
              </w:rPr>
              <w:t xml:space="preserve">Шумерлинского района </w:t>
            </w:r>
            <w:r w:rsidRPr="00580CA1">
              <w:rPr>
                <w:color w:val="000000"/>
              </w:rPr>
              <w:t>Чувашской Республики)</w:t>
            </w:r>
          </w:p>
        </w:tc>
        <w:tc>
          <w:tcPr>
            <w:tcW w:w="64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Финансирование, </w:t>
            </w:r>
            <w:r w:rsidRPr="00580CA1">
              <w:rPr>
                <w:color w:val="000000"/>
              </w:rPr>
              <w:br/>
              <w:t>тыс. рублей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3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2156"/>
        <w:gridCol w:w="1433"/>
        <w:gridCol w:w="1418"/>
        <w:gridCol w:w="3060"/>
        <w:gridCol w:w="1261"/>
        <w:gridCol w:w="1902"/>
      </w:tblGrid>
      <w:tr w:rsidR="00947283" w:rsidRPr="00580CA1" w:rsidTr="002C7BFB">
        <w:trPr>
          <w:trHeight w:val="20"/>
          <w:tblHeader/>
        </w:trPr>
        <w:tc>
          <w:tcPr>
            <w:tcW w:w="128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13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74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1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17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28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0CA1">
              <w:rPr>
                <w:rFonts w:ascii="Times New Roman" w:hAnsi="Times New Roman" w:cs="Times New Roman"/>
                <w:b/>
                <w:color w:val="000000"/>
              </w:rPr>
              <w:t>Подпрограмма «</w:t>
            </w:r>
            <w:r w:rsidRPr="007E3376">
              <w:rPr>
                <w:rFonts w:ascii="Times New Roman" w:hAnsi="Times New Roman"/>
                <w:b/>
                <w:color w:val="000000"/>
                <w:lang w:eastAsia="ar-SA"/>
              </w:rPr>
              <w:t xml:space="preserve">Социальная защита населения Шумерлинского района Чувашской Республики» 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28" w:type="pct"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 xml:space="preserve">Основное мероприятие 1. </w:t>
            </w:r>
            <w:r w:rsidR="006E30C8">
              <w:rPr>
                <w:sz w:val="26"/>
                <w:szCs w:val="26"/>
              </w:rPr>
              <w:t>Выплата пенсии за выслугу лет  государственным (муниципальным) служащим Чувашской Республики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качества социальных услуг и 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6E30C8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Ц31П0011001310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54271E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1955,1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2. Предоставление мер социальной поддержки по оплате жилищно-комму</w:t>
            </w:r>
            <w:r w:rsidRPr="003D342D">
              <w:rPr>
                <w:color w:val="000000"/>
              </w:rPr>
              <w:softHyphen/>
              <w:t>нальных услуг отдельным категориям граждан, проживающих и работающих в сельской местности;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</w:t>
            </w:r>
            <w:r w:rsidRPr="00A22E78">
              <w:rPr>
                <w:rFonts w:ascii="Times New Roman" w:hAnsi="Times New Roman"/>
                <w:color w:val="000000"/>
              </w:rPr>
              <w:lastRenderedPageBreak/>
              <w:t xml:space="preserve">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lastRenderedPageBreak/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формирование на территории Шумерлинского района Чувашской Республики организационных, социально-эконо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ми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54271E" w:rsidP="005427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4728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947283">
              <w:rPr>
                <w:color w:val="000000"/>
              </w:rPr>
              <w:t>0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54271E" w:rsidP="001B3793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47283">
              <w:rPr>
                <w:color w:val="000000"/>
              </w:rPr>
              <w:t>,00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4. Осуществление мероприятий по проведению информационно-разъясни</w:t>
            </w:r>
            <w:r w:rsidRPr="003D342D">
              <w:rPr>
                <w:color w:val="000000"/>
              </w:rPr>
              <w:softHyphen/>
              <w:t>тельной и методической работы по социальной защите граждан;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</w:t>
            </w:r>
            <w:r w:rsidRPr="00A22E78">
              <w:rPr>
                <w:color w:val="000000"/>
              </w:rPr>
              <w:lastRenderedPageBreak/>
              <w:t xml:space="preserve">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42D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3D342D">
              <w:rPr>
                <w:rFonts w:ascii="Times New Roman" w:hAnsi="Times New Roman"/>
                <w:color w:val="000000"/>
              </w:rPr>
              <w:t>безбарьерной</w:t>
            </w:r>
            <w:proofErr w:type="spellEnd"/>
            <w:r w:rsidRPr="003D342D">
              <w:rPr>
                <w:rFonts w:ascii="Times New Roman" w:hAnsi="Times New Roman"/>
                <w:color w:val="000000"/>
              </w:rPr>
              <w:t xml:space="preserve"> среды для инвалидов и других маломобильных групп населения</w:t>
            </w:r>
            <w:r w:rsidRPr="00E363F5">
              <w:rPr>
                <w:sz w:val="26"/>
                <w:szCs w:val="26"/>
              </w:rPr>
              <w:t>;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single" w:sz="4" w:space="0" w:color="auto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 xml:space="preserve">Подпрограмма </w:t>
            </w:r>
            <w:r w:rsidRPr="00306BF0">
              <w:rPr>
                <w:b/>
                <w:color w:val="000000"/>
                <w:lang w:eastAsia="ar-SA"/>
              </w:rPr>
              <w:t>«Совершенствование социальной поддержки семьи и детей»</w:t>
            </w:r>
            <w:r w:rsidRPr="00580CA1">
              <w:rPr>
                <w:b/>
                <w:color w:val="000000"/>
              </w:rPr>
              <w:br/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</w:tcBorders>
          </w:tcPr>
          <w:p w:rsidR="00947283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Pr="00306BF0" w:rsidRDefault="00947283" w:rsidP="001B3793">
            <w:pPr>
              <w:ind w:firstLine="709"/>
              <w:jc w:val="both"/>
              <w:rPr>
                <w:color w:val="000000"/>
              </w:rPr>
            </w:pPr>
            <w:r w:rsidRPr="00306BF0">
              <w:rPr>
                <w:color w:val="000000"/>
              </w:rPr>
              <w:t>Основное мероприятие 1. Организация летнего профильного палаточного туристско-спортивного лагеря.</w:t>
            </w:r>
          </w:p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социальной поддержки семьи и детям Шумерлинского района в виде </w:t>
            </w:r>
            <w:r w:rsidRPr="00306BF0">
              <w:rPr>
                <w:color w:val="000000"/>
              </w:rPr>
              <w:t xml:space="preserve">привлечения детей к различным видам творчества, привития </w:t>
            </w:r>
            <w:r w:rsidRPr="00306BF0">
              <w:rPr>
                <w:color w:val="000000"/>
              </w:rPr>
              <w:lastRenderedPageBreak/>
              <w:t>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</w:t>
            </w:r>
            <w:r>
              <w:rPr>
                <w:color w:val="000000"/>
              </w:rPr>
              <w:t>, а также организации занятости в летнее каникулярное время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Pr="00580CA1" w:rsidRDefault="00947283" w:rsidP="006E3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Ц34Ф0090707</w:t>
            </w:r>
            <w:r w:rsidR="006E30C8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3" w:rsidRDefault="0054271E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1090,1</w:t>
            </w:r>
          </w:p>
        </w:tc>
      </w:tr>
      <w:tr w:rsidR="00EC1362" w:rsidRPr="00580CA1" w:rsidTr="002C7BF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4B62F8">
            <w:pPr>
              <w:rPr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lastRenderedPageBreak/>
              <w:t xml:space="preserve">Подпрограмма </w:t>
            </w:r>
            <w:r w:rsidRPr="00306BF0">
              <w:rPr>
                <w:b/>
                <w:color w:val="000000"/>
                <w:lang w:eastAsia="ar-SA"/>
              </w:rPr>
              <w:t>«</w:t>
            </w:r>
            <w:r w:rsidR="004B62F8">
              <w:rPr>
                <w:b/>
                <w:color w:val="000000"/>
                <w:lang w:eastAsia="ar-SA"/>
              </w:rPr>
              <w:t>Доступная среда</w:t>
            </w:r>
            <w:r w:rsidRPr="00306BF0">
              <w:rPr>
                <w:b/>
                <w:color w:val="000000"/>
                <w:lang w:eastAsia="ar-SA"/>
              </w:rPr>
              <w:t>»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EC1362" w:rsidRPr="00580CA1" w:rsidTr="002C7BFB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7422D4" w:rsidRDefault="00EC1362" w:rsidP="004B62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EC1362" w:rsidRPr="00306BF0" w:rsidRDefault="00EC1362" w:rsidP="004B62F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580CA1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580CA1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 xml:space="preserve">проведение работ по адаптации приоритетных объектов социальной инфраструктуры к потребностям инвалидов и других МГН (оборудование входной 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</w:t>
            </w:r>
            <w:r w:rsidRPr="007422D4">
              <w:lastRenderedPageBreak/>
              <w:t>и других МГН;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EC1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Ц33Ц0116000702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1652,4</w:t>
            </w:r>
          </w:p>
        </w:tc>
      </w:tr>
      <w:tr w:rsidR="00EC1362" w:rsidRPr="00580CA1" w:rsidTr="002C7BFB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7422D4" w:rsidRDefault="00EC1362" w:rsidP="004B62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lastRenderedPageBreak/>
              <w:t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  <w:p w:rsidR="00EC1362" w:rsidRPr="00306BF0" w:rsidRDefault="00EC1362" w:rsidP="004B62F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580CA1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Pr="00580CA1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4B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>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2" w:rsidRDefault="00EC1362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FB2721">
          <w:headerReference w:type="even" r:id="rId12"/>
          <w:headerReference w:type="default" r:id="rId13"/>
          <w:footerReference w:type="first" r:id="rId14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1362" w:rsidRDefault="00EC1362" w:rsidP="00EC1362">
      <w:pPr>
        <w:ind w:left="10980"/>
        <w:contextualSpacing/>
        <w:jc w:val="both"/>
        <w:rPr>
          <w:color w:val="000000"/>
          <w:sz w:val="26"/>
          <w:szCs w:val="26"/>
        </w:rPr>
      </w:pPr>
      <w:bookmarkStart w:id="4" w:name="Par3088"/>
      <w:bookmarkEnd w:id="4"/>
      <w:r>
        <w:rPr>
          <w:color w:val="000000"/>
          <w:sz w:val="26"/>
          <w:szCs w:val="26"/>
        </w:rPr>
        <w:lastRenderedPageBreak/>
        <w:t>Приложение</w:t>
      </w:r>
      <w:r w:rsidR="004B62F8">
        <w:rPr>
          <w:color w:val="000000"/>
          <w:sz w:val="26"/>
          <w:szCs w:val="26"/>
        </w:rPr>
        <w:t xml:space="preserve"> № </w:t>
      </w:r>
      <w:r w:rsidR="006A4E6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к постановлению администрации </w:t>
      </w:r>
      <w:proofErr w:type="spellStart"/>
      <w:r>
        <w:rPr>
          <w:color w:val="000000"/>
          <w:sz w:val="26"/>
          <w:szCs w:val="26"/>
        </w:rPr>
        <w:t>Шумерлинского</w:t>
      </w:r>
      <w:proofErr w:type="spellEnd"/>
      <w:r>
        <w:rPr>
          <w:color w:val="000000"/>
          <w:sz w:val="26"/>
          <w:szCs w:val="26"/>
        </w:rPr>
        <w:t xml:space="preserve"> района от </w:t>
      </w:r>
      <w:r w:rsidR="0022179E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.12.2014 № </w:t>
      </w:r>
      <w:r w:rsidR="0022179E">
        <w:rPr>
          <w:color w:val="000000"/>
          <w:sz w:val="26"/>
          <w:szCs w:val="26"/>
        </w:rPr>
        <w:t>704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Шумерлинского района </w:t>
      </w: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Шумерлинского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r>
        <w:rPr>
          <w:b/>
          <w:color w:val="000000"/>
          <w:sz w:val="26"/>
          <w:szCs w:val="26"/>
        </w:rPr>
        <w:t>Шумерлинского района</w:t>
      </w:r>
    </w:p>
    <w:p w:rsidR="00947283" w:rsidRPr="00580CA1" w:rsidRDefault="00947283" w:rsidP="002601FD">
      <w:pPr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>муниципальной программы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48"/>
        <w:gridCol w:w="6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816F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Шумерлинского района </w:t>
            </w:r>
          </w:p>
        </w:tc>
        <w:tc>
          <w:tcPr>
            <w:tcW w:w="763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«Социальная поддержка граждан»</w:t>
            </w:r>
            <w:r w:rsidRPr="00580CA1">
              <w:rPr>
                <w:color w:val="000000"/>
                <w:sz w:val="18"/>
                <w:szCs w:val="18"/>
              </w:rPr>
              <w:t>на 2014–2020 годы</w:t>
            </w: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4816F4" w:rsidP="001B3793">
            <w:r>
              <w:rPr>
                <w:color w:val="000000"/>
                <w:sz w:val="18"/>
                <w:szCs w:val="18"/>
              </w:rPr>
              <w:t>2111,9</w:t>
            </w:r>
          </w:p>
        </w:tc>
        <w:tc>
          <w:tcPr>
            <w:tcW w:w="335" w:type="pct"/>
          </w:tcPr>
          <w:p w:rsidR="004816F4" w:rsidRDefault="004816F4" w:rsidP="001B3793">
            <w:r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86" w:type="pct"/>
          </w:tcPr>
          <w:p w:rsidR="004816F4" w:rsidRDefault="004816F4">
            <w:r w:rsidRPr="0087138E"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87138E"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80" w:type="pct"/>
          </w:tcPr>
          <w:p w:rsidR="004816F4" w:rsidRDefault="004816F4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816F4" w:rsidRDefault="004816F4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816F4" w:rsidRDefault="004816F4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4816F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2C7BFB" w:rsidP="001B3793">
            <w:r>
              <w:rPr>
                <w:color w:val="000000"/>
                <w:sz w:val="18"/>
                <w:szCs w:val="18"/>
              </w:rPr>
              <w:t>2111,9</w:t>
            </w:r>
          </w:p>
        </w:tc>
        <w:tc>
          <w:tcPr>
            <w:tcW w:w="335" w:type="pct"/>
          </w:tcPr>
          <w:p w:rsidR="004816F4" w:rsidRDefault="004816F4">
            <w:r w:rsidRPr="0028095A"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86" w:type="pct"/>
          </w:tcPr>
          <w:p w:rsidR="004816F4" w:rsidRDefault="004816F4">
            <w:r w:rsidRPr="0028095A"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28095A">
              <w:rPr>
                <w:color w:val="000000"/>
                <w:sz w:val="18"/>
                <w:szCs w:val="18"/>
              </w:rPr>
              <w:t>697,5</w:t>
            </w:r>
          </w:p>
        </w:tc>
        <w:tc>
          <w:tcPr>
            <w:tcW w:w="280" w:type="pct"/>
          </w:tcPr>
          <w:p w:rsidR="004816F4" w:rsidRDefault="004816F4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816F4" w:rsidRDefault="004816F4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816F4" w:rsidRDefault="004816F4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EC1362">
        <w:trPr>
          <w:gridAfter w:val="1"/>
          <w:wAfter w:w="2" w:type="pct"/>
          <w:trHeight w:val="2184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16F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>«Социальная защита населения Шумерлинского района Чувашской Республики»</w:t>
            </w: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4816F4" w:rsidP="001B3793"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4816F4" w:rsidRDefault="004816F4" w:rsidP="001B3793">
            <w:r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4816F4" w:rsidRDefault="004816F4">
            <w:r w:rsidRPr="00983235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983235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4816F4" w:rsidRDefault="004816F4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816F4" w:rsidRDefault="004816F4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816F4" w:rsidRDefault="004816F4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4816F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4816F4" w:rsidP="001B3793"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4816F4" w:rsidRDefault="004816F4">
            <w:r w:rsidRPr="001664D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4816F4" w:rsidRDefault="004816F4">
            <w:r w:rsidRPr="001664D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1664D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4816F4" w:rsidRDefault="004816F4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816F4" w:rsidRDefault="004816F4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816F4" w:rsidRDefault="004816F4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822C4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822C44" w:rsidRDefault="00822C44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:rsidR="00822C44" w:rsidRPr="001664D8" w:rsidRDefault="00822C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</w:tcPr>
          <w:p w:rsidR="00822C44" w:rsidRPr="001664D8" w:rsidRDefault="00822C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</w:tcPr>
          <w:p w:rsidR="00822C44" w:rsidRPr="001664D8" w:rsidRDefault="00822C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</w:tcPr>
          <w:p w:rsidR="00822C44" w:rsidRPr="00A66989" w:rsidRDefault="00822C44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822C44" w:rsidRPr="00A66989" w:rsidRDefault="00822C44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822C44" w:rsidRPr="00A66989" w:rsidRDefault="00822C44" w:rsidP="001B3793">
            <w:pPr>
              <w:rPr>
                <w:color w:val="000000"/>
                <w:sz w:val="18"/>
                <w:szCs w:val="18"/>
              </w:rPr>
            </w:pP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16F4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763" w:type="pct"/>
            <w:vMerge w:val="restart"/>
          </w:tcPr>
          <w:p w:rsidR="004816F4" w:rsidRPr="00AA51D2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 w:rsidR="00822C44">
              <w:rPr>
                <w:color w:val="000000"/>
                <w:sz w:val="18"/>
                <w:szCs w:val="18"/>
              </w:rPr>
              <w:t>Выплата пенсии за выслугу лет государственным (муниципальным)  гражданским служащим Чувашской Республики</w:t>
            </w:r>
          </w:p>
          <w:p w:rsidR="004816F4" w:rsidRPr="00AA51D2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4816F4" w:rsidRDefault="004816F4">
            <w:r w:rsidRPr="00144803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4816F4" w:rsidRDefault="004816F4">
            <w:r w:rsidRPr="00144803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144803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4816F4" w:rsidRDefault="004816F4">
            <w:r w:rsidRPr="00C64C8D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816F4" w:rsidRDefault="004816F4">
            <w:r w:rsidRPr="00C64C8D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816F4" w:rsidRDefault="004816F4">
            <w:r w:rsidRPr="00C64C8D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 xml:space="preserve">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16F4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763" w:type="pct"/>
            <w:vMerge w:val="restart"/>
          </w:tcPr>
          <w:p w:rsidR="004816F4" w:rsidRPr="00AA51D2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2. Предоставление мер социальной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>нальных услуг отдельным категориям граждан, проживающих и работающих в сельской местности;</w:t>
            </w:r>
          </w:p>
          <w:p w:rsidR="004816F4" w:rsidRPr="00AA51D2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816F4" w:rsidRDefault="004816F4">
            <w:r w:rsidRPr="00AD307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16F4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vMerge w:val="restart"/>
          </w:tcPr>
          <w:p w:rsidR="004816F4" w:rsidRPr="00AA51D2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4816F4" w:rsidRPr="00AA51D2" w:rsidRDefault="004816F4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816F4" w:rsidRPr="00580CA1" w:rsidRDefault="004816F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816F4" w:rsidRDefault="004816F4">
            <w:r w:rsidRPr="003E780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 xml:space="preserve">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методической работы по социальной защите граждан;</w:t>
            </w:r>
          </w:p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4816F4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AA51D2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A51D2">
              <w:rPr>
                <w:color w:val="000000"/>
                <w:sz w:val="18"/>
                <w:szCs w:val="18"/>
              </w:rPr>
              <w:t xml:space="preserve"> среды для инвалидов и других маломобильных групп населения;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4816F4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>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4816F4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763" w:type="pct"/>
            <w:vMerge w:val="restart"/>
          </w:tcPr>
          <w:p w:rsidR="002C7BFB" w:rsidRPr="00C57893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2C7BFB" w:rsidRPr="00C57893" w:rsidRDefault="002C7BFB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2C7BFB" w:rsidRPr="006B0503" w:rsidRDefault="002C7BFB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2C7BFB" w:rsidRPr="006B0503" w:rsidRDefault="002C7BFB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6" w:type="pct"/>
          </w:tcPr>
          <w:p w:rsidR="002C7BFB" w:rsidRDefault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95" w:type="pct"/>
            <w:gridSpan w:val="2"/>
          </w:tcPr>
          <w:p w:rsidR="002C7BFB" w:rsidRDefault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2C7BFB" w:rsidRDefault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2C7BFB" w:rsidRDefault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4816F4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2C7BFB" w:rsidRPr="00C57893" w:rsidRDefault="002C7BFB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C7BFB" w:rsidRPr="00C57893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Default="002C7BFB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2C7BFB" w:rsidRDefault="002C7BFB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822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6" w:type="pct"/>
          </w:tcPr>
          <w:p w:rsidR="002C7BFB" w:rsidRDefault="002C7BFB" w:rsidP="00822C44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2C7BFB" w:rsidRDefault="002C7BFB" w:rsidP="00822C44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2C7BFB" w:rsidRDefault="002C7BFB" w:rsidP="00822C44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822C44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2C7BFB" w:rsidRDefault="002C7BFB" w:rsidP="00822C44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2C44" w:rsidRPr="00580CA1" w:rsidTr="004816F4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822C44" w:rsidRPr="00767C17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822C44" w:rsidRDefault="00822C44" w:rsidP="00822C44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1B3793">
        <w:trPr>
          <w:gridAfter w:val="1"/>
          <w:wAfter w:w="2" w:type="pct"/>
          <w:trHeight w:val="503"/>
        </w:trPr>
        <w:tc>
          <w:tcPr>
            <w:tcW w:w="466" w:type="pct"/>
            <w:vMerge w:val="restar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763" w:type="pct"/>
            <w:vMerge w:val="restart"/>
          </w:tcPr>
          <w:p w:rsidR="002C7BFB" w:rsidRPr="00767C17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палаточного туристско-спортивного лагеря.</w:t>
            </w:r>
          </w:p>
        </w:tc>
        <w:tc>
          <w:tcPr>
            <w:tcW w:w="523" w:type="pct"/>
            <w:vMerge w:val="restart"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6" w:type="pct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1B3793">
        <w:trPr>
          <w:gridAfter w:val="1"/>
          <w:wAfter w:w="2" w:type="pct"/>
          <w:trHeight w:val="503"/>
        </w:trPr>
        <w:tc>
          <w:tcPr>
            <w:tcW w:w="466" w:type="pct"/>
            <w:vMerge/>
          </w:tcPr>
          <w:p w:rsidR="002C7BFB" w:rsidRPr="00C57893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C7BFB" w:rsidRPr="00C57893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2C7BFB" w:rsidRPr="00580CA1" w:rsidRDefault="002C7BFB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6" w:type="pct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2C44" w:rsidRPr="00580CA1" w:rsidTr="001B3793">
        <w:trPr>
          <w:gridAfter w:val="1"/>
          <w:wAfter w:w="2" w:type="pct"/>
          <w:trHeight w:val="502"/>
        </w:trPr>
        <w:tc>
          <w:tcPr>
            <w:tcW w:w="466" w:type="pct"/>
            <w:vMerge/>
          </w:tcPr>
          <w:p w:rsidR="00822C44" w:rsidRPr="00306BF0" w:rsidRDefault="00822C44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" w:type="pct"/>
            <w:vMerge/>
          </w:tcPr>
          <w:p w:rsidR="00822C44" w:rsidRPr="00306BF0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3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822C44" w:rsidRPr="00580CA1" w:rsidRDefault="00822C44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822C44" w:rsidRDefault="00822C44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Tr="00965293">
        <w:trPr>
          <w:gridAfter w:val="1"/>
          <w:wAfter w:w="2" w:type="pct"/>
          <w:trHeight w:val="1035"/>
        </w:trPr>
        <w:tc>
          <w:tcPr>
            <w:tcW w:w="466" w:type="pct"/>
            <w:vMerge w:val="restar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763" w:type="pct"/>
            <w:vMerge w:val="restart"/>
          </w:tcPr>
          <w:p w:rsidR="0093147A" w:rsidRPr="00C57893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Доступная среда</w:t>
            </w:r>
            <w:r w:rsidRPr="00C57893">
              <w:rPr>
                <w:color w:val="000000"/>
                <w:sz w:val="18"/>
                <w:szCs w:val="18"/>
              </w:rPr>
              <w:t>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3147A" w:rsidRPr="00C57893" w:rsidRDefault="0093147A" w:rsidP="009652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80CA1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дминистрация Шумерлинского района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Pr="006B0503" w:rsidRDefault="0093147A" w:rsidP="00965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Tr="009652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3147A" w:rsidRPr="00767C17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3147A" w:rsidRDefault="0093147A" w:rsidP="00965293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Tr="00965293">
        <w:trPr>
          <w:gridAfter w:val="1"/>
          <w:wAfter w:w="2" w:type="pct"/>
          <w:trHeight w:val="1035"/>
        </w:trPr>
        <w:tc>
          <w:tcPr>
            <w:tcW w:w="466" w:type="pct"/>
            <w:vMerge w:val="restar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763" w:type="pct"/>
            <w:vMerge w:val="restart"/>
          </w:tcPr>
          <w:p w:rsidR="0093147A" w:rsidRPr="00767C17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3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80CA1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дминистрация Шумерлинского района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Pr="006B0503" w:rsidRDefault="0093147A" w:rsidP="00965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Tr="00965293">
        <w:trPr>
          <w:gridAfter w:val="1"/>
          <w:wAfter w:w="2" w:type="pct"/>
          <w:trHeight w:val="502"/>
        </w:trPr>
        <w:tc>
          <w:tcPr>
            <w:tcW w:w="466" w:type="pct"/>
            <w:vMerge/>
          </w:tcPr>
          <w:p w:rsidR="0093147A" w:rsidRPr="00306BF0" w:rsidRDefault="0093147A" w:rsidP="009652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" w:type="pct"/>
            <w:vMerge/>
          </w:tcPr>
          <w:p w:rsidR="0093147A" w:rsidRPr="00306BF0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3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3147A" w:rsidRDefault="0093147A" w:rsidP="009652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RPr="00580CA1" w:rsidTr="001B3793">
        <w:trPr>
          <w:gridAfter w:val="1"/>
          <w:wAfter w:w="2" w:type="pct"/>
          <w:trHeight w:val="502"/>
        </w:trPr>
        <w:tc>
          <w:tcPr>
            <w:tcW w:w="466" w:type="pct"/>
          </w:tcPr>
          <w:p w:rsidR="0093147A" w:rsidRPr="00306BF0" w:rsidRDefault="0093147A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" w:type="pct"/>
          </w:tcPr>
          <w:p w:rsidR="0093147A" w:rsidRPr="00306BF0" w:rsidRDefault="0093147A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3" w:type="pct"/>
          </w:tcPr>
          <w:p w:rsidR="0093147A" w:rsidRPr="00580CA1" w:rsidRDefault="0093147A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93147A" w:rsidRPr="00580CA1" w:rsidRDefault="0093147A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</w:tcPr>
          <w:p w:rsidR="0093147A" w:rsidRPr="00580CA1" w:rsidRDefault="0093147A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:rsidR="0093147A" w:rsidRPr="00580CA1" w:rsidRDefault="0093147A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:rsidR="0093147A" w:rsidRPr="00580CA1" w:rsidRDefault="0093147A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93147A" w:rsidRPr="0092213D" w:rsidRDefault="0093147A" w:rsidP="001B379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47283" w:rsidRDefault="00947283" w:rsidP="004B62F8">
      <w:pPr>
        <w:ind w:firstLine="709"/>
        <w:jc w:val="both"/>
        <w:rPr>
          <w:sz w:val="26"/>
          <w:szCs w:val="26"/>
        </w:rPr>
        <w:sectPr w:rsidR="00947283" w:rsidSect="00FB2721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947283" w:rsidRPr="004E4EBD" w:rsidRDefault="004816F4" w:rsidP="006A4E61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6A4E61">
        <w:rPr>
          <w:sz w:val="26"/>
          <w:szCs w:val="26"/>
        </w:rPr>
        <w:t>6</w:t>
      </w:r>
      <w:r>
        <w:rPr>
          <w:sz w:val="26"/>
          <w:szCs w:val="26"/>
        </w:rPr>
        <w:t xml:space="preserve"> к постановлению администрации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от </w:t>
      </w:r>
      <w:r w:rsidR="0022179E">
        <w:rPr>
          <w:sz w:val="26"/>
          <w:szCs w:val="26"/>
        </w:rPr>
        <w:t>31</w:t>
      </w:r>
      <w:r>
        <w:rPr>
          <w:sz w:val="26"/>
          <w:szCs w:val="26"/>
        </w:rPr>
        <w:t xml:space="preserve">.12.2014 № </w:t>
      </w:r>
      <w:r w:rsidR="0022179E">
        <w:rPr>
          <w:sz w:val="26"/>
          <w:szCs w:val="26"/>
        </w:rPr>
        <w:t>704</w:t>
      </w:r>
    </w:p>
    <w:p w:rsidR="004816F4" w:rsidRDefault="004816F4" w:rsidP="002601FD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6A4E61" w:rsidRPr="00580CA1" w:rsidRDefault="006A4E61" w:rsidP="006A4E61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2</w:t>
      </w:r>
    </w:p>
    <w:p w:rsidR="006A4E61" w:rsidRPr="00580CA1" w:rsidRDefault="006A4E61" w:rsidP="006A4E61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 подп</w:t>
      </w:r>
      <w:r w:rsidRPr="00580CA1">
        <w:rPr>
          <w:color w:val="000000"/>
          <w:sz w:val="26"/>
          <w:szCs w:val="26"/>
        </w:rPr>
        <w:t>рограмме</w:t>
      </w:r>
    </w:p>
    <w:p w:rsidR="006A4E61" w:rsidRPr="00580CA1" w:rsidRDefault="006A4E61" w:rsidP="006A4E61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</w:p>
    <w:p w:rsidR="006A4E61" w:rsidRPr="00580CA1" w:rsidRDefault="006A4E61" w:rsidP="006A4E61">
      <w:pPr>
        <w:rPr>
          <w:color w:val="000000"/>
          <w:sz w:val="26"/>
          <w:szCs w:val="26"/>
        </w:rPr>
      </w:pPr>
    </w:p>
    <w:p w:rsidR="006A4E61" w:rsidRPr="00580CA1" w:rsidRDefault="006A4E61" w:rsidP="006A4E61">
      <w:pPr>
        <w:jc w:val="center"/>
        <w:rPr>
          <w:b/>
          <w:color w:val="000000"/>
          <w:sz w:val="26"/>
          <w:szCs w:val="26"/>
        </w:rPr>
      </w:pPr>
      <w:proofErr w:type="gramStart"/>
      <w:r w:rsidRPr="00580CA1">
        <w:rPr>
          <w:b/>
          <w:color w:val="000000"/>
          <w:sz w:val="26"/>
          <w:szCs w:val="26"/>
        </w:rPr>
        <w:t>П</w:t>
      </w:r>
      <w:proofErr w:type="gramEnd"/>
      <w:r w:rsidRPr="00580CA1">
        <w:rPr>
          <w:b/>
          <w:color w:val="000000"/>
          <w:sz w:val="26"/>
          <w:szCs w:val="26"/>
        </w:rPr>
        <w:t xml:space="preserve"> Е Р Е Ч Е Н Ь </w:t>
      </w:r>
    </w:p>
    <w:p w:rsidR="002C7BFB" w:rsidRPr="00580CA1" w:rsidRDefault="006A4E61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 xml:space="preserve">подпрограммы </w:t>
      </w: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  <w:r w:rsidR="002C7BFB">
        <w:rPr>
          <w:b/>
          <w:color w:val="000000"/>
          <w:sz w:val="26"/>
          <w:szCs w:val="26"/>
        </w:rPr>
        <w:t xml:space="preserve"> муниципальной</w:t>
      </w:r>
      <w:r w:rsidR="002C7BFB" w:rsidRPr="00580CA1">
        <w:rPr>
          <w:b/>
          <w:color w:val="000000"/>
          <w:sz w:val="26"/>
          <w:szCs w:val="26"/>
        </w:rPr>
        <w:t xml:space="preserve"> программы</w:t>
      </w:r>
      <w:r w:rsidR="002C7BFB">
        <w:rPr>
          <w:b/>
          <w:color w:val="000000"/>
          <w:sz w:val="26"/>
          <w:szCs w:val="26"/>
        </w:rPr>
        <w:t xml:space="preserve"> Шумерлинского района </w:t>
      </w:r>
      <w:r w:rsidR="002C7BFB"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="002C7BFB" w:rsidRPr="002778BA">
        <w:rPr>
          <w:b/>
        </w:rPr>
        <w:t>«</w:t>
      </w:r>
      <w:r w:rsidR="002C7BFB"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2C7BFB"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 w:rsidR="002C7BFB">
        <w:rPr>
          <w:b/>
          <w:color w:val="000000"/>
          <w:sz w:val="26"/>
          <w:szCs w:val="26"/>
        </w:rPr>
        <w:t xml:space="preserve">местного </w:t>
      </w:r>
      <w:r w:rsidR="002C7BFB" w:rsidRPr="00580CA1">
        <w:rPr>
          <w:b/>
          <w:color w:val="000000"/>
          <w:sz w:val="26"/>
          <w:szCs w:val="26"/>
        </w:rPr>
        <w:t xml:space="preserve">бюджета </w:t>
      </w:r>
      <w:r w:rsidR="002C7BFB">
        <w:rPr>
          <w:b/>
          <w:color w:val="000000"/>
          <w:sz w:val="26"/>
          <w:szCs w:val="26"/>
        </w:rPr>
        <w:t>Шумерлинского района</w:t>
      </w:r>
    </w:p>
    <w:p w:rsidR="006A4E61" w:rsidRPr="00580CA1" w:rsidRDefault="006A4E61" w:rsidP="006A4E61">
      <w:pPr>
        <w:jc w:val="center"/>
        <w:rPr>
          <w:b/>
          <w:color w:val="000000"/>
          <w:sz w:val="26"/>
          <w:szCs w:val="26"/>
        </w:rPr>
      </w:pPr>
    </w:p>
    <w:p w:rsidR="006A4E61" w:rsidRPr="00580CA1" w:rsidRDefault="006A4E61" w:rsidP="006A4E61">
      <w:pPr>
        <w:ind w:firstLine="540"/>
        <w:jc w:val="center"/>
        <w:rPr>
          <w:color w:val="000000"/>
          <w:sz w:val="26"/>
          <w:szCs w:val="26"/>
        </w:rPr>
      </w:pPr>
    </w:p>
    <w:tbl>
      <w:tblPr>
        <w:tblW w:w="509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7"/>
        <w:gridCol w:w="2303"/>
        <w:gridCol w:w="1393"/>
        <w:gridCol w:w="1416"/>
        <w:gridCol w:w="3616"/>
        <w:gridCol w:w="1772"/>
        <w:gridCol w:w="2200"/>
      </w:tblGrid>
      <w:tr w:rsidR="006A4E61" w:rsidRPr="00580CA1" w:rsidTr="002C7BFB">
        <w:trPr>
          <w:trHeight w:val="20"/>
        </w:trPr>
        <w:tc>
          <w:tcPr>
            <w:tcW w:w="785" w:type="pct"/>
            <w:vMerge w:val="restar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подпрограмм </w:t>
            </w:r>
            <w:r>
              <w:rPr>
                <w:color w:val="000000"/>
              </w:rPr>
              <w:t xml:space="preserve">муниципальной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Шумерлинского района </w:t>
            </w:r>
            <w:r w:rsidRPr="00580CA1">
              <w:rPr>
                <w:color w:val="000000"/>
              </w:rPr>
              <w:t>Чувашской Республики, номер и наименование основных мероприятий</w:t>
            </w:r>
          </w:p>
        </w:tc>
        <w:tc>
          <w:tcPr>
            <w:tcW w:w="764" w:type="pct"/>
            <w:vMerge w:val="restar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>исполнитель</w:t>
            </w:r>
          </w:p>
        </w:tc>
        <w:tc>
          <w:tcPr>
            <w:tcW w:w="932" w:type="pct"/>
            <w:gridSpan w:val="2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200" w:type="pct"/>
            <w:vMerge w:val="restar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88" w:type="pct"/>
            <w:vMerge w:val="restar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Последствия </w:t>
            </w:r>
            <w:proofErr w:type="spellStart"/>
            <w:r w:rsidRPr="00580CA1">
              <w:rPr>
                <w:color w:val="000000"/>
              </w:rPr>
              <w:t>нереализации</w:t>
            </w:r>
            <w:proofErr w:type="spellEnd"/>
            <w:r w:rsidRPr="00580CA1">
              <w:rPr>
                <w:color w:val="000000"/>
              </w:rPr>
              <w:t xml:space="preserve"> основных мероприятий</w:t>
            </w:r>
          </w:p>
        </w:tc>
        <w:tc>
          <w:tcPr>
            <w:tcW w:w="730" w:type="pct"/>
            <w:vMerge w:val="restar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Связь с показателями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Шумерлинского района</w:t>
            </w:r>
            <w:r w:rsidRPr="00580CA1">
              <w:rPr>
                <w:color w:val="000000"/>
              </w:rPr>
              <w:t xml:space="preserve"> Чувашской Республики (подпрограммы)</w:t>
            </w:r>
          </w:p>
        </w:tc>
      </w:tr>
      <w:tr w:rsidR="006A4E61" w:rsidRPr="00580CA1" w:rsidTr="002C7BFB">
        <w:trPr>
          <w:trHeight w:val="20"/>
        </w:trPr>
        <w:tc>
          <w:tcPr>
            <w:tcW w:w="785" w:type="pct"/>
            <w:vMerge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64" w:type="pct"/>
            <w:vMerge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2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реализации</w:t>
            </w:r>
          </w:p>
        </w:tc>
        <w:tc>
          <w:tcPr>
            <w:tcW w:w="470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200" w:type="pct"/>
            <w:vMerge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88" w:type="pct"/>
            <w:vMerge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6A4E61" w:rsidRPr="00580CA1" w:rsidRDefault="006A4E61" w:rsidP="006A4E61">
      <w:pPr>
        <w:rPr>
          <w:color w:val="000000"/>
          <w:sz w:val="2"/>
        </w:rPr>
      </w:pPr>
    </w:p>
    <w:tbl>
      <w:tblPr>
        <w:tblW w:w="52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3"/>
        <w:gridCol w:w="2320"/>
        <w:gridCol w:w="1372"/>
        <w:gridCol w:w="1416"/>
        <w:gridCol w:w="3587"/>
        <w:gridCol w:w="1823"/>
        <w:gridCol w:w="2693"/>
      </w:tblGrid>
      <w:tr w:rsidR="006A4E61" w:rsidRPr="00580CA1" w:rsidTr="002C7BFB">
        <w:trPr>
          <w:trHeight w:val="20"/>
          <w:tblHeader/>
        </w:trPr>
        <w:tc>
          <w:tcPr>
            <w:tcW w:w="761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44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40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51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585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64" w:type="pct"/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6A4E61" w:rsidRPr="00580CA1" w:rsidTr="002C7BFB">
        <w:trPr>
          <w:trHeight w:val="2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Основное мероприятие 1. </w:t>
            </w:r>
            <w:r w:rsidRPr="006A4E61">
              <w:rPr>
                <w:color w:val="000000"/>
              </w:rPr>
              <w:t xml:space="preserve">Выплата пенсии за </w:t>
            </w:r>
            <w:r w:rsidRPr="006A4E61">
              <w:rPr>
                <w:color w:val="000000"/>
              </w:rPr>
              <w:lastRenderedPageBreak/>
              <w:t>выслугу лет государственным (муниципальным)  гражданским служащим Чувашской Республики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Администрация </w:t>
            </w:r>
            <w:r>
              <w:rPr>
                <w:color w:val="000000"/>
              </w:rPr>
              <w:lastRenderedPageBreak/>
              <w:t>Шумерлинского района</w:t>
            </w:r>
          </w:p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повышение качества социальных услуг и эффективности деятельности </w:t>
            </w:r>
            <w:r w:rsidRPr="00A22E78">
              <w:rPr>
                <w:color w:val="000000"/>
              </w:rPr>
              <w:lastRenderedPageBreak/>
              <w:t>органов социальной защиты населения и учреждений социального обслуживания граждан пожилого возраста и инвалидов</w:t>
            </w:r>
          </w:p>
          <w:p w:rsidR="006A4E61" w:rsidRPr="00A22E78" w:rsidRDefault="006A4E61" w:rsidP="002C7BFB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Снижение </w:t>
            </w:r>
            <w:r w:rsidRPr="00A22E78">
              <w:rPr>
                <w:color w:val="000000"/>
              </w:rPr>
              <w:t xml:space="preserve">уровня доступности </w:t>
            </w:r>
            <w:r w:rsidRPr="00A22E78">
              <w:rPr>
                <w:color w:val="000000"/>
              </w:rPr>
              <w:lastRenderedPageBreak/>
              <w:t>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</w:tcBorders>
          </w:tcPr>
          <w:p w:rsidR="006A4E61" w:rsidRPr="00580CA1" w:rsidRDefault="006A4E61" w:rsidP="006A4E61">
            <w:pPr>
              <w:rPr>
                <w:color w:val="000000"/>
              </w:rPr>
            </w:pPr>
          </w:p>
        </w:tc>
      </w:tr>
      <w:tr w:rsidR="006A4E61" w:rsidRPr="00580CA1" w:rsidTr="002C7BFB">
        <w:trPr>
          <w:trHeight w:val="2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A22E78">
              <w:rPr>
                <w:color w:val="000000"/>
              </w:rPr>
              <w:softHyphen/>
              <w:t>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6A4E61" w:rsidRDefault="006A4E61" w:rsidP="002C7BFB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формирование на территории Шумерлинского района Чувашской Республики организационных, социально-эконо</w:t>
            </w:r>
            <w:r w:rsidRPr="00A22E78">
              <w:rPr>
                <w:color w:val="000000"/>
              </w:rPr>
              <w:softHyphen/>
              <w:t>ми</w:t>
            </w:r>
            <w:r w:rsidRPr="00A22E78">
              <w:rPr>
                <w:color w:val="000000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</w:tcBorders>
          </w:tcPr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  <w:proofErr w:type="gramStart"/>
            <w:r w:rsidRPr="00A22E78">
              <w:rPr>
                <w:color w:val="000000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</w:t>
            </w:r>
            <w:r w:rsidRPr="00A22E78">
              <w:rPr>
                <w:color w:val="000000"/>
              </w:rPr>
              <w:lastRenderedPageBreak/>
              <w:t>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6A4E61" w:rsidRPr="00580CA1" w:rsidTr="002C7BFB">
        <w:trPr>
          <w:trHeight w:val="2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lastRenderedPageBreak/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6A4E61" w:rsidRPr="00580CA1" w:rsidRDefault="006A4E61" w:rsidP="002C7BFB">
            <w:pPr>
              <w:spacing w:line="235" w:lineRule="auto"/>
              <w:contextualSpacing/>
              <w:rPr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6A4E61" w:rsidRDefault="006A4E61" w:rsidP="002C7BFB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6A4E61" w:rsidRPr="00580CA1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социальной поддержки семей, проживающих на территории Шумерлинского района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</w:tcBorders>
          </w:tcPr>
          <w:p w:rsidR="006A4E61" w:rsidRPr="00580CA1" w:rsidRDefault="006A4E61" w:rsidP="002C7BFB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доли семей, получающих жилищные суб</w:t>
            </w:r>
            <w:r w:rsidRPr="00A22E78">
              <w:rPr>
                <w:color w:val="000000"/>
              </w:rPr>
              <w:softHyphen/>
              <w:t>си</w:t>
            </w:r>
            <w:r w:rsidRPr="00A22E78">
              <w:rPr>
                <w:color w:val="000000"/>
              </w:rPr>
              <w:softHyphen/>
              <w:t>дии на оплату жилого помещения и коммунальных услуг, в общем количестве семей в Шумерлинском районе Чувашской Республике – 6 процентов</w:t>
            </w:r>
          </w:p>
        </w:tc>
      </w:tr>
      <w:tr w:rsidR="006A4E61" w:rsidRPr="00580CA1" w:rsidTr="002C7BFB">
        <w:trPr>
          <w:trHeight w:val="2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Основное мероприятие 4. Осуществление мероприятий по </w:t>
            </w:r>
            <w:r w:rsidRPr="00A22E78">
              <w:rPr>
                <w:color w:val="000000"/>
              </w:rPr>
              <w:lastRenderedPageBreak/>
              <w:t>проведению информационно-разъясни</w:t>
            </w:r>
            <w:r w:rsidRPr="00A22E78">
              <w:rPr>
                <w:color w:val="000000"/>
              </w:rPr>
              <w:softHyphen/>
              <w:t>тельной и методической работы по социальной защите граждан;</w:t>
            </w:r>
          </w:p>
          <w:p w:rsidR="006A4E61" w:rsidRPr="00A22E78" w:rsidRDefault="006A4E61" w:rsidP="002C7BFB">
            <w:pPr>
              <w:rPr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Администрация Шумерлинского </w:t>
            </w:r>
            <w:r>
              <w:rPr>
                <w:color w:val="000000"/>
              </w:rPr>
              <w:lastRenderedPageBreak/>
              <w:t>района</w:t>
            </w:r>
          </w:p>
          <w:p w:rsidR="006A4E61" w:rsidRDefault="006A4E61" w:rsidP="002C7B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6A4E61" w:rsidRDefault="006A4E61" w:rsidP="002C7BFB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A22E78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6A4E61" w:rsidRPr="00580CA1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  <w:proofErr w:type="gramStart"/>
            <w:r w:rsidRPr="00A22E78">
              <w:rPr>
                <w:color w:val="000000"/>
              </w:rPr>
              <w:t xml:space="preserve">предоставление установленных федеральными законами и законами </w:t>
            </w:r>
            <w:r w:rsidRPr="00A22E78">
              <w:rPr>
                <w:color w:val="000000"/>
              </w:rPr>
              <w:lastRenderedPageBreak/>
              <w:t>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  <w:proofErr w:type="gramEnd"/>
          </w:p>
        </w:tc>
      </w:tr>
      <w:tr w:rsidR="006A4E61" w:rsidRPr="00580CA1" w:rsidTr="002C7BFB">
        <w:trPr>
          <w:trHeight w:val="20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EC3745" w:rsidRDefault="006A4E61" w:rsidP="002C7BFB">
            <w:pPr>
              <w:rPr>
                <w:color w:val="000000"/>
              </w:rPr>
            </w:pPr>
            <w:r w:rsidRPr="00EC3745">
              <w:rPr>
                <w:color w:val="000000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EC3745">
              <w:rPr>
                <w:color w:val="000000"/>
              </w:rPr>
              <w:t>безбарьерной</w:t>
            </w:r>
            <w:proofErr w:type="spellEnd"/>
            <w:r w:rsidRPr="00EC3745">
              <w:rPr>
                <w:color w:val="000000"/>
              </w:rPr>
              <w:t xml:space="preserve"> среды </w:t>
            </w:r>
            <w:r w:rsidRPr="00EC3745">
              <w:rPr>
                <w:color w:val="000000"/>
              </w:rPr>
              <w:lastRenderedPageBreak/>
              <w:t>для инвалидов и других маломобильных групп населения;</w:t>
            </w:r>
          </w:p>
          <w:p w:rsidR="006A4E61" w:rsidRPr="00A22E78" w:rsidRDefault="006A4E61" w:rsidP="002C7BFB">
            <w:pPr>
              <w:rPr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:rsidR="006A4E61" w:rsidRDefault="006A4E61" w:rsidP="002C7B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исполнитель: Администрация Шумерлинского района</w:t>
            </w:r>
          </w:p>
          <w:p w:rsidR="006A4E61" w:rsidRDefault="006A4E61" w:rsidP="002C7BFB">
            <w:pPr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6A4E61" w:rsidRDefault="006A4E61" w:rsidP="002C7BFB">
            <w:pPr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Отдел социальной защиты населения г. </w:t>
            </w:r>
            <w:r w:rsidRPr="00A22E78">
              <w:rPr>
                <w:color w:val="000000"/>
              </w:rPr>
              <w:lastRenderedPageBreak/>
              <w:t xml:space="preserve">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EC3745" w:rsidRDefault="006A4E61" w:rsidP="002C7BFB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6A4E61" w:rsidRPr="00A22E78" w:rsidRDefault="006A4E61" w:rsidP="002C7BFB">
            <w:pPr>
              <w:rPr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6A4E61" w:rsidRPr="00580CA1" w:rsidRDefault="006A4E61" w:rsidP="002C7BFB">
            <w:pPr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</w:tcBorders>
          </w:tcPr>
          <w:p w:rsidR="006A4E61" w:rsidRPr="00A22E78" w:rsidRDefault="006A4E61" w:rsidP="002C7BFB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предоставление установленных федеральными законами и законами Чувашской Республики мер социальной поддержки гражданам Шумерлинского района </w:t>
            </w:r>
            <w:r w:rsidRPr="00A22E78">
              <w:rPr>
                <w:color w:val="000000"/>
              </w:rPr>
              <w:lastRenderedPageBreak/>
              <w:t>Чувашской Республики</w:t>
            </w:r>
          </w:p>
        </w:tc>
      </w:tr>
    </w:tbl>
    <w:p w:rsidR="006A4E61" w:rsidRDefault="006A4E61">
      <w:pPr>
        <w:rPr>
          <w:rFonts w:cs="Arial"/>
          <w:b/>
          <w:bCs/>
          <w:kern w:val="32"/>
          <w:sz w:val="26"/>
          <w:szCs w:val="26"/>
        </w:rPr>
      </w:pPr>
    </w:p>
    <w:p w:rsidR="006A4E61" w:rsidRDefault="006A4E61" w:rsidP="004816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  <w:sectPr w:rsidR="006A4E61" w:rsidSect="006A4E61">
          <w:headerReference w:type="even" r:id="rId15"/>
          <w:headerReference w:type="default" r:id="rId16"/>
          <w:pgSz w:w="16838" w:h="11906" w:orient="landscape" w:code="9"/>
          <w:pgMar w:top="851" w:right="1134" w:bottom="1985" w:left="1134" w:header="709" w:footer="709" w:gutter="0"/>
          <w:paperSrc w:first="7" w:other="7"/>
          <w:cols w:space="708"/>
          <w:docGrid w:linePitch="360"/>
        </w:sectPr>
      </w:pPr>
    </w:p>
    <w:p w:rsidR="006A4E61" w:rsidRPr="006A4E61" w:rsidRDefault="006A4E61" w:rsidP="006A4E61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6"/>
          <w:szCs w:val="26"/>
        </w:rPr>
      </w:pPr>
      <w:r w:rsidRPr="006A4E61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№ 7 к постановлению администрации </w:t>
      </w:r>
      <w:proofErr w:type="spellStart"/>
      <w:r w:rsidRPr="006A4E61">
        <w:rPr>
          <w:rFonts w:ascii="Times New Roman" w:hAnsi="Times New Roman"/>
          <w:b w:val="0"/>
          <w:sz w:val="26"/>
          <w:szCs w:val="26"/>
        </w:rPr>
        <w:t>Шумерлинского</w:t>
      </w:r>
      <w:proofErr w:type="spellEnd"/>
      <w:r w:rsidRPr="006A4E61">
        <w:rPr>
          <w:rFonts w:ascii="Times New Roman" w:hAnsi="Times New Roman"/>
          <w:b w:val="0"/>
          <w:sz w:val="26"/>
          <w:szCs w:val="26"/>
        </w:rPr>
        <w:t xml:space="preserve"> района от </w:t>
      </w:r>
      <w:r w:rsidR="0022179E">
        <w:rPr>
          <w:rFonts w:ascii="Times New Roman" w:hAnsi="Times New Roman"/>
          <w:b w:val="0"/>
          <w:sz w:val="26"/>
          <w:szCs w:val="26"/>
        </w:rPr>
        <w:t>31</w:t>
      </w:r>
      <w:r w:rsidRPr="006A4E61">
        <w:rPr>
          <w:rFonts w:ascii="Times New Roman" w:hAnsi="Times New Roman"/>
          <w:b w:val="0"/>
          <w:sz w:val="26"/>
          <w:szCs w:val="26"/>
        </w:rPr>
        <w:t xml:space="preserve">.12.2014  № </w:t>
      </w:r>
      <w:r w:rsidR="0022179E">
        <w:rPr>
          <w:rFonts w:ascii="Times New Roman" w:hAnsi="Times New Roman"/>
          <w:b w:val="0"/>
          <w:sz w:val="26"/>
          <w:szCs w:val="26"/>
        </w:rPr>
        <w:t xml:space="preserve"> 704</w:t>
      </w:r>
    </w:p>
    <w:p w:rsidR="00947283" w:rsidRDefault="00947283" w:rsidP="004816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</w:p>
    <w:p w:rsidR="00947283" w:rsidRDefault="00947283" w:rsidP="004816F4">
      <w:pPr>
        <w:pStyle w:val="1"/>
        <w:spacing w:before="0" w:after="0"/>
        <w:jc w:val="center"/>
        <w:rPr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 «</w:t>
      </w:r>
      <w:r w:rsidRPr="0062588A">
        <w:rPr>
          <w:rFonts w:ascii="Times New Roman" w:hAnsi="Times New Roman"/>
          <w:bCs w:val="0"/>
          <w:sz w:val="26"/>
          <w:szCs w:val="26"/>
        </w:rPr>
        <w:t>Социальная защита населения Шумерлинского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  <w:r w:rsidRPr="004816F4">
        <w:rPr>
          <w:rFonts w:ascii="Times New Roman" w:hAnsi="Times New Roman"/>
          <w:bCs w:val="0"/>
          <w:sz w:val="26"/>
          <w:szCs w:val="26"/>
        </w:rPr>
        <w:t>«Социальная поддержка граждан»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/>
      </w:tblPr>
      <w:tblGrid>
        <w:gridCol w:w="4141"/>
        <w:gridCol w:w="360"/>
        <w:gridCol w:w="5396"/>
      </w:tblGrid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Муниципальнойпод</w:t>
            </w:r>
            <w:r w:rsidRPr="00E363F5">
              <w:rPr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Муниципальнойпод</w:t>
            </w:r>
            <w:r w:rsidRPr="00E363F5">
              <w:rPr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197BD8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 xml:space="preserve">Центр предоставления мер социальной поддержки» </w:t>
            </w:r>
            <w:proofErr w:type="spellStart"/>
            <w:r w:rsidRPr="00197BD8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Pr="00197BD8">
              <w:rPr>
                <w:rFonts w:ascii="Times New Roman" w:hAnsi="Times New Roman"/>
                <w:sz w:val="26"/>
                <w:szCs w:val="26"/>
              </w:rPr>
              <w:t xml:space="preserve"> Чувашии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формирование на территории </w:t>
            </w:r>
            <w:r>
              <w:rPr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sz w:val="26"/>
                <w:szCs w:val="26"/>
              </w:rPr>
              <w:t>Чувашской Республики организационных, социально-эконо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 xml:space="preserve">ческих условий для социальной поддержки граждан, обеспечения доступной среды жизнедеятельности инвалидов и других </w:t>
            </w:r>
            <w:r w:rsidRPr="00511752">
              <w:rPr>
                <w:sz w:val="26"/>
                <w:szCs w:val="26"/>
              </w:rPr>
              <w:t>маломобильных групп населения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повышение качества социальных услуг </w:t>
            </w:r>
            <w:r>
              <w:rPr>
                <w:sz w:val="26"/>
                <w:szCs w:val="26"/>
              </w:rPr>
              <w:t>оказываемых</w:t>
            </w:r>
            <w:r w:rsidRPr="00E363F5">
              <w:rPr>
                <w:sz w:val="26"/>
                <w:szCs w:val="26"/>
              </w:rPr>
              <w:t xml:space="preserve"> граждан</w:t>
            </w:r>
            <w:r>
              <w:rPr>
                <w:sz w:val="26"/>
                <w:szCs w:val="26"/>
              </w:rPr>
              <w:t>ам</w:t>
            </w:r>
            <w:r w:rsidRPr="00E363F5">
              <w:rPr>
                <w:sz w:val="26"/>
                <w:szCs w:val="26"/>
              </w:rPr>
              <w:t xml:space="preserve"> пожилого возраста и инвали</w:t>
            </w:r>
            <w:r>
              <w:rPr>
                <w:sz w:val="26"/>
                <w:szCs w:val="26"/>
              </w:rPr>
              <w:t>дам</w:t>
            </w:r>
            <w:r w:rsidRPr="00E363F5">
              <w:rPr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947283" w:rsidRPr="006B163D" w:rsidRDefault="00947283" w:rsidP="001B3793">
            <w:pPr>
              <w:jc w:val="both"/>
              <w:rPr>
                <w:sz w:val="26"/>
                <w:szCs w:val="26"/>
              </w:rPr>
            </w:pPr>
            <w:r w:rsidRPr="006B163D">
              <w:rPr>
                <w:sz w:val="26"/>
                <w:szCs w:val="26"/>
              </w:rPr>
              <w:t>обеспечение равного доступа инвалидов к реабилитационным услугам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достижение к 202</w:t>
            </w:r>
            <w:r>
              <w:rPr>
                <w:sz w:val="26"/>
                <w:szCs w:val="26"/>
              </w:rPr>
              <w:t>1</w:t>
            </w:r>
            <w:r w:rsidRPr="003E5E64">
              <w:rPr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общей численности лиц, впервые признанных инвалидами, на 10 тыс. населения – 70,2 человека;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 xml:space="preserve">числа лиц трудоспособного возраста, впервые </w:t>
            </w:r>
            <w:r w:rsidRPr="003E5E64">
              <w:rPr>
                <w:rFonts w:ascii="Times New Roman" w:hAnsi="Times New Roman"/>
                <w:sz w:val="26"/>
                <w:szCs w:val="26"/>
              </w:rPr>
              <w:lastRenderedPageBreak/>
              <w:t>признанных инвалидами, на 10 тыс. населения – 45,1 человека;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федеральными законами и законами Чувашской Республики мер социальной поддержки гражданам Шумерлинского района Чувашской Республики на оплату жилого помещения и коммунальных услуг (за исключением субсидий гражданам на оплату жилого помещения и коммунальных услуг) осуществляется в денежной форме (в том числе путем перечисления средств на предоставление таких мер через банковские счета в банках, организации связи или иным способом);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rStyle w:val="ad"/>
                <w:b w:val="0"/>
                <w:color w:val="auto"/>
                <w:sz w:val="26"/>
                <w:szCs w:val="26"/>
                <w:u w:val="none"/>
              </w:rPr>
            </w:pPr>
            <w:r w:rsidRPr="003E5E64">
              <w:rPr>
                <w:rStyle w:val="ad"/>
                <w:b w:val="0"/>
                <w:color w:val="auto"/>
                <w:sz w:val="26"/>
                <w:szCs w:val="26"/>
                <w:u w:val="none"/>
              </w:rPr>
              <w:t>доли семей, получающих жилищные суб</w:t>
            </w:r>
            <w:r w:rsidRPr="003E5E64">
              <w:rPr>
                <w:rStyle w:val="ad"/>
                <w:b w:val="0"/>
                <w:color w:val="auto"/>
                <w:sz w:val="26"/>
                <w:szCs w:val="26"/>
                <w:u w:val="none"/>
              </w:rPr>
              <w:softHyphen/>
              <w:t>си</w:t>
            </w:r>
            <w:r w:rsidRPr="003E5E64">
              <w:rPr>
                <w:rStyle w:val="ad"/>
                <w:b w:val="0"/>
                <w:color w:val="auto"/>
                <w:sz w:val="26"/>
                <w:szCs w:val="26"/>
                <w:u w:val="none"/>
              </w:rPr>
              <w:softHyphen/>
              <w:t>дии на оплату жилого помещения и коммунальных услуг, в общем количестве семей в Шумерлинском районе Чувашской Республике – 6 процентов</w:t>
            </w:r>
          </w:p>
          <w:p w:rsidR="00947283" w:rsidRPr="003E5E64" w:rsidRDefault="00947283" w:rsidP="001B3793">
            <w:pPr>
              <w:jc w:val="both"/>
              <w:rPr>
                <w:rStyle w:val="ad"/>
                <w:b w:val="0"/>
                <w:color w:val="auto"/>
                <w:sz w:val="26"/>
                <w:szCs w:val="26"/>
                <w:u w:val="none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ыбюджетных ассигнованийМуниципальной</w:t>
            </w:r>
            <w:r w:rsidRPr="00E363F5">
              <w:rPr>
                <w:sz w:val="26"/>
                <w:szCs w:val="26"/>
              </w:rPr>
              <w:t xml:space="preserve"> программы на 201</w:t>
            </w:r>
            <w:r>
              <w:rPr>
                <w:sz w:val="26"/>
                <w:szCs w:val="26"/>
              </w:rPr>
              <w:t>4</w:t>
            </w:r>
            <w:r w:rsidRPr="00E363F5">
              <w:rPr>
                <w:sz w:val="26"/>
                <w:szCs w:val="26"/>
              </w:rPr>
              <w:t xml:space="preserve">–2020 </w:t>
            </w:r>
            <w:r w:rsidRPr="003E5E64">
              <w:rPr>
                <w:sz w:val="26"/>
                <w:szCs w:val="26"/>
              </w:rPr>
              <w:t xml:space="preserve">годы составят </w:t>
            </w:r>
            <w:r w:rsidR="004816F4">
              <w:rPr>
                <w:sz w:val="26"/>
                <w:szCs w:val="26"/>
              </w:rPr>
              <w:t>1 955,1</w:t>
            </w:r>
            <w:r w:rsidRPr="003E5E64">
              <w:rPr>
                <w:sz w:val="26"/>
                <w:szCs w:val="26"/>
              </w:rPr>
              <w:t> тыс. рублей,</w:t>
            </w:r>
          </w:p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из них по источникам финансирования: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 xml:space="preserve">местный бюджет – </w:t>
            </w:r>
            <w:r w:rsidR="004816F4">
              <w:rPr>
                <w:sz w:val="26"/>
                <w:szCs w:val="26"/>
              </w:rPr>
              <w:t>1 955,1</w:t>
            </w:r>
            <w:r w:rsidR="004816F4" w:rsidRPr="003E5E64">
              <w:rPr>
                <w:sz w:val="26"/>
                <w:szCs w:val="26"/>
              </w:rPr>
              <w:t> </w:t>
            </w:r>
            <w:r w:rsidRPr="003E5E64">
              <w:rPr>
                <w:sz w:val="26"/>
                <w:szCs w:val="26"/>
              </w:rPr>
              <w:t>тыс. рублей, в том числе: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2014 году – </w:t>
            </w:r>
            <w:r w:rsidR="004816F4">
              <w:rPr>
                <w:sz w:val="26"/>
                <w:szCs w:val="26"/>
              </w:rPr>
              <w:t>381,9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2015 году – </w:t>
            </w:r>
            <w:r w:rsidR="004816F4">
              <w:rPr>
                <w:sz w:val="26"/>
                <w:szCs w:val="26"/>
              </w:rPr>
              <w:t>360,0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2016 году – </w:t>
            </w:r>
            <w:r w:rsidR="004816F4">
              <w:rPr>
                <w:sz w:val="26"/>
                <w:szCs w:val="26"/>
              </w:rPr>
              <w:t>360,0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2017 году – </w:t>
            </w:r>
            <w:r w:rsidR="004816F4">
              <w:rPr>
                <w:sz w:val="26"/>
                <w:szCs w:val="26"/>
              </w:rPr>
              <w:t>360,0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2018 году – 164,4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2019 году – 164,4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164,4 тыс. рублей.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обеспечение беспрепятственного доступа к объектам социальной инфраструктуры </w:t>
            </w:r>
            <w:r w:rsidRPr="00511752">
              <w:rPr>
                <w:sz w:val="26"/>
                <w:szCs w:val="26"/>
              </w:rPr>
              <w:t>маломобильных групп населения;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увеличение количества трудоустроенных инвалидов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47283" w:rsidRDefault="00947283" w:rsidP="002601FD"/>
    <w:p w:rsidR="00947283" w:rsidRPr="00240231" w:rsidRDefault="00947283" w:rsidP="004816F4">
      <w:pPr>
        <w:spacing w:line="100" w:lineRule="atLeast"/>
        <w:jc w:val="center"/>
        <w:rPr>
          <w:color w:val="000000"/>
          <w:sz w:val="26"/>
          <w:szCs w:val="26"/>
        </w:rPr>
      </w:pP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ectPr w:rsidR="00947283" w:rsidSect="006A4E6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4B62F8" w:rsidRDefault="004B62F8" w:rsidP="004B62F8">
      <w:pPr>
        <w:ind w:left="1098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№ </w:t>
      </w:r>
      <w:r w:rsidR="00BD1861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 постановлению администрации </w:t>
      </w:r>
      <w:proofErr w:type="spellStart"/>
      <w:r>
        <w:rPr>
          <w:color w:val="000000"/>
          <w:sz w:val="26"/>
          <w:szCs w:val="26"/>
        </w:rPr>
        <w:t>Шумерлинского</w:t>
      </w:r>
      <w:proofErr w:type="spellEnd"/>
      <w:r>
        <w:rPr>
          <w:color w:val="000000"/>
          <w:sz w:val="26"/>
          <w:szCs w:val="26"/>
        </w:rPr>
        <w:t xml:space="preserve"> района от </w:t>
      </w:r>
      <w:r w:rsidR="0022179E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.12.2014 № </w:t>
      </w:r>
      <w:r w:rsidR="0022179E">
        <w:rPr>
          <w:color w:val="000000"/>
          <w:sz w:val="26"/>
          <w:szCs w:val="26"/>
        </w:rPr>
        <w:t>704</w:t>
      </w: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П Л А Н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2C7BFB" w:rsidRPr="00580CA1" w:rsidRDefault="00947283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  <w:r w:rsidR="002C7BFB">
        <w:rPr>
          <w:b/>
          <w:color w:val="000000"/>
          <w:sz w:val="26"/>
          <w:szCs w:val="26"/>
        </w:rPr>
        <w:t xml:space="preserve"> муниципальной</w:t>
      </w:r>
      <w:r w:rsidR="002C7BFB" w:rsidRPr="00580CA1">
        <w:rPr>
          <w:b/>
          <w:color w:val="000000"/>
          <w:sz w:val="26"/>
          <w:szCs w:val="26"/>
        </w:rPr>
        <w:t xml:space="preserve"> программы</w:t>
      </w:r>
      <w:r w:rsidR="002C7BFB">
        <w:rPr>
          <w:b/>
          <w:color w:val="000000"/>
          <w:sz w:val="26"/>
          <w:szCs w:val="26"/>
        </w:rPr>
        <w:t xml:space="preserve"> Шумерлинского района </w:t>
      </w:r>
      <w:r w:rsidR="002C7BFB"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="002C7BFB" w:rsidRPr="002778BA">
        <w:rPr>
          <w:b/>
        </w:rPr>
        <w:t>«</w:t>
      </w:r>
      <w:r w:rsidR="002C7BFB"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2C7BFB"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 w:rsidR="002C7BFB">
        <w:rPr>
          <w:b/>
          <w:color w:val="000000"/>
          <w:sz w:val="26"/>
          <w:szCs w:val="26"/>
        </w:rPr>
        <w:t xml:space="preserve">местного </w:t>
      </w:r>
      <w:r w:rsidR="002C7BFB" w:rsidRPr="00580CA1">
        <w:rPr>
          <w:b/>
          <w:color w:val="000000"/>
          <w:sz w:val="26"/>
          <w:szCs w:val="26"/>
        </w:rPr>
        <w:t xml:space="preserve">бюджета </w:t>
      </w:r>
      <w:r w:rsidR="002C7BFB">
        <w:rPr>
          <w:b/>
          <w:color w:val="000000"/>
          <w:sz w:val="26"/>
          <w:szCs w:val="26"/>
        </w:rPr>
        <w:t>Шумерлинского района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</w:trPr>
        <w:tc>
          <w:tcPr>
            <w:tcW w:w="131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программы Шумерлинского района</w:t>
            </w:r>
            <w:r w:rsidRPr="00580CA1">
              <w:rPr>
                <w:color w:val="000000"/>
              </w:rPr>
              <w:t>, основных мероприятий</w:t>
            </w:r>
          </w:p>
        </w:tc>
        <w:tc>
          <w:tcPr>
            <w:tcW w:w="730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подразделение)</w:t>
            </w:r>
          </w:p>
        </w:tc>
        <w:tc>
          <w:tcPr>
            <w:tcW w:w="852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64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Финансирование, </w:t>
            </w:r>
            <w:r w:rsidRPr="00580CA1">
              <w:rPr>
                <w:color w:val="000000"/>
              </w:rPr>
              <w:br/>
              <w:t>тыс. рублей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3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  <w:tblHeader/>
        </w:trPr>
        <w:tc>
          <w:tcPr>
            <w:tcW w:w="131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3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3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4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 xml:space="preserve">Основное мероприятие 1. </w:t>
            </w:r>
            <w:r w:rsidR="00822C44" w:rsidRPr="00822C44">
              <w:rPr>
                <w:color w:val="000000"/>
              </w:rPr>
              <w:t xml:space="preserve">Выплата пенсии за выслугу лет </w:t>
            </w:r>
            <w:r w:rsidR="00822C44" w:rsidRPr="00822C44">
              <w:rPr>
                <w:color w:val="000000"/>
              </w:rPr>
              <w:lastRenderedPageBreak/>
              <w:t>государственным (муниципальным)  гражданским служащим Чувашской Республики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исполнитель: </w:t>
            </w:r>
            <w:r>
              <w:rPr>
                <w:color w:val="000000"/>
              </w:rPr>
              <w:lastRenderedPageBreak/>
              <w:t>Администрация Шумерлинского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 xml:space="preserve">повышение качества социальных услуг и </w:t>
            </w:r>
            <w:r w:rsidRPr="00A22E78">
              <w:rPr>
                <w:color w:val="000000"/>
              </w:rPr>
              <w:lastRenderedPageBreak/>
              <w:t>эффективности деятельности органов социальной защиты населения и учреждений социального обслуживания граждан пожилого возраста и инвалидов</w:t>
            </w:r>
          </w:p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lastRenderedPageBreak/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4B62F8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1955,1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>Основное мероприятие 2. Предоставление мер социальной поддержки по оплате жилищно-комму</w:t>
            </w:r>
            <w:r w:rsidRPr="003D342D">
              <w:rPr>
                <w:color w:val="000000"/>
              </w:rPr>
              <w:softHyphen/>
              <w:t>нальных услуг отдельным категориям граждан, проживающих и работающих в сельской местности;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lastRenderedPageBreak/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lastRenderedPageBreak/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формирование на территории Шумерлинского района Чувашской Республики организационных, социально-эконо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ми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ческих условий для социальной поддержки граждан,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4B62F8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947283" w:rsidRPr="00580CA1" w:rsidRDefault="00947283" w:rsidP="001B3793">
            <w:pPr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rFonts w:ascii="Times New Roman" w:hAnsi="Times New Roman"/>
                <w:color w:val="000000"/>
              </w:rPr>
              <w:t>Минздравсоцразвития</w:t>
            </w:r>
            <w:proofErr w:type="spellEnd"/>
            <w:r w:rsidRPr="00A22E78">
              <w:rPr>
                <w:rFonts w:ascii="Times New Roman" w:hAnsi="Times New Roman"/>
                <w:color w:val="00000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4B62F8" w:rsidP="001B3793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4. Осуществление мероприятий по проведению информационно-разъясни</w:t>
            </w:r>
            <w:r w:rsidRPr="003D342D">
              <w:rPr>
                <w:color w:val="000000"/>
              </w:rPr>
              <w:softHyphen/>
              <w:t>тельной и методической работы по социальной защите граждан;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</w:t>
            </w:r>
            <w:r w:rsidRPr="00A22E78">
              <w:rPr>
                <w:color w:val="000000"/>
              </w:rPr>
              <w:lastRenderedPageBreak/>
              <w:t xml:space="preserve">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беспрепятственного доступа к социальным услугам сельского населения;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42D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3D342D">
              <w:rPr>
                <w:rFonts w:ascii="Times New Roman" w:hAnsi="Times New Roman"/>
                <w:color w:val="000000"/>
              </w:rPr>
              <w:t>безбарьерной</w:t>
            </w:r>
            <w:proofErr w:type="spellEnd"/>
            <w:r w:rsidRPr="003D342D">
              <w:rPr>
                <w:rFonts w:ascii="Times New Roman" w:hAnsi="Times New Roman"/>
                <w:color w:val="000000"/>
              </w:rPr>
              <w:t xml:space="preserve"> среды для инвалидов и других маломобильных групп населения</w:t>
            </w:r>
            <w:r w:rsidRPr="00E363F5">
              <w:rPr>
                <w:sz w:val="26"/>
                <w:szCs w:val="26"/>
              </w:rPr>
              <w:t>;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947283" w:rsidRDefault="00947283" w:rsidP="001B3793">
            <w:r w:rsidRPr="00A22E78">
              <w:rPr>
                <w:color w:val="000000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A22E78">
              <w:rPr>
                <w:color w:val="000000"/>
              </w:rPr>
              <w:t>Минздравсоцразвития</w:t>
            </w:r>
            <w:proofErr w:type="spellEnd"/>
            <w:r w:rsidRPr="00A22E78">
              <w:rPr>
                <w:color w:val="000000"/>
              </w:rPr>
              <w:t xml:space="preserve"> Чувашии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населения.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6A4E61">
          <w:headerReference w:type="even" r:id="rId17"/>
          <w:headerReference w:type="default" r:id="rId18"/>
          <w:footerReference w:type="first" r:id="rId19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C26715" w:rsidRDefault="00C26715" w:rsidP="00C26715">
      <w:pPr>
        <w:ind w:left="109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№ </w:t>
      </w:r>
      <w:r w:rsidR="00BD1861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к постановлению администрации </w:t>
      </w:r>
      <w:proofErr w:type="spellStart"/>
      <w:r>
        <w:rPr>
          <w:color w:val="000000"/>
          <w:sz w:val="26"/>
          <w:szCs w:val="26"/>
        </w:rPr>
        <w:t>Шумерлинского</w:t>
      </w:r>
      <w:proofErr w:type="spellEnd"/>
      <w:r>
        <w:rPr>
          <w:color w:val="000000"/>
          <w:sz w:val="26"/>
          <w:szCs w:val="26"/>
        </w:rPr>
        <w:t xml:space="preserve"> района от </w:t>
      </w:r>
      <w:r w:rsidR="0022179E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.12.2014 № </w:t>
      </w:r>
      <w:r w:rsidR="0022179E">
        <w:rPr>
          <w:color w:val="000000"/>
          <w:sz w:val="26"/>
          <w:szCs w:val="26"/>
        </w:rPr>
        <w:t>704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2C7BFB" w:rsidRPr="00580CA1" w:rsidRDefault="00947283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  <w:r w:rsidR="002C7BFB">
        <w:rPr>
          <w:b/>
          <w:color w:val="000000"/>
          <w:sz w:val="26"/>
          <w:szCs w:val="26"/>
        </w:rPr>
        <w:t xml:space="preserve"> муниципальной</w:t>
      </w:r>
      <w:r w:rsidR="002C7BFB" w:rsidRPr="00580CA1">
        <w:rPr>
          <w:b/>
          <w:color w:val="000000"/>
          <w:sz w:val="26"/>
          <w:szCs w:val="26"/>
        </w:rPr>
        <w:t xml:space="preserve"> программы</w:t>
      </w:r>
      <w:r w:rsidR="002C7BFB">
        <w:rPr>
          <w:b/>
          <w:color w:val="000000"/>
          <w:sz w:val="26"/>
          <w:szCs w:val="26"/>
        </w:rPr>
        <w:t xml:space="preserve"> Шумерлинского района </w:t>
      </w:r>
      <w:r w:rsidR="002C7BFB"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="002C7BFB" w:rsidRPr="002778BA">
        <w:rPr>
          <w:b/>
        </w:rPr>
        <w:t>«</w:t>
      </w:r>
      <w:r w:rsidR="002C7BFB"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2C7BFB"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 w:rsidR="002C7BFB">
        <w:rPr>
          <w:b/>
          <w:color w:val="000000"/>
          <w:sz w:val="26"/>
          <w:szCs w:val="26"/>
        </w:rPr>
        <w:t xml:space="preserve">местного </w:t>
      </w:r>
      <w:r w:rsidR="002C7BFB" w:rsidRPr="00580CA1">
        <w:rPr>
          <w:b/>
          <w:color w:val="000000"/>
          <w:sz w:val="26"/>
          <w:szCs w:val="26"/>
        </w:rPr>
        <w:t xml:space="preserve">бюджета </w:t>
      </w:r>
      <w:r w:rsidR="002C7BFB">
        <w:rPr>
          <w:b/>
          <w:color w:val="000000"/>
          <w:sz w:val="26"/>
          <w:szCs w:val="26"/>
        </w:rPr>
        <w:t>Шумерлинского района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>муниципальной программы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53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47283" w:rsidRPr="00580CA1" w:rsidTr="001B3793">
        <w:trPr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>«Социальная защита населения Шумерлинского района Чувашской Республики»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4B62F8" w:rsidP="001B379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947283" w:rsidRPr="004B62F8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947283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947283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 xml:space="preserve">администрация Шумерлинского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4B62F8" w:rsidP="001B379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947283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947283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947283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62F8" w:rsidRPr="00580CA1" w:rsidTr="001B3793">
        <w:trPr>
          <w:trHeight w:val="255"/>
        </w:trPr>
        <w:tc>
          <w:tcPr>
            <w:tcW w:w="466" w:type="pct"/>
            <w:vMerge w:val="restar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763" w:type="pct"/>
            <w:vMerge w:val="restart"/>
          </w:tcPr>
          <w:p w:rsidR="004B62F8" w:rsidRPr="00AA51D2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1. </w:t>
            </w:r>
            <w:r w:rsidR="00822C44">
              <w:rPr>
                <w:color w:val="000000"/>
                <w:sz w:val="18"/>
                <w:szCs w:val="18"/>
              </w:rPr>
              <w:t>Выплата пенсии за выслугу лет государственным (муниципальным)  гражданским служащим Чувашской Республики</w:t>
            </w:r>
          </w:p>
        </w:tc>
        <w:tc>
          <w:tcPr>
            <w:tcW w:w="523" w:type="pc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B62F8" w:rsidRPr="00580CA1" w:rsidRDefault="004B62F8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381,9</w:t>
            </w:r>
          </w:p>
        </w:tc>
        <w:tc>
          <w:tcPr>
            <w:tcW w:w="335" w:type="pct"/>
          </w:tcPr>
          <w:p w:rsidR="004B62F8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6" w:type="pct"/>
          </w:tcPr>
          <w:p w:rsidR="004B62F8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95" w:type="pct"/>
            <w:gridSpan w:val="2"/>
          </w:tcPr>
          <w:p w:rsidR="004B62F8" w:rsidRDefault="004B62F8" w:rsidP="001B3793">
            <w:pPr>
              <w:jc w:val="center"/>
            </w:pPr>
            <w:r w:rsidRPr="004B62F8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80" w:type="pct"/>
          </w:tcPr>
          <w:p w:rsidR="004B62F8" w:rsidRDefault="004B62F8">
            <w:r w:rsidRPr="0041437B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4B62F8" w:rsidRDefault="004B62F8">
            <w:r w:rsidRPr="0041437B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4B62F8" w:rsidRDefault="004B62F8">
            <w:r w:rsidRPr="0041437B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62F8" w:rsidRPr="00580CA1" w:rsidTr="001B3793">
        <w:trPr>
          <w:trHeight w:val="255"/>
        </w:trPr>
        <w:tc>
          <w:tcPr>
            <w:tcW w:w="466" w:type="pct"/>
            <w:vMerge w:val="restar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763" w:type="pct"/>
            <w:vMerge w:val="restart"/>
          </w:tcPr>
          <w:p w:rsidR="004B62F8" w:rsidRPr="00AA51D2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2. Предоставление мер социальной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 xml:space="preserve">нальных услуг отдельным категориям граждан, проживающих и </w:t>
            </w:r>
            <w:r w:rsidRPr="00AA51D2">
              <w:rPr>
                <w:color w:val="000000"/>
                <w:sz w:val="18"/>
                <w:szCs w:val="18"/>
              </w:rPr>
              <w:lastRenderedPageBreak/>
              <w:t>работающих в сельской местности;</w:t>
            </w:r>
          </w:p>
          <w:p w:rsidR="004B62F8" w:rsidRPr="00AA51D2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B62F8" w:rsidRDefault="004B62F8">
            <w:r w:rsidRPr="00923C9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 xml:space="preserve">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62F8" w:rsidRPr="00580CA1" w:rsidTr="001B3793">
        <w:trPr>
          <w:trHeight w:val="20"/>
        </w:trPr>
        <w:tc>
          <w:tcPr>
            <w:tcW w:w="466" w:type="pct"/>
            <w:vMerge w:val="restar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vMerge w:val="restart"/>
          </w:tcPr>
          <w:p w:rsidR="004B62F8" w:rsidRPr="00AA51D2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3. Предоставление гражданам субсидий на оплату жилого помещения и коммунальных услуг; </w:t>
            </w:r>
          </w:p>
          <w:p w:rsidR="004B62F8" w:rsidRPr="00AA51D2" w:rsidRDefault="004B62F8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4B62F8" w:rsidRPr="00580CA1" w:rsidRDefault="004B62F8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4B62F8" w:rsidRPr="00580CA1" w:rsidRDefault="004B62F8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4B62F8" w:rsidRDefault="004B62F8">
            <w:r w:rsidRPr="009E16D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мероприятие 4. Осуществление мероприятий по проведению информационно-разъясни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методической работы по социальной защите граждан;</w:t>
            </w:r>
          </w:p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 xml:space="preserve">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 xml:space="preserve">Основное мероприятие 5. Обеспечение соблюдения требований нормативных актов по созданию </w:t>
            </w:r>
            <w:proofErr w:type="spellStart"/>
            <w:r w:rsidRPr="00AA51D2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A51D2">
              <w:rPr>
                <w:color w:val="000000"/>
                <w:sz w:val="18"/>
                <w:szCs w:val="18"/>
              </w:rPr>
              <w:t xml:space="preserve"> среды для инвалидов и других маломобильных групп населения;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Pr="00580CA1" w:rsidRDefault="00947283" w:rsidP="002601FD">
      <w:pPr>
        <w:jc w:val="center"/>
      </w:pPr>
    </w:p>
    <w:p w:rsidR="00947283" w:rsidRDefault="00947283" w:rsidP="002601FD"/>
    <w:p w:rsidR="00BD1861" w:rsidRDefault="00BD1861" w:rsidP="00BD1861">
      <w:pPr>
        <w:rPr>
          <w:b/>
        </w:rPr>
        <w:sectPr w:rsidR="00BD1861" w:rsidSect="006A4E61">
          <w:headerReference w:type="even" r:id="rId20"/>
          <w:headerReference w:type="default" r:id="rId21"/>
          <w:footerReference w:type="first" r:id="rId22"/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br w:type="page"/>
      </w:r>
    </w:p>
    <w:p w:rsidR="005A1F0C" w:rsidRPr="005A1F0C" w:rsidRDefault="00BD1861" w:rsidP="005A1F0C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10 </w:t>
      </w:r>
      <w:r w:rsidR="005A1F0C" w:rsidRPr="005A1F0C">
        <w:rPr>
          <w:rFonts w:ascii="Times New Roman" w:hAnsi="Times New Roman"/>
          <w:b w:val="0"/>
          <w:sz w:val="24"/>
          <w:szCs w:val="24"/>
        </w:rPr>
        <w:t xml:space="preserve">к </w:t>
      </w:r>
      <w:r w:rsidR="00C26715">
        <w:rPr>
          <w:rFonts w:ascii="Times New Roman" w:hAnsi="Times New Roman"/>
          <w:b w:val="0"/>
          <w:sz w:val="24"/>
          <w:szCs w:val="24"/>
        </w:rPr>
        <w:t xml:space="preserve">постановлению администрации </w:t>
      </w:r>
      <w:proofErr w:type="spellStart"/>
      <w:r w:rsidR="005A1F0C" w:rsidRPr="005A1F0C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="005A1F0C" w:rsidRPr="005A1F0C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="00C26715">
        <w:rPr>
          <w:rFonts w:ascii="Times New Roman" w:hAnsi="Times New Roman"/>
          <w:b w:val="0"/>
          <w:sz w:val="24"/>
          <w:szCs w:val="24"/>
        </w:rPr>
        <w:t xml:space="preserve">от </w:t>
      </w:r>
      <w:r w:rsidR="0022179E">
        <w:rPr>
          <w:rFonts w:ascii="Times New Roman" w:hAnsi="Times New Roman"/>
          <w:b w:val="0"/>
          <w:sz w:val="24"/>
          <w:szCs w:val="24"/>
        </w:rPr>
        <w:t>31</w:t>
      </w:r>
      <w:r w:rsidR="00C26715">
        <w:rPr>
          <w:rFonts w:ascii="Times New Roman" w:hAnsi="Times New Roman"/>
          <w:b w:val="0"/>
          <w:sz w:val="24"/>
          <w:szCs w:val="24"/>
        </w:rPr>
        <w:t xml:space="preserve">.12.2014 № </w:t>
      </w:r>
      <w:r w:rsidR="0022179E">
        <w:rPr>
          <w:rFonts w:ascii="Times New Roman" w:hAnsi="Times New Roman"/>
          <w:b w:val="0"/>
          <w:sz w:val="24"/>
          <w:szCs w:val="24"/>
        </w:rPr>
        <w:t>704</w:t>
      </w:r>
    </w:p>
    <w:p w:rsidR="00947283" w:rsidRDefault="00947283" w:rsidP="005A1F0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</w:p>
    <w:p w:rsidR="00947283" w:rsidRPr="00E363F5" w:rsidRDefault="00947283" w:rsidP="002601FD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Подпрограммы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F78F8">
        <w:rPr>
          <w:rFonts w:ascii="Times New Roman" w:hAnsi="Times New Roman"/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947283" w:rsidRDefault="00947283" w:rsidP="002601F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«Социальная поддержка граждан»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W w:w="5329" w:type="pct"/>
        <w:tblInd w:w="-432" w:type="dxa"/>
        <w:tblLayout w:type="fixed"/>
        <w:tblLook w:val="01E0"/>
      </w:tblPr>
      <w:tblGrid>
        <w:gridCol w:w="4141"/>
        <w:gridCol w:w="360"/>
        <w:gridCol w:w="5396"/>
      </w:tblGrid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Муниципальнойпод</w:t>
            </w:r>
            <w:r w:rsidRPr="00E363F5">
              <w:rPr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Муниципальнойпод</w:t>
            </w:r>
            <w:r w:rsidRPr="00E363F5">
              <w:rPr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197BD8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 xml:space="preserve">Центр предоставления мер социальной поддержки» </w:t>
            </w:r>
            <w:proofErr w:type="spellStart"/>
            <w:r w:rsidRPr="00197BD8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Pr="00197BD8">
              <w:rPr>
                <w:rFonts w:ascii="Times New Roman" w:hAnsi="Times New Roman"/>
                <w:sz w:val="26"/>
                <w:szCs w:val="26"/>
              </w:rPr>
              <w:t xml:space="preserve"> Чувашии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CF78F8">
              <w:rPr>
                <w:color w:val="000000"/>
                <w:sz w:val="26"/>
                <w:szCs w:val="26"/>
              </w:rPr>
              <w:t>оздание на территории Шумерлинского района Чувашской Республики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приобщение детей к спорту и туризму, способствовать укреплению физического и психологического здоровья детей;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организация  активного отдыха и получение детьми навыков жизни в природных  условиях;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закрепление приобретенных основных знаний о своем крае;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lastRenderedPageBreak/>
              <w:t>–  повышение экологической культуры детей; 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патриотическое воспитание детей;</w:t>
            </w:r>
          </w:p>
          <w:p w:rsidR="00947283" w:rsidRPr="00C16E32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воспитание нравственных и волевых качеств.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достижение к 202</w:t>
            </w:r>
            <w:r>
              <w:rPr>
                <w:sz w:val="26"/>
                <w:szCs w:val="26"/>
              </w:rPr>
              <w:t>1</w:t>
            </w:r>
            <w:r w:rsidRPr="003E5E64">
              <w:rPr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охват летним палаточным лагерем – 110 детей.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ыбюджетных ассигнованийМуниципальной</w:t>
            </w:r>
            <w:r w:rsidRPr="00E363F5">
              <w:rPr>
                <w:sz w:val="26"/>
                <w:szCs w:val="26"/>
              </w:rPr>
              <w:t xml:space="preserve"> программы на 201</w:t>
            </w:r>
            <w:r>
              <w:rPr>
                <w:sz w:val="26"/>
                <w:szCs w:val="26"/>
              </w:rPr>
              <w:t>4</w:t>
            </w:r>
            <w:r w:rsidRPr="00E363F5">
              <w:rPr>
                <w:sz w:val="26"/>
                <w:szCs w:val="26"/>
              </w:rPr>
              <w:t xml:space="preserve">–2020 </w:t>
            </w:r>
            <w:r w:rsidRPr="003E5E64">
              <w:rPr>
                <w:sz w:val="26"/>
                <w:szCs w:val="26"/>
              </w:rPr>
              <w:t xml:space="preserve">годы составят </w:t>
            </w:r>
            <w:r w:rsidR="00C26715">
              <w:rPr>
                <w:sz w:val="26"/>
                <w:szCs w:val="26"/>
              </w:rPr>
              <w:t>1090,1</w:t>
            </w:r>
            <w:r w:rsidRPr="003E5E64">
              <w:rPr>
                <w:sz w:val="26"/>
                <w:szCs w:val="26"/>
              </w:rPr>
              <w:t> тыс. рублей,</w:t>
            </w:r>
          </w:p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из них по источникам финансирования: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 xml:space="preserve">местный бюджет – </w:t>
            </w:r>
            <w:r w:rsidR="00C26715">
              <w:rPr>
                <w:sz w:val="26"/>
                <w:szCs w:val="26"/>
              </w:rPr>
              <w:t>1090,1</w:t>
            </w:r>
            <w:r w:rsidRPr="003E5E64">
              <w:rPr>
                <w:sz w:val="26"/>
                <w:szCs w:val="26"/>
              </w:rPr>
              <w:t xml:space="preserve"> тыс. рублей, в том числе: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2014 году – </w:t>
            </w:r>
            <w:r w:rsidR="00C26715">
              <w:rPr>
                <w:sz w:val="26"/>
                <w:szCs w:val="26"/>
              </w:rPr>
              <w:t>77,6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2015 году – </w:t>
            </w:r>
            <w:r w:rsidR="00C26715">
              <w:rPr>
                <w:sz w:val="26"/>
                <w:szCs w:val="26"/>
              </w:rPr>
              <w:t>337,5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2016 году – </w:t>
            </w:r>
            <w:r w:rsidR="00C26715">
              <w:rPr>
                <w:sz w:val="26"/>
                <w:szCs w:val="26"/>
              </w:rPr>
              <w:t>337,5 тыс. рублей;</w:t>
            </w:r>
          </w:p>
          <w:p w:rsidR="00947283" w:rsidRDefault="00C26715" w:rsidP="006A4E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- 337,5 тыс. рублей</w:t>
            </w:r>
            <w:r w:rsidR="006A4E61">
              <w:rPr>
                <w:sz w:val="26"/>
                <w:szCs w:val="26"/>
              </w:rPr>
              <w:t>;</w:t>
            </w:r>
          </w:p>
          <w:p w:rsidR="006A4E61" w:rsidRDefault="006A4E61" w:rsidP="006A4E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 0,00 тыс. рублей;</w:t>
            </w:r>
          </w:p>
          <w:p w:rsidR="006A4E61" w:rsidRDefault="006A4E61" w:rsidP="006A4E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0,00 тыс. рублей;</w:t>
            </w:r>
          </w:p>
          <w:p w:rsidR="006A4E61" w:rsidRPr="00E363F5" w:rsidRDefault="006A4E61" w:rsidP="006A4E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0,00 тыс. рублей.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детей летним палаточным лагерем</w:t>
            </w:r>
          </w:p>
        </w:tc>
      </w:tr>
    </w:tbl>
    <w:p w:rsidR="00C26715" w:rsidRDefault="00C26715" w:rsidP="002601FD"/>
    <w:p w:rsidR="00BD1861" w:rsidRDefault="00C26715" w:rsidP="00BD1861">
      <w:pPr>
        <w:sectPr w:rsidR="00BD1861" w:rsidSect="00BD1861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C26715" w:rsidRPr="00C26715" w:rsidRDefault="00C26715" w:rsidP="00BD1861">
      <w:pPr>
        <w:ind w:left="10773"/>
      </w:pPr>
      <w:r w:rsidRPr="00C26715">
        <w:lastRenderedPageBreak/>
        <w:t xml:space="preserve">Приложение № </w:t>
      </w:r>
      <w:r w:rsidR="00BD1861">
        <w:t>11</w:t>
      </w:r>
      <w:r w:rsidRPr="00C26715">
        <w:t xml:space="preserve"> к постановлению администрации </w:t>
      </w:r>
      <w:proofErr w:type="spellStart"/>
      <w:r w:rsidRPr="00C26715">
        <w:t>Шумерлинского</w:t>
      </w:r>
      <w:proofErr w:type="spellEnd"/>
      <w:r w:rsidRPr="00C26715">
        <w:t xml:space="preserve"> района от </w:t>
      </w:r>
      <w:r w:rsidR="0022179E">
        <w:t>31</w:t>
      </w:r>
      <w:r w:rsidRPr="00C26715">
        <w:t xml:space="preserve">.12.2014 № </w:t>
      </w:r>
      <w:r w:rsidR="0022179E">
        <w:t>704</w:t>
      </w:r>
    </w:p>
    <w:p w:rsidR="00C26715" w:rsidRDefault="00C26715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tabs>
          <w:tab w:val="left" w:pos="10980"/>
        </w:tabs>
        <w:ind w:left="10980"/>
        <w:jc w:val="both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F34903" w:rsidRDefault="00947283" w:rsidP="002601FD">
      <w:pPr>
        <w:tabs>
          <w:tab w:val="left" w:pos="10980"/>
        </w:tabs>
        <w:ind w:left="10980"/>
        <w:jc w:val="both"/>
        <w:rPr>
          <w:color w:val="000000"/>
          <w:sz w:val="26"/>
          <w:szCs w:val="26"/>
        </w:rPr>
      </w:pPr>
      <w:r w:rsidRPr="00F34903">
        <w:rPr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П Л А Н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2C7BFB" w:rsidRPr="00580CA1" w:rsidRDefault="00947283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01039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  <w:r w:rsidR="002C7BFB">
        <w:rPr>
          <w:b/>
          <w:color w:val="000000"/>
          <w:sz w:val="26"/>
          <w:szCs w:val="26"/>
        </w:rPr>
        <w:t xml:space="preserve"> муниципальной</w:t>
      </w:r>
      <w:r w:rsidR="002C7BFB" w:rsidRPr="00580CA1">
        <w:rPr>
          <w:b/>
          <w:color w:val="000000"/>
          <w:sz w:val="26"/>
          <w:szCs w:val="26"/>
        </w:rPr>
        <w:t xml:space="preserve"> программы</w:t>
      </w:r>
      <w:r w:rsidR="002C7BFB">
        <w:rPr>
          <w:b/>
          <w:color w:val="000000"/>
          <w:sz w:val="26"/>
          <w:szCs w:val="26"/>
        </w:rPr>
        <w:t xml:space="preserve"> Шумерлинского района </w:t>
      </w:r>
      <w:r w:rsidR="002C7BFB"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="002C7BFB" w:rsidRPr="002778BA">
        <w:rPr>
          <w:b/>
        </w:rPr>
        <w:t>«</w:t>
      </w:r>
      <w:r w:rsidR="002C7BFB" w:rsidRPr="002778BA">
        <w:rPr>
          <w:b/>
          <w:color w:val="000000"/>
          <w:sz w:val="26"/>
          <w:szCs w:val="26"/>
        </w:rPr>
        <w:t>Социальная поддержка граждан»</w:t>
      </w:r>
      <w:r w:rsidR="002C7BFB"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 w:rsidR="002C7BFB">
        <w:rPr>
          <w:b/>
          <w:color w:val="000000"/>
          <w:sz w:val="26"/>
          <w:szCs w:val="26"/>
        </w:rPr>
        <w:t xml:space="preserve">местного </w:t>
      </w:r>
      <w:r w:rsidR="002C7BFB" w:rsidRPr="00580CA1">
        <w:rPr>
          <w:b/>
          <w:color w:val="000000"/>
          <w:sz w:val="26"/>
          <w:szCs w:val="26"/>
        </w:rPr>
        <w:t xml:space="preserve">бюджета </w:t>
      </w:r>
      <w:r w:rsidR="002C7BFB">
        <w:rPr>
          <w:b/>
          <w:color w:val="000000"/>
          <w:sz w:val="26"/>
          <w:szCs w:val="26"/>
        </w:rPr>
        <w:t>Шумерлинского района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11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2157"/>
        <w:gridCol w:w="1433"/>
        <w:gridCol w:w="1418"/>
        <w:gridCol w:w="3060"/>
        <w:gridCol w:w="1261"/>
        <w:gridCol w:w="1899"/>
      </w:tblGrid>
      <w:tr w:rsidR="00947283" w:rsidRPr="00580CA1" w:rsidTr="002C7BFB">
        <w:trPr>
          <w:trHeight w:val="20"/>
        </w:trPr>
        <w:tc>
          <w:tcPr>
            <w:tcW w:w="128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программы Шумерлинского района</w:t>
            </w:r>
            <w:r w:rsidRPr="00580CA1">
              <w:rPr>
                <w:color w:val="000000"/>
              </w:rPr>
              <w:t>, основных мероприятий</w:t>
            </w:r>
          </w:p>
        </w:tc>
        <w:tc>
          <w:tcPr>
            <w:tcW w:w="713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подразделение)</w:t>
            </w:r>
          </w:p>
        </w:tc>
        <w:tc>
          <w:tcPr>
            <w:tcW w:w="943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1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417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628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Финансирование, </w:t>
            </w:r>
            <w:r w:rsidRPr="00580CA1">
              <w:rPr>
                <w:color w:val="000000"/>
              </w:rPr>
              <w:br/>
              <w:t>тыс. рублей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6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1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2157"/>
        <w:gridCol w:w="1433"/>
        <w:gridCol w:w="1418"/>
        <w:gridCol w:w="3060"/>
        <w:gridCol w:w="1261"/>
        <w:gridCol w:w="1899"/>
      </w:tblGrid>
      <w:tr w:rsidR="00947283" w:rsidRPr="00580CA1" w:rsidTr="002C7BFB">
        <w:trPr>
          <w:trHeight w:val="20"/>
          <w:tblHeader/>
        </w:trPr>
        <w:tc>
          <w:tcPr>
            <w:tcW w:w="128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13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74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1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17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28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  <w:p w:rsidR="00947283" w:rsidRPr="00C5789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Шумерлинского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социальной поддержки семьи и детям </w:t>
            </w:r>
            <w:r>
              <w:rPr>
                <w:color w:val="000000"/>
              </w:rPr>
              <w:lastRenderedPageBreak/>
              <w:t xml:space="preserve">Шумерлинского района в виде </w:t>
            </w:r>
            <w:r w:rsidRPr="00306BF0">
              <w:rPr>
                <w:color w:val="000000"/>
              </w:rPr>
              <w:t>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</w:t>
            </w:r>
            <w:r>
              <w:rPr>
                <w:color w:val="000000"/>
              </w:rPr>
              <w:t>, а также организации занятости в летнее каникулярное время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6A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Ц34Ф0090707</w:t>
            </w:r>
            <w:r w:rsidR="006A4E61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Default="00C26715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1090,1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мероприятие 1. Организация летнего профильного палаточного туристско-спортивного лагеря.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социальной поддержки семьи и детям Шумерлинского района в виде </w:t>
            </w:r>
            <w:r w:rsidRPr="00306BF0">
              <w:rPr>
                <w:color w:val="000000"/>
              </w:rPr>
              <w:t xml:space="preserve">привлечения детей к различным видам творчества, привития первичных  знаний, умений и навыков при адаптации в условиях </w:t>
            </w:r>
            <w:r w:rsidRPr="00306BF0">
              <w:rPr>
                <w:color w:val="000000"/>
              </w:rPr>
              <w:lastRenderedPageBreak/>
              <w:t>природной среды, развития коллективно-творческого мышления, инициативы, самоуправления, самостоятельности</w:t>
            </w:r>
            <w:r>
              <w:rPr>
                <w:color w:val="000000"/>
              </w:rPr>
              <w:t>, а также организации занятости в летнее каникулярное время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6A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Ц34Ф0090707</w:t>
            </w:r>
            <w:r w:rsidR="006A4E61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Default="00C26715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1090,1</w:t>
            </w:r>
          </w:p>
        </w:tc>
      </w:tr>
      <w:tr w:rsidR="00947283" w:rsidRPr="00580CA1" w:rsidTr="002C7BFB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947283" w:rsidRPr="00306BF0" w:rsidRDefault="00947283" w:rsidP="001B3793">
            <w:pPr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pBdr>
          <w:bottom w:val="single" w:sz="12" w:space="1" w:color="auto"/>
        </w:pBdr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BD1861"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C26715" w:rsidRPr="005A1F0C" w:rsidRDefault="00C26715" w:rsidP="00C26715">
      <w:pPr>
        <w:pStyle w:val="1"/>
        <w:spacing w:before="0" w:after="0"/>
        <w:ind w:left="10065"/>
        <w:jc w:val="both"/>
        <w:rPr>
          <w:rFonts w:ascii="Times New Roman" w:hAnsi="Times New Roman"/>
          <w:b w:val="0"/>
          <w:sz w:val="24"/>
          <w:szCs w:val="24"/>
        </w:rPr>
      </w:pPr>
      <w:r w:rsidRPr="005A1F0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BD1861">
        <w:rPr>
          <w:rFonts w:ascii="Times New Roman" w:hAnsi="Times New Roman"/>
          <w:b w:val="0"/>
          <w:sz w:val="24"/>
          <w:szCs w:val="24"/>
        </w:rPr>
        <w:t>2</w:t>
      </w:r>
      <w:r w:rsidRPr="005A1F0C">
        <w:rPr>
          <w:rFonts w:ascii="Times New Roman" w:hAnsi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sz w:val="24"/>
          <w:szCs w:val="24"/>
        </w:rPr>
        <w:t xml:space="preserve">постановлению администрации </w:t>
      </w:r>
      <w:proofErr w:type="spellStart"/>
      <w:r w:rsidRPr="005A1F0C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Pr="005A1F0C">
        <w:rPr>
          <w:rFonts w:ascii="Times New Roman" w:hAnsi="Times New Roman"/>
          <w:b w:val="0"/>
          <w:sz w:val="24"/>
          <w:szCs w:val="24"/>
        </w:rPr>
        <w:t xml:space="preserve"> района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22179E">
        <w:rPr>
          <w:rFonts w:ascii="Times New Roman" w:hAnsi="Times New Roman"/>
          <w:b w:val="0"/>
          <w:sz w:val="24"/>
          <w:szCs w:val="24"/>
        </w:rPr>
        <w:t>31</w:t>
      </w:r>
      <w:r>
        <w:rPr>
          <w:rFonts w:ascii="Times New Roman" w:hAnsi="Times New Roman"/>
          <w:b w:val="0"/>
          <w:sz w:val="24"/>
          <w:szCs w:val="24"/>
        </w:rPr>
        <w:t xml:space="preserve">.12.2014 № </w:t>
      </w:r>
      <w:r w:rsidR="0022179E">
        <w:rPr>
          <w:rFonts w:ascii="Times New Roman" w:hAnsi="Times New Roman"/>
          <w:b w:val="0"/>
          <w:sz w:val="24"/>
          <w:szCs w:val="24"/>
        </w:rPr>
        <w:t>704</w:t>
      </w:r>
    </w:p>
    <w:p w:rsidR="00C26715" w:rsidRDefault="00C26715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F34903">
        <w:rPr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Республики»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>муниципальной программы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53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26715" w:rsidRPr="00580CA1" w:rsidTr="002C7BFB">
        <w:trPr>
          <w:trHeight w:val="20"/>
        </w:trPr>
        <w:tc>
          <w:tcPr>
            <w:tcW w:w="466" w:type="pct"/>
            <w:vMerge w:val="restart"/>
          </w:tcPr>
          <w:p w:rsidR="00C26715" w:rsidRPr="00580CA1" w:rsidRDefault="00C26715" w:rsidP="001B3793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  <w:p w:rsidR="00C26715" w:rsidRPr="00580CA1" w:rsidRDefault="00C26715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 w:val="restart"/>
          </w:tcPr>
          <w:p w:rsidR="00C26715" w:rsidRPr="00C57893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C26715" w:rsidRPr="00C57893" w:rsidRDefault="00C26715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C26715" w:rsidRPr="00580CA1" w:rsidRDefault="00C26715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C26715" w:rsidRPr="00580CA1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C26715" w:rsidRPr="00580CA1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C26715" w:rsidRPr="00580CA1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C26715" w:rsidRPr="00580CA1" w:rsidRDefault="006A4E61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2671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7" w:type="pct"/>
          </w:tcPr>
          <w:p w:rsidR="00C26715" w:rsidRPr="006B0503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C26715" w:rsidRPr="006B0503" w:rsidRDefault="00C26715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286" w:type="pct"/>
          </w:tcPr>
          <w:p w:rsidR="00C26715" w:rsidRDefault="00C26715" w:rsidP="00C26715">
            <w:pPr>
              <w:jc w:val="center"/>
            </w:pPr>
            <w:r w:rsidRPr="007859E0"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295" w:type="pct"/>
            <w:gridSpan w:val="2"/>
          </w:tcPr>
          <w:p w:rsidR="00C26715" w:rsidRDefault="00C26715" w:rsidP="00C26715">
            <w:pPr>
              <w:jc w:val="center"/>
            </w:pPr>
            <w:r w:rsidRPr="007859E0"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280" w:type="pct"/>
          </w:tcPr>
          <w:p w:rsidR="00C26715" w:rsidRDefault="00C26715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C26715" w:rsidRDefault="00C26715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C26715" w:rsidRDefault="00C26715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trHeight w:val="20"/>
        </w:trPr>
        <w:tc>
          <w:tcPr>
            <w:tcW w:w="466" w:type="pct"/>
            <w:vMerge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C7BFB" w:rsidRPr="00580CA1" w:rsidRDefault="002C7BFB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6" w:type="pct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trHeight w:val="20"/>
        </w:trPr>
        <w:tc>
          <w:tcPr>
            <w:tcW w:w="466" w:type="pct"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ъ</w:t>
            </w:r>
          </w:p>
        </w:tc>
        <w:tc>
          <w:tcPr>
            <w:tcW w:w="763" w:type="pct"/>
          </w:tcPr>
          <w:p w:rsidR="002C7BFB" w:rsidRPr="00580CA1" w:rsidRDefault="002C7BFB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6" w:type="pct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trHeight w:val="1661"/>
        </w:trPr>
        <w:tc>
          <w:tcPr>
            <w:tcW w:w="466" w:type="pct"/>
          </w:tcPr>
          <w:p w:rsidR="002C7BFB" w:rsidRPr="00306BF0" w:rsidRDefault="002C7BFB" w:rsidP="001B3793">
            <w:pPr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763" w:type="pct"/>
          </w:tcPr>
          <w:p w:rsidR="002C7BFB" w:rsidRPr="00306BF0" w:rsidRDefault="002C7BFB" w:rsidP="001B3793">
            <w:pPr>
              <w:jc w:val="both"/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палаточного туристско-спортивного лагеря.</w:t>
            </w:r>
          </w:p>
        </w:tc>
        <w:tc>
          <w:tcPr>
            <w:tcW w:w="523" w:type="pct"/>
            <w:vMerge w:val="restart"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7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335" w:type="pct"/>
          </w:tcPr>
          <w:p w:rsidR="002C7BFB" w:rsidRPr="006B0503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6" w:type="pct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r w:rsidRPr="00CF792E">
              <w:rPr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280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trHeight w:val="1661"/>
        </w:trPr>
        <w:tc>
          <w:tcPr>
            <w:tcW w:w="466" w:type="pct"/>
          </w:tcPr>
          <w:p w:rsidR="002C7BFB" w:rsidRPr="00C57893" w:rsidRDefault="002C7BFB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</w:tcPr>
          <w:p w:rsidR="002C7BFB" w:rsidRPr="00C57893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2C7BFB" w:rsidRPr="00580CA1" w:rsidRDefault="002C7BFB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6" w:type="pct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pPr>
              <w:jc w:val="center"/>
            </w:pPr>
            <w:r w:rsidRPr="00D836A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280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</w:pPr>
            <w:r w:rsidRPr="00D33ACB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Default="00947283" w:rsidP="002601FD"/>
    <w:p w:rsidR="005A1F0C" w:rsidRPr="005A1F0C" w:rsidRDefault="005A1F0C" w:rsidP="005A1F0C">
      <w:pPr>
        <w:rPr>
          <w:b/>
        </w:rPr>
      </w:pPr>
      <w:r>
        <w:rPr>
          <w:sz w:val="26"/>
          <w:szCs w:val="26"/>
        </w:rPr>
        <w:br w:type="page"/>
      </w:r>
    </w:p>
    <w:p w:rsidR="00BD1861" w:rsidRDefault="00BD1861" w:rsidP="005A1F0C">
      <w:pPr>
        <w:rPr>
          <w:sz w:val="26"/>
          <w:szCs w:val="26"/>
        </w:rPr>
        <w:sectPr w:rsidR="00BD1861" w:rsidSect="00BD1861">
          <w:pgSz w:w="16838" w:h="11906" w:orient="landscape" w:code="9"/>
          <w:pgMar w:top="851" w:right="1134" w:bottom="1985" w:left="1134" w:header="720" w:footer="720" w:gutter="0"/>
          <w:cols w:space="720"/>
          <w:noEndnote/>
        </w:sectPr>
      </w:pPr>
    </w:p>
    <w:p w:rsidR="005A1F0C" w:rsidRPr="005A1F0C" w:rsidRDefault="005A1F0C" w:rsidP="005A1F0C">
      <w:pPr>
        <w:rPr>
          <w:sz w:val="26"/>
          <w:szCs w:val="26"/>
        </w:rPr>
      </w:pPr>
    </w:p>
    <w:p w:rsidR="005A1F0C" w:rsidRDefault="005A1F0C" w:rsidP="005A1F0C">
      <w:pPr>
        <w:rPr>
          <w:sz w:val="26"/>
          <w:szCs w:val="26"/>
        </w:rPr>
      </w:pPr>
    </w:p>
    <w:p w:rsidR="00BD1861" w:rsidRPr="005A1F0C" w:rsidRDefault="005A1F0C" w:rsidP="00BD1861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6"/>
          <w:szCs w:val="26"/>
        </w:rPr>
        <w:tab/>
      </w:r>
      <w:r w:rsidR="00BD1861" w:rsidRPr="005A1F0C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BD1861">
        <w:rPr>
          <w:rFonts w:ascii="Times New Roman" w:hAnsi="Times New Roman"/>
          <w:b w:val="0"/>
          <w:sz w:val="24"/>
          <w:szCs w:val="24"/>
        </w:rPr>
        <w:t>13</w:t>
      </w:r>
      <w:r w:rsidR="00BD1861" w:rsidRPr="005A1F0C">
        <w:rPr>
          <w:rFonts w:ascii="Times New Roman" w:hAnsi="Times New Roman"/>
          <w:b w:val="0"/>
          <w:sz w:val="24"/>
          <w:szCs w:val="24"/>
        </w:rPr>
        <w:t xml:space="preserve"> к </w:t>
      </w:r>
      <w:r w:rsidR="00BD1861">
        <w:rPr>
          <w:rFonts w:ascii="Times New Roman" w:hAnsi="Times New Roman"/>
          <w:b w:val="0"/>
          <w:sz w:val="24"/>
          <w:szCs w:val="24"/>
        </w:rPr>
        <w:t xml:space="preserve">постановлению администрации </w:t>
      </w:r>
      <w:r w:rsidR="00BD1861" w:rsidRPr="005A1F0C">
        <w:rPr>
          <w:rFonts w:ascii="Times New Roman" w:hAnsi="Times New Roman"/>
          <w:b w:val="0"/>
          <w:sz w:val="24"/>
          <w:szCs w:val="24"/>
        </w:rPr>
        <w:t xml:space="preserve">Шумерлинского района </w:t>
      </w:r>
      <w:r w:rsidR="0022179E">
        <w:rPr>
          <w:rFonts w:ascii="Times New Roman" w:hAnsi="Times New Roman"/>
          <w:b w:val="0"/>
          <w:sz w:val="24"/>
          <w:szCs w:val="24"/>
        </w:rPr>
        <w:t>от 31</w:t>
      </w:r>
      <w:r w:rsidR="00BD1861">
        <w:rPr>
          <w:rFonts w:ascii="Times New Roman" w:hAnsi="Times New Roman"/>
          <w:b w:val="0"/>
          <w:sz w:val="24"/>
          <w:szCs w:val="24"/>
        </w:rPr>
        <w:t xml:space="preserve">.12.2014 № </w:t>
      </w:r>
      <w:r w:rsidR="0022179E">
        <w:rPr>
          <w:rFonts w:ascii="Times New Roman" w:hAnsi="Times New Roman"/>
          <w:b w:val="0"/>
          <w:sz w:val="24"/>
          <w:szCs w:val="24"/>
        </w:rPr>
        <w:t>704</w:t>
      </w:r>
    </w:p>
    <w:p w:rsidR="00BD1861" w:rsidRDefault="00BD1861" w:rsidP="00BD1861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4"/>
          <w:szCs w:val="24"/>
        </w:rPr>
      </w:pPr>
    </w:p>
    <w:p w:rsidR="00BD1861" w:rsidRPr="005A1F0C" w:rsidRDefault="00BD1861" w:rsidP="00BD1861">
      <w:pPr>
        <w:pStyle w:val="1"/>
        <w:spacing w:before="0" w:after="0"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 w:rsidRPr="005A1F0C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5A1F0C">
        <w:rPr>
          <w:rFonts w:ascii="Times New Roman" w:hAnsi="Times New Roman"/>
          <w:b w:val="0"/>
          <w:sz w:val="24"/>
          <w:szCs w:val="24"/>
        </w:rPr>
        <w:t xml:space="preserve"> к муниципальной программе Шумерлинского района «Социальная поддержка граждан» на 2014-2020 годы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right"/>
      </w:pPr>
      <w:bookmarkStart w:id="5" w:name="Par1116"/>
      <w:bookmarkEnd w:id="5"/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ПОДПРОГРАММА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>
        <w:t>«</w:t>
      </w:r>
      <w:r w:rsidRPr="007422D4">
        <w:t>ДОСТУПНАЯ СРЕДА</w:t>
      </w:r>
      <w:r>
        <w:t>»</w:t>
      </w:r>
      <w:r w:rsidRPr="007422D4">
        <w:t xml:space="preserve"> МУНИЦИПАЛЬНОЙ ПРОГРАММЫ </w:t>
      </w:r>
      <w:r>
        <w:t>ШУМЕРЛИНСКОГО РАЙОНА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 xml:space="preserve">ЧУВАШСКОЙ РЕСПУБЛИКИ </w:t>
      </w:r>
      <w:r>
        <w:t>«</w:t>
      </w:r>
      <w:r w:rsidRPr="007422D4">
        <w:t>СОЦИАЛЬНАЯ ПОДДЕРЖКА ГРАЖДАН</w:t>
      </w:r>
      <w:r>
        <w:t>»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НА 2014 - 2020 ГОДЫ</w:t>
      </w:r>
    </w:p>
    <w:p w:rsidR="005A1F0C" w:rsidRDefault="005A1F0C" w:rsidP="005A1F0C">
      <w:r>
        <w:br w:type="page"/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1130"/>
      <w:bookmarkEnd w:id="6"/>
      <w:r w:rsidRPr="007422D4">
        <w:t>Паспорт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 xml:space="preserve">подпрограммы </w:t>
      </w:r>
      <w:r>
        <w:t>«</w:t>
      </w:r>
      <w:r w:rsidRPr="007422D4">
        <w:t>Доступная среда</w:t>
      </w:r>
      <w:r>
        <w:t>»</w:t>
      </w:r>
      <w:r w:rsidRPr="007422D4">
        <w:t xml:space="preserve"> муниципальной программы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>
        <w:t xml:space="preserve">Шумерлинского района </w:t>
      </w:r>
      <w:r w:rsidRPr="007422D4">
        <w:t xml:space="preserve"> Чувашской Республики </w:t>
      </w:r>
      <w:r>
        <w:t>«</w:t>
      </w:r>
      <w:r w:rsidRPr="007422D4">
        <w:t>Социальная поддержка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граждан на 2014 - 2020 годы</w:t>
      </w:r>
      <w:r>
        <w:t>»</w:t>
      </w:r>
    </w:p>
    <w:p w:rsidR="005A1F0C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40"/>
        <w:gridCol w:w="6860"/>
      </w:tblGrid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Ответственный исполнитель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A35" w:rsidRDefault="00D47A35" w:rsidP="00D47A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Шумерлинского района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Соисполнители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Структурные подразделения администрации </w:t>
            </w:r>
            <w:r>
              <w:t xml:space="preserve">Шумерлинского района 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Отдел социальной защиты населения г. Шумерли и Шумерлинского района Казенного учреждения Чувашской Республики </w:t>
            </w:r>
            <w:r>
              <w:t>«</w:t>
            </w:r>
            <w:r w:rsidRPr="007422D4">
              <w:t>Центр предоставления мер социальной поддержки</w:t>
            </w:r>
            <w:r>
              <w:t>»</w:t>
            </w:r>
            <w:r w:rsidRPr="007422D4">
              <w:t xml:space="preserve"> Министерства здравоохранения и социального развития Чувашской Республики (по согласованию).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Цель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также - МГН) в </w:t>
            </w:r>
            <w:r>
              <w:t>Шумерлинском районе</w:t>
            </w:r>
            <w:r w:rsidRPr="007422D4">
              <w:t xml:space="preserve"> Чувашской Республики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Задачи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r>
              <w:t>Шумерлинском районе</w:t>
            </w:r>
            <w:r w:rsidRPr="007422D4">
              <w:t xml:space="preserve"> Чувашской Республики;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</w:t>
            </w:r>
            <w:r>
              <w:t>Шумерлинском районе</w:t>
            </w:r>
            <w:r w:rsidRPr="007422D4">
              <w:t xml:space="preserve"> Чувашской Республики среды жизнедеятельности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Целевые индикаторы и показатели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>
              <w:t>Шумерлинском районе</w:t>
            </w:r>
            <w:r w:rsidRPr="007422D4">
              <w:t xml:space="preserve"> Чувашской Республики - 35 процентов;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доля инвалидов, принявших участие в культурных мероприятиях, в общей численности инвалидов в </w:t>
            </w:r>
            <w:r>
              <w:t>Шумерлинском районе</w:t>
            </w:r>
            <w:r w:rsidRPr="007422D4">
              <w:t xml:space="preserve"> Чувашской Республики - 5 процентов;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</w:t>
            </w:r>
            <w:r>
              <w:t>Шумерлинском районе</w:t>
            </w:r>
            <w:r w:rsidRPr="007422D4">
              <w:t xml:space="preserve"> Чувашской Республики - 15 процентов;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Срок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>2014 - 2020 годы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прогнозируемые объемы финансирования на реализацию мероприятий подпрограммы в 2014- 2020 годах составляют </w:t>
            </w:r>
            <w:r>
              <w:t>1652,4</w:t>
            </w:r>
            <w:r w:rsidRPr="007422D4">
              <w:t xml:space="preserve"> тыс. рублей, в том числе: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республиканского бюджета–1652,4 </w:t>
            </w:r>
            <w:r w:rsidRPr="007422D4">
              <w:t>тыс. рублей, в том числе:</w:t>
            </w:r>
          </w:p>
          <w:p w:rsidR="005A1F0C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2014</w:t>
            </w:r>
            <w:r w:rsidRPr="007422D4">
              <w:t xml:space="preserve"> году </w:t>
            </w:r>
            <w:r>
              <w:t>–1652,4</w:t>
            </w:r>
            <w:r w:rsidRPr="007422D4">
              <w:t xml:space="preserve"> тыс. рублей;</w:t>
            </w:r>
          </w:p>
          <w:p w:rsidR="006A4E61" w:rsidRPr="007422D4" w:rsidRDefault="006A4E61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2015 году – 0,00 тыс. рублей;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в 2016 году </w:t>
            </w:r>
            <w:r>
              <w:t>–0,00</w:t>
            </w:r>
            <w:r w:rsidRPr="007422D4">
              <w:t xml:space="preserve"> тыс. рублей;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в 2017 году - </w:t>
            </w:r>
            <w:r>
              <w:t>0,00</w:t>
            </w:r>
            <w:r w:rsidRPr="007422D4">
              <w:t xml:space="preserve">  тыс. рублей;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в 2018 году - </w:t>
            </w:r>
            <w:r>
              <w:t>0,00</w:t>
            </w:r>
            <w:r w:rsidRPr="007422D4">
              <w:t xml:space="preserve"> тыс. рублей;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в 2019 году - </w:t>
            </w:r>
            <w:r>
              <w:t>0,00</w:t>
            </w:r>
            <w:r w:rsidRPr="007422D4">
              <w:t xml:space="preserve">  тыс. рублей;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в 2020 году - </w:t>
            </w:r>
            <w:r>
              <w:t>0,00</w:t>
            </w:r>
            <w:r w:rsidRPr="007422D4">
              <w:t xml:space="preserve">  тыс. рублей;</w:t>
            </w:r>
          </w:p>
        </w:tc>
      </w:tr>
      <w:tr w:rsidR="005A1F0C" w:rsidRPr="007422D4" w:rsidTr="004B62F8"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</w:pPr>
            <w:r w:rsidRPr="007422D4">
              <w:t>Ожидаемые результаты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22D4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формирование условий устойчивого развития доступной среды для инвалидов и других МГН в </w:t>
            </w:r>
            <w:r>
              <w:t>Шумерлинском районе</w:t>
            </w:r>
            <w:r w:rsidRPr="007422D4">
              <w:t xml:space="preserve"> Чувашской Республики;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формирование условий доступности приоритетных объектов и услуг в приоритетных сферах жизнедеятельности инвалидов и других МГН в </w:t>
            </w:r>
            <w:r>
              <w:t>Шумерлинском районе</w:t>
            </w:r>
            <w:r w:rsidRPr="007422D4">
              <w:t xml:space="preserve"> Чувашской Республики;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обеспечение доступности городского автотранспорта общего пользования, оборудованного для перевозки МГН, формирование условий доступности для инвалидов и других МГН в </w:t>
            </w:r>
            <w:r>
              <w:t>Шумерлинском районе</w:t>
            </w:r>
            <w:r w:rsidRPr="007422D4">
              <w:t xml:space="preserve"> Чувашской Республики;</w:t>
            </w:r>
          </w:p>
          <w:p w:rsidR="005A1F0C" w:rsidRPr="007422D4" w:rsidRDefault="005A1F0C" w:rsidP="004B6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D4">
              <w:t xml:space="preserve">преодоление социальной разобщенности и </w:t>
            </w:r>
            <w:proofErr w:type="spellStart"/>
            <w:r w:rsidRPr="007422D4">
              <w:t>отношенческих</w:t>
            </w:r>
            <w:proofErr w:type="spellEnd"/>
            <w:r w:rsidRPr="007422D4">
              <w:t xml:space="preserve"> барьеров в обществе.</w:t>
            </w:r>
          </w:p>
        </w:tc>
      </w:tr>
    </w:tbl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  <w:sectPr w:rsidR="005A1F0C" w:rsidRPr="007422D4" w:rsidSect="00BD1861">
          <w:pgSz w:w="11906" w:h="16838" w:code="9"/>
          <w:pgMar w:top="1134" w:right="851" w:bottom="1134" w:left="1985" w:header="720" w:footer="720" w:gutter="0"/>
          <w:cols w:space="720"/>
          <w:noEndnote/>
        </w:sectPr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1174"/>
      <w:bookmarkEnd w:id="7"/>
      <w:r w:rsidRPr="007422D4">
        <w:t>Раздел I. Характеристика текущего состояния сферы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реализации подпрограммы и прогноз ее развития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Подпрограмма </w:t>
      </w:r>
      <w:r>
        <w:t>«</w:t>
      </w:r>
      <w:r w:rsidRPr="007422D4">
        <w:t>Доступная среда</w:t>
      </w:r>
      <w:r>
        <w:t>»</w:t>
      </w:r>
      <w:r w:rsidRPr="007422D4">
        <w:t xml:space="preserve"> муниципальной программы </w:t>
      </w:r>
      <w:r>
        <w:t xml:space="preserve">Шумерлинского района </w:t>
      </w:r>
      <w:r w:rsidRPr="007422D4">
        <w:t xml:space="preserve"> Чувашской Республики "Социальная поддержка граждан" на 2014 - 2020 годы (далее - подпрограмма) представляет комплекс мер, направленных на решение проблем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информации, и создание доступной среды жизнедеятельности).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Актуальность проблемы создания в </w:t>
      </w:r>
      <w:r>
        <w:t>Шумерлинском районе</w:t>
      </w:r>
      <w:r w:rsidRPr="007422D4">
        <w:t xml:space="preserve"> Чувашской Республики доступной среды определяется наличием инвалидов и других МГН в социальной инфраструктуре общества.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Существующая нерешенность проблемы формирования доступной среды вызывает серьезные социально-экономические последствия: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снижение трудовой и социальной активности инвалидов, негативно отражающееся на занятости, образовательном и культурном уровнях развития и качестве жизни, в свою очередь приводит к увеличению бюджетных расходов, направляемых на предоставление мер социальной поддержки;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вынужденная изоляция инвалидов и высокая социальная зависимость, являющиеся дополнительными факторами </w:t>
      </w:r>
      <w:proofErr w:type="spellStart"/>
      <w:r w:rsidRPr="007422D4">
        <w:t>инвалидизации</w:t>
      </w:r>
      <w:proofErr w:type="spellEnd"/>
      <w:r w:rsidRPr="007422D4">
        <w:t>, создают препятствия для интеграции их в общество;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серьезные барьеры для </w:t>
      </w:r>
      <w:proofErr w:type="gramStart"/>
      <w:r w:rsidRPr="007422D4">
        <w:t>общения</w:t>
      </w:r>
      <w:proofErr w:type="gramEnd"/>
      <w:r w:rsidRPr="007422D4">
        <w:t xml:space="preserve"> как с инвалидами, так и с другими МГН, возникающие вследствие непонимания и равнодушного отношения к ним, обусловливают потребность в проведении соответствующих информационно-разъяснительных мероприятий среди населения.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 При реализации подпрограммы </w:t>
      </w:r>
      <w:r>
        <w:t>«</w:t>
      </w:r>
      <w:r w:rsidRPr="007422D4">
        <w:t>Доступная среда</w:t>
      </w:r>
      <w:r>
        <w:t>»</w:t>
      </w:r>
      <w:r w:rsidRPr="007422D4">
        <w:t xml:space="preserve"> планируется тесное сотрудничество с </w:t>
      </w:r>
      <w:r>
        <w:t>тремя учреждениями: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1. КУ ЦЗН </w:t>
      </w:r>
      <w:r>
        <w:t xml:space="preserve">Шумерлинского района </w:t>
      </w:r>
      <w:r w:rsidRPr="007422D4">
        <w:t xml:space="preserve"> Госслужбы занятости Чувашии;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2. БУ </w:t>
      </w:r>
      <w:r>
        <w:t>«</w:t>
      </w:r>
      <w:proofErr w:type="spellStart"/>
      <w:r w:rsidRPr="007422D4">
        <w:t>Шумерлинский</w:t>
      </w:r>
      <w:proofErr w:type="spellEnd"/>
      <w:r w:rsidRPr="007422D4">
        <w:t xml:space="preserve"> ММЦ</w:t>
      </w:r>
      <w:r>
        <w:t>»</w:t>
      </w:r>
      <w:proofErr w:type="spellStart"/>
      <w:r w:rsidRPr="007422D4">
        <w:t>Минздравсоцразвития</w:t>
      </w:r>
      <w:proofErr w:type="spellEnd"/>
      <w:r w:rsidRPr="007422D4">
        <w:t xml:space="preserve"> Чувашии;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422D4">
        <w:t xml:space="preserve">. Отдел социальной защиты населения г. Шумерли и Шумерлинского района Казенного учреждения Чувашской Республики </w:t>
      </w:r>
      <w:r>
        <w:t>«</w:t>
      </w:r>
      <w:r w:rsidRPr="007422D4">
        <w:t>Центр предоставления мер социальной поддержки</w:t>
      </w:r>
      <w:r>
        <w:t>»</w:t>
      </w:r>
      <w:r w:rsidRPr="007422D4">
        <w:t xml:space="preserve"> Министерства здравоохранения и социального развития Чувашской Республики</w:t>
      </w:r>
      <w:r>
        <w:t>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В соответствии с законодательством Российской Федерации в Чувашской Республике с 1 января 2013 года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объемам, предусмотренным проектной документацией.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Объекты социальной инфраструктуры частично оборудованы для доступа инвалидов и других МГН (имеются пандусы на входах, поручни). Однако многие из этих объектов не обеспечивают условия для оказания услуг внутри помещений.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Для решения задач социальной защиты инвалидов и их интеграции в общество осуществляются мероприятия по созданию </w:t>
      </w:r>
      <w:proofErr w:type="spellStart"/>
      <w:r w:rsidRPr="007422D4">
        <w:t>безбарьерной</w:t>
      </w:r>
      <w:proofErr w:type="spellEnd"/>
      <w:r w:rsidRPr="007422D4">
        <w:t xml:space="preserve"> среды </w:t>
      </w:r>
      <w:proofErr w:type="gramStart"/>
      <w:r w:rsidRPr="007422D4">
        <w:t>для</w:t>
      </w:r>
      <w:proofErr w:type="gramEnd"/>
      <w:r w:rsidRPr="007422D4">
        <w:t xml:space="preserve"> проживающих. 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Вместе с тем большинство учреждений социального обслуживания расположено в зданиях постройки середины прошлого века, и в силу того, что проекты зданий устарели, в них невозможно полностью произвести необходимое переоборудование для обеспечения полной доступности для инвалидов, в </w:t>
      </w:r>
      <w:proofErr w:type="gramStart"/>
      <w:r w:rsidRPr="007422D4">
        <w:t>связи</w:t>
      </w:r>
      <w:proofErr w:type="gramEnd"/>
      <w:r w:rsidRPr="007422D4">
        <w:t xml:space="preserve"> с чем оптимальным для них является применение различных приспособлений и устройств для беспрепятственного доступа инвалидов и пожилых.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Для создания более комфортабельной среды жизнедеятельности инвалидов, проведения реабилитационных мероприятий в учреждениях социального обслуживания </w:t>
      </w:r>
      <w:r w:rsidRPr="007422D4">
        <w:lastRenderedPageBreak/>
        <w:t>населения необходимо: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обеспечение современным высокотехнологичным оборудованием и дополнительными приспособлениями, техническими средствами реабил</w:t>
      </w:r>
      <w:r>
        <w:t>итации и компьютерными классами.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Одним из актуальных направлений профессиональной реабилитации инвалидов является получение ими образования. 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Вместе с тем в сфере образования инвалидов имеется проблема, связанная с недостаточностью финансовых сре</w:t>
      </w:r>
      <w:proofErr w:type="gramStart"/>
      <w:r w:rsidRPr="007422D4">
        <w:t>дств дл</w:t>
      </w:r>
      <w:proofErr w:type="gramEnd"/>
      <w:r w:rsidRPr="007422D4">
        <w:t>я укрепления материально-технической базы и приобретения специального оборудования для детей-инвалидов.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Одной из действенных форм социальной реабилитации и интеграции инвалидов в общество является приобщение их к ценностям культуры. В связи с этим достаточно актуальной является проблема создания условий доступности для инвалидов и других МГН информации, предоставляемой учреждениями культуры.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Существуют проблемы и в самообразование и реализация творческих способностей инвалидов и других МГН; оснащение учреждений культуры специальными техническими и программными средствами для инвалидов; обеспечение доступности театрально-концертных организаций и приобретение специализированной литературы для библиотек.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Обеспечение доступной среды для инвалидов и других МГН является одной из важнейших социально-экономических проблем, затрагивающих права и потребности жителей </w:t>
      </w:r>
      <w:r>
        <w:t>Шумерлинского района</w:t>
      </w:r>
      <w:r w:rsidRPr="007422D4">
        <w:t>, необходимость ее решения вытекает как из требований законодательства Чувашской Республики, так и из международных обязательств Российской Федерации.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Вместе с тем финансовые возможности бюджета </w:t>
      </w:r>
      <w:r>
        <w:t xml:space="preserve">Шумерлинского района </w:t>
      </w:r>
      <w:r w:rsidRPr="007422D4">
        <w:t xml:space="preserve"> Чувашской Республики не позволяют в полной мере решить данную проблему, в связи с этим требуется дополнительное финансирование за счет средств республиканского бюджета и внебюджетных источников.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С учетом изложенного использование программного метода представляется наиболее целесообразным для создания в </w:t>
      </w:r>
      <w:r>
        <w:t>Шумерлинском районе</w:t>
      </w:r>
      <w:r w:rsidRPr="007422D4">
        <w:t xml:space="preserve"> Чувашской Республики доступной среды для инвалидов и других МГН.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1214"/>
      <w:bookmarkEnd w:id="8"/>
      <w:r w:rsidRPr="007422D4">
        <w:t>Раздел II. Приоритеты, цели, задачи, показатели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(индикаторы) достижения целей и задач, основные ожидаемые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результаты и срок реализации подпрограммы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Приоритеты государственной политики в области социальной поддержки инвалидов и других МГН в 2014 - 2020 годах будут направлены </w:t>
      </w:r>
      <w:proofErr w:type="gramStart"/>
      <w:r w:rsidRPr="007422D4">
        <w:t>на</w:t>
      </w:r>
      <w:proofErr w:type="gramEnd"/>
      <w:r w:rsidRPr="007422D4">
        <w:t>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обеспечение на территории </w:t>
      </w:r>
      <w:r>
        <w:t xml:space="preserve">Шумерлинского района </w:t>
      </w:r>
      <w:r w:rsidRPr="007422D4">
        <w:t xml:space="preserve"> Чувашской Республики инвалидам и другим МГН наравне с другими гражданами доступа к физическому окружению (дороги, здания и сооружения, транспорт и др.) и услугам в приоритетных сферах жизнедеятельности;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создание условий для предоставления детям-инвалидам и инвалидам равного доступа к качественному образованию, к занятиям физической культурой и спортом;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формирование толерантного отношения к инвалидам.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Основной 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</w:t>
      </w:r>
      <w:r>
        <w:t>Шумерлинском районе</w:t>
      </w:r>
      <w:r w:rsidRPr="007422D4">
        <w:t xml:space="preserve"> Чувашской Республики.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Для достижения поставленной цели требуется решение следующих задач: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повышение уровня доступности приоритетных объектов и услуг в приоритетных сферах жизнедеятельности инвалидов и других МГН в </w:t>
      </w:r>
      <w:r>
        <w:t>Шумерлинском районе</w:t>
      </w:r>
      <w:r w:rsidRPr="007422D4">
        <w:t xml:space="preserve"> Чувашской Республики;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lastRenderedPageBreak/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</w:t>
      </w:r>
      <w:r>
        <w:t>Шумерлинском районе</w:t>
      </w:r>
      <w:r w:rsidRPr="007422D4">
        <w:t xml:space="preserve"> Чувашской Республики среды жизнедеятельности.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Срок реализации подпрограммы - 2014 - 2020 годы.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Сведения о </w:t>
      </w:r>
      <w:hyperlink w:anchor="Par257" w:history="1">
        <w:r w:rsidRPr="007422D4">
          <w:rPr>
            <w:color w:val="0000FF"/>
          </w:rPr>
          <w:t>показателях</w:t>
        </w:r>
      </w:hyperlink>
      <w:r w:rsidRPr="007422D4">
        <w:t xml:space="preserve"> (индикаторах) подпрограммы приведены в приложении N 1 к программе.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Ожидаемыми результатами реализации подпрограммы являются: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формирование условий устойчивого развития доступной среды для инвалидов и других МГН в </w:t>
      </w:r>
      <w:r>
        <w:t>Шумерлинском районе</w:t>
      </w:r>
      <w:r w:rsidRPr="007422D4">
        <w:t xml:space="preserve"> Чувашской Республике;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формирование условий доступности приоритетных объектов и услуг в приоритетных сферах жизнедеятельности инвалидов и других МГН в </w:t>
      </w:r>
      <w:r>
        <w:t>Шумерлинском районе</w:t>
      </w:r>
      <w:r w:rsidRPr="007422D4">
        <w:t xml:space="preserve"> Чувашской Республике;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обеспечение доступности общественного транспорта для инвалидов и других МГН в </w:t>
      </w:r>
      <w:r>
        <w:t>Шумерлинском районе</w:t>
      </w:r>
      <w:r w:rsidRPr="007422D4">
        <w:t xml:space="preserve"> Чувашской Республики;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преодоление социальной разобщенности и </w:t>
      </w:r>
      <w:proofErr w:type="spellStart"/>
      <w:r w:rsidRPr="007422D4">
        <w:t>отношенческих</w:t>
      </w:r>
      <w:proofErr w:type="spellEnd"/>
      <w:r w:rsidRPr="007422D4">
        <w:t xml:space="preserve"> барьеров в обществе.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1234"/>
      <w:bookmarkEnd w:id="9"/>
      <w:r w:rsidRPr="007422D4">
        <w:t>Раздел III. Характеристика основных мероприятий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  <w:r w:rsidRPr="007422D4">
        <w:t>подпрограммы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Подпрограмма объединяет 2 </w:t>
      </w:r>
      <w:proofErr w:type="gramStart"/>
      <w:r w:rsidRPr="007422D4">
        <w:t>основных</w:t>
      </w:r>
      <w:proofErr w:type="gramEnd"/>
      <w:r w:rsidRPr="007422D4">
        <w:t xml:space="preserve"> мероприятия: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22D4">
        <w:t>В рамках выполнения данного мероприятия требуются проведение работ по адаптации приоритетных объектов социальной инфраструктуры к потребностям инвалидов и других МГН (оборудование входной 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МГН;</w:t>
      </w:r>
      <w:proofErr w:type="gramEnd"/>
      <w:r w:rsidRPr="007422D4">
        <w:t xml:space="preserve">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>В рамках выполнения данного мероприятия планируются 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</w:r>
    </w:p>
    <w:p w:rsidR="005A1F0C" w:rsidRPr="007422D4" w:rsidRDefault="006D4966" w:rsidP="005A1F0C">
      <w:pPr>
        <w:widowControl w:val="0"/>
        <w:autoSpaceDE w:val="0"/>
        <w:autoSpaceDN w:val="0"/>
        <w:adjustRightInd w:val="0"/>
        <w:ind w:firstLine="540"/>
        <w:jc w:val="both"/>
      </w:pPr>
      <w:hyperlink w:anchor="Par358" w:history="1">
        <w:r w:rsidR="005A1F0C" w:rsidRPr="007422D4">
          <w:rPr>
            <w:color w:val="0000FF"/>
          </w:rPr>
          <w:t>Перечень</w:t>
        </w:r>
      </w:hyperlink>
      <w:r w:rsidR="005A1F0C" w:rsidRPr="007422D4">
        <w:t xml:space="preserve"> основных мероприятий подпрограммы приведен в приложении </w:t>
      </w:r>
      <w:r w:rsidR="005A1F0C">
        <w:t>№</w:t>
      </w:r>
      <w:r w:rsidR="005A1F0C" w:rsidRPr="007422D4">
        <w:t xml:space="preserve"> 2 к программе.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244"/>
      <w:bookmarkEnd w:id="10"/>
      <w:r w:rsidRPr="007422D4">
        <w:t>Раздел IV. Характеристика мер правового регулирования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22D4">
        <w:t xml:space="preserve">Основой правового регулирования подпрограммы станет принятие нормативного правового акта о порядке обеспечения доступной среды жизнедеятельности инвалидов, разработанного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поручений Главы Чувашской Республики, постановлений и распоряжений Кабинета Министров Чувашской </w:t>
      </w:r>
      <w:proofErr w:type="spellStart"/>
      <w:r w:rsidRPr="007422D4">
        <w:t>Республики.</w:t>
      </w:r>
      <w:proofErr w:type="gramEnd"/>
      <w:r w:rsidR="006D4966">
        <w:fldChar w:fldCharType="begin"/>
      </w:r>
      <w:r w:rsidR="00223ADE">
        <w:instrText>HYPERLINK \l "Par424"</w:instrText>
      </w:r>
      <w:r w:rsidR="006D4966">
        <w:fldChar w:fldCharType="separate"/>
      </w:r>
      <w:r w:rsidRPr="007422D4">
        <w:rPr>
          <w:color w:val="0000FF"/>
        </w:rPr>
        <w:t>Сведения</w:t>
      </w:r>
      <w:proofErr w:type="spellEnd"/>
      <w:r w:rsidR="006D4966">
        <w:fldChar w:fldCharType="end"/>
      </w:r>
      <w:r w:rsidRPr="007422D4">
        <w:t xml:space="preserve"> об основных мерах правового регулирования подпрограммы приведены в приложении </w:t>
      </w:r>
      <w:r>
        <w:t>№</w:t>
      </w:r>
      <w:r w:rsidRPr="007422D4">
        <w:t xml:space="preserve"> 3 к </w:t>
      </w:r>
      <w:r w:rsidRPr="007422D4">
        <w:lastRenderedPageBreak/>
        <w:t>программе.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1248"/>
      <w:bookmarkEnd w:id="11"/>
      <w:r w:rsidRPr="007422D4">
        <w:t>Раздел V. Обеспечение реализации подпрограммы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Реализация мероприятий подпрограммы осуществляется за счет предполагаемых средств бюджета </w:t>
      </w:r>
      <w:r>
        <w:t>Шумерлинского района</w:t>
      </w:r>
      <w:r w:rsidRPr="007422D4">
        <w:t>, а также средств, привлекаемых в установленном порядке из внебюджетных источников.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Прогнозируемые объемы финансирования на реализацию мероприятий подпрограммы </w:t>
      </w:r>
      <w:r>
        <w:t xml:space="preserve">в </w:t>
      </w:r>
      <w:r w:rsidRPr="007422D4">
        <w:t xml:space="preserve">2014- 2020 годах составляют </w:t>
      </w:r>
      <w:r>
        <w:t>1652,4</w:t>
      </w:r>
      <w:r w:rsidRPr="007422D4">
        <w:t xml:space="preserve"> тыс. рублей, в том числе: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both"/>
      </w:pPr>
      <w:r>
        <w:t xml:space="preserve">из республиканского бюджета–1652,4 </w:t>
      </w:r>
      <w:r w:rsidRPr="007422D4">
        <w:t>тыс. рублей, в том числе:</w:t>
      </w:r>
    </w:p>
    <w:p w:rsidR="005A1F0C" w:rsidRDefault="005A1F0C" w:rsidP="005A1F0C">
      <w:pPr>
        <w:widowControl w:val="0"/>
        <w:autoSpaceDE w:val="0"/>
        <w:autoSpaceDN w:val="0"/>
        <w:adjustRightInd w:val="0"/>
        <w:jc w:val="both"/>
      </w:pPr>
      <w:r>
        <w:t>в 2014</w:t>
      </w:r>
      <w:r w:rsidRPr="007422D4">
        <w:t xml:space="preserve"> году </w:t>
      </w:r>
      <w:r>
        <w:t>–1652,4</w:t>
      </w:r>
      <w:r w:rsidRPr="007422D4">
        <w:t xml:space="preserve"> тыс. рублей;</w:t>
      </w:r>
    </w:p>
    <w:p w:rsidR="006A4E61" w:rsidRPr="007422D4" w:rsidRDefault="006A4E61" w:rsidP="006A4E61">
      <w:pPr>
        <w:widowControl w:val="0"/>
        <w:autoSpaceDE w:val="0"/>
        <w:autoSpaceDN w:val="0"/>
        <w:adjustRightInd w:val="0"/>
        <w:jc w:val="both"/>
      </w:pPr>
      <w:r>
        <w:t>в 2015 году – 0,00 тыс. рублей;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both"/>
      </w:pPr>
      <w:r w:rsidRPr="007422D4">
        <w:t xml:space="preserve">в 2016 году </w:t>
      </w:r>
      <w:r>
        <w:t>–0,00</w:t>
      </w:r>
      <w:r w:rsidRPr="007422D4">
        <w:t xml:space="preserve"> тыс. рублей;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both"/>
      </w:pPr>
      <w:r w:rsidRPr="007422D4">
        <w:t xml:space="preserve">в 2017 году - </w:t>
      </w:r>
      <w:r>
        <w:t>0,00</w:t>
      </w:r>
      <w:r w:rsidRPr="007422D4">
        <w:t xml:space="preserve">  тыс. рублей;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both"/>
      </w:pPr>
      <w:r w:rsidRPr="007422D4">
        <w:t xml:space="preserve">в 2018 году - </w:t>
      </w:r>
      <w:r>
        <w:t>0,00</w:t>
      </w:r>
      <w:r w:rsidRPr="007422D4">
        <w:t xml:space="preserve"> тыс. рублей;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both"/>
      </w:pPr>
      <w:r w:rsidRPr="007422D4">
        <w:t xml:space="preserve">в 2019 году - </w:t>
      </w:r>
      <w:r>
        <w:t>0,00</w:t>
      </w:r>
      <w:r w:rsidRPr="007422D4">
        <w:t xml:space="preserve">  тыс. рублей;</w:t>
      </w:r>
    </w:p>
    <w:p w:rsidR="005A1F0C" w:rsidRDefault="005A1F0C" w:rsidP="005A1F0C">
      <w:pPr>
        <w:widowControl w:val="0"/>
        <w:autoSpaceDE w:val="0"/>
        <w:autoSpaceDN w:val="0"/>
        <w:adjustRightInd w:val="0"/>
        <w:jc w:val="both"/>
      </w:pPr>
      <w:r w:rsidRPr="007422D4">
        <w:t xml:space="preserve">в 2020 году - </w:t>
      </w:r>
      <w:r>
        <w:t>0,00 тыс. рублей.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В ходе реализации подпрограммы объемы финансирования подлежат ежегодному уточнению с учетом реальных возможностей бюджета </w:t>
      </w:r>
      <w:r>
        <w:t>Шумерлинского района</w:t>
      </w:r>
      <w:r w:rsidRPr="007422D4">
        <w:t>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r w:rsidRPr="007422D4">
        <w:t xml:space="preserve">Ресурсное </w:t>
      </w:r>
      <w:hyperlink w:anchor="Par504" w:history="1">
        <w:r w:rsidRPr="007422D4">
          <w:rPr>
            <w:color w:val="0000FF"/>
          </w:rPr>
          <w:t>обеспечение</w:t>
        </w:r>
      </w:hyperlink>
      <w:r w:rsidRPr="007422D4">
        <w:t xml:space="preserve"> реализации подпрограммы за счет всех источников финансирования приведено в приложении N 3 к программе.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1263"/>
      <w:bookmarkEnd w:id="12"/>
      <w:r w:rsidRPr="007422D4">
        <w:t>Раздел VI. Основные меры правового регулирования</w:t>
      </w:r>
    </w:p>
    <w:p w:rsidR="005A1F0C" w:rsidRPr="007422D4" w:rsidRDefault="005A1F0C" w:rsidP="005A1F0C">
      <w:pPr>
        <w:widowControl w:val="0"/>
        <w:autoSpaceDE w:val="0"/>
        <w:autoSpaceDN w:val="0"/>
        <w:adjustRightInd w:val="0"/>
        <w:jc w:val="center"/>
      </w:pPr>
    </w:p>
    <w:p w:rsidR="005A1F0C" w:rsidRPr="007422D4" w:rsidRDefault="005A1F0C" w:rsidP="005A1F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22D4">
        <w:t xml:space="preserve">В случае изменения законодательства Российской Федерации и Чувашской Республики, касающихся социальной сферы, и в целях эффективной реализации мероприятий подпрограммы "Доступная среда" в течение периода ее действия администрация </w:t>
      </w:r>
      <w:r>
        <w:t xml:space="preserve">Шумерлинского района </w:t>
      </w:r>
      <w:r w:rsidRPr="007422D4">
        <w:t xml:space="preserve"> вносит изменения в действующие нормативные правовые акты </w:t>
      </w:r>
      <w:r>
        <w:t xml:space="preserve">Шумерлинского района </w:t>
      </w:r>
      <w:r w:rsidRPr="007422D4">
        <w:t xml:space="preserve"> в указанной сфере, а также разрабатывает проекты новых нормативных правовых актов </w:t>
      </w:r>
      <w:r>
        <w:t>Шумерлинского района</w:t>
      </w:r>
      <w:r w:rsidRPr="007422D4">
        <w:t>.</w:t>
      </w:r>
      <w:proofErr w:type="gramEnd"/>
    </w:p>
    <w:p w:rsidR="005A1F0C" w:rsidRPr="007422D4" w:rsidRDefault="005A1F0C" w:rsidP="005A1F0C"/>
    <w:p w:rsidR="002C7BFB" w:rsidRDefault="002C7BF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7BFB" w:rsidRDefault="002C7BFB" w:rsidP="005A1F0C">
      <w:pPr>
        <w:tabs>
          <w:tab w:val="left" w:pos="4110"/>
        </w:tabs>
        <w:rPr>
          <w:sz w:val="26"/>
          <w:szCs w:val="26"/>
        </w:rPr>
        <w:sectPr w:rsidR="002C7BFB" w:rsidSect="00BD1861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2C7BFB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подпрограмме «Доступная среда» муниципальной программы Шумерлинского района </w:t>
      </w:r>
      <w:r w:rsidRPr="00580CA1">
        <w:rPr>
          <w:color w:val="000000"/>
          <w:sz w:val="26"/>
          <w:szCs w:val="26"/>
        </w:rPr>
        <w:t>Чувашской Республики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580CA1">
        <w:rPr>
          <w:b/>
          <w:color w:val="000000"/>
          <w:sz w:val="26"/>
          <w:szCs w:val="26"/>
        </w:rPr>
        <w:t>П</w:t>
      </w:r>
      <w:proofErr w:type="gramEnd"/>
      <w:r w:rsidRPr="00580CA1">
        <w:rPr>
          <w:b/>
          <w:color w:val="000000"/>
          <w:sz w:val="26"/>
          <w:szCs w:val="26"/>
        </w:rPr>
        <w:t xml:space="preserve"> Е Р Е Ч Е Н Ь 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>подпрограммы «Доступная среда» 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 xml:space="preserve">Чувашской Республики </w:t>
      </w:r>
      <w:r w:rsidRPr="00580CA1">
        <w:rPr>
          <w:b/>
          <w:color w:val="000000"/>
          <w:sz w:val="26"/>
          <w:szCs w:val="26"/>
        </w:rPr>
        <w:br/>
      </w:r>
      <w:r w:rsidRPr="00A22E78">
        <w:rPr>
          <w:b/>
        </w:rPr>
        <w:t>«</w:t>
      </w:r>
      <w:r w:rsidRPr="00A22E78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годы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15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304"/>
        <w:gridCol w:w="1393"/>
        <w:gridCol w:w="1414"/>
        <w:gridCol w:w="3614"/>
        <w:gridCol w:w="1630"/>
        <w:gridCol w:w="2514"/>
      </w:tblGrid>
      <w:tr w:rsidR="002C7BFB" w:rsidRPr="00580CA1" w:rsidTr="002C7BFB">
        <w:trPr>
          <w:trHeight w:val="20"/>
        </w:trPr>
        <w:tc>
          <w:tcPr>
            <w:tcW w:w="777" w:type="pct"/>
            <w:vMerge w:val="restar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подпрограмм </w:t>
            </w:r>
            <w:r>
              <w:rPr>
                <w:color w:val="000000"/>
              </w:rPr>
              <w:t xml:space="preserve">муниципальной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Шумерлинского района </w:t>
            </w:r>
            <w:r w:rsidRPr="00580CA1">
              <w:rPr>
                <w:color w:val="000000"/>
              </w:rPr>
              <w:t>Чувашской Республики, номер и наименование основных мероприятий</w:t>
            </w:r>
          </w:p>
        </w:tc>
        <w:tc>
          <w:tcPr>
            <w:tcW w:w="756" w:type="pct"/>
            <w:vMerge w:val="restar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>исполнитель</w:t>
            </w:r>
          </w:p>
        </w:tc>
        <w:tc>
          <w:tcPr>
            <w:tcW w:w="921" w:type="pct"/>
            <w:gridSpan w:val="2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86" w:type="pct"/>
            <w:vMerge w:val="restar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35" w:type="pct"/>
            <w:vMerge w:val="restar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Последствия </w:t>
            </w:r>
            <w:proofErr w:type="spellStart"/>
            <w:r w:rsidRPr="00580CA1">
              <w:rPr>
                <w:color w:val="000000"/>
              </w:rPr>
              <w:t>нереализации</w:t>
            </w:r>
            <w:proofErr w:type="spellEnd"/>
            <w:r w:rsidRPr="00580CA1">
              <w:rPr>
                <w:color w:val="000000"/>
              </w:rPr>
              <w:t xml:space="preserve"> основных мероприятий</w:t>
            </w:r>
          </w:p>
        </w:tc>
        <w:tc>
          <w:tcPr>
            <w:tcW w:w="825" w:type="pct"/>
            <w:vMerge w:val="restar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Связь с показателями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Шумерлинского района</w:t>
            </w:r>
            <w:r w:rsidRPr="00580CA1">
              <w:rPr>
                <w:color w:val="000000"/>
              </w:rPr>
              <w:t xml:space="preserve"> Чувашской Республики (подпрограммы)</w:t>
            </w:r>
          </w:p>
        </w:tc>
      </w:tr>
      <w:tr w:rsidR="002C7BFB" w:rsidRPr="00580CA1" w:rsidTr="002C7BFB">
        <w:trPr>
          <w:trHeight w:val="20"/>
        </w:trPr>
        <w:tc>
          <w:tcPr>
            <w:tcW w:w="777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56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7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реализации</w:t>
            </w:r>
          </w:p>
        </w:tc>
        <w:tc>
          <w:tcPr>
            <w:tcW w:w="46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186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25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2C7BFB" w:rsidRPr="00580CA1" w:rsidRDefault="002C7BFB" w:rsidP="002C7BFB">
      <w:pPr>
        <w:rPr>
          <w:color w:val="000000"/>
          <w:sz w:val="2"/>
        </w:rPr>
      </w:pPr>
    </w:p>
    <w:tbl>
      <w:tblPr>
        <w:tblW w:w="51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2264"/>
        <w:gridCol w:w="1422"/>
        <w:gridCol w:w="1416"/>
        <w:gridCol w:w="3586"/>
        <w:gridCol w:w="1584"/>
        <w:gridCol w:w="2547"/>
      </w:tblGrid>
      <w:tr w:rsidR="002C7BFB" w:rsidRPr="00580CA1" w:rsidTr="002C7BFB">
        <w:trPr>
          <w:trHeight w:val="20"/>
          <w:tblHeader/>
        </w:trPr>
        <w:tc>
          <w:tcPr>
            <w:tcW w:w="782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4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6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6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80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521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2C7BFB" w:rsidRPr="00580CA1" w:rsidTr="002C7BFB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C7BFB" w:rsidRPr="00580CA1" w:rsidTr="002C7BF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7BFB" w:rsidRPr="00743BB4" w:rsidRDefault="002C7BFB" w:rsidP="002C7BF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</w:p>
        </w:tc>
      </w:tr>
      <w:tr w:rsidR="002C7BFB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7422D4" w:rsidRDefault="002C7BFB" w:rsidP="002C7B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t xml:space="preserve">Основное мероприятие 1. Повышение уровня доступности приоритетных </w:t>
            </w:r>
            <w:r w:rsidRPr="007422D4">
              <w:lastRenderedPageBreak/>
              <w:t>объектов и услуг в приоритетных сферах жизнедеятельности инвалидов и других МГН</w:t>
            </w:r>
          </w:p>
          <w:p w:rsidR="002C7BFB" w:rsidRPr="00306BF0" w:rsidRDefault="002C7BFB" w:rsidP="002C7BFB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исполнитель: Администрация Шумерлинского района</w:t>
            </w:r>
          </w:p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01.01.2014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 xml:space="preserve">проведение работ по адаптации приоритетных объектов социальной инфраструктуры к потребностям инвалидов и других МГН (оборудование </w:t>
            </w:r>
            <w:r w:rsidRPr="007422D4">
              <w:lastRenderedPageBreak/>
              <w:t>входной 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МГН;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A22E78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A22E78" w:rsidRDefault="002C7BFB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 xml:space="preserve">число лиц трудоспособного возраста, впервые признанных инвалидами, на 10 </w:t>
            </w:r>
            <w:r w:rsidRPr="00A22E78">
              <w:rPr>
                <w:color w:val="000000"/>
              </w:rPr>
              <w:lastRenderedPageBreak/>
              <w:t>тыс. населения – 45,1 человека;</w:t>
            </w:r>
          </w:p>
          <w:p w:rsidR="002C7BFB" w:rsidRPr="00A22E78" w:rsidRDefault="002C7BFB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инвалидами, на 10 тыс. населения – 70,2 человека;</w:t>
            </w:r>
          </w:p>
          <w:p w:rsidR="002C7BFB" w:rsidRPr="00743BB4" w:rsidRDefault="002C7BFB" w:rsidP="002C7BF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2C7BFB" w:rsidRPr="00580CA1" w:rsidTr="002C7BFB">
        <w:trPr>
          <w:trHeight w:val="20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7422D4" w:rsidRDefault="002C7BFB" w:rsidP="002C7B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lastRenderedPageBreak/>
              <w:t xml:space="preserve"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</w:t>
            </w:r>
            <w:r w:rsidRPr="007422D4">
              <w:lastRenderedPageBreak/>
              <w:t>для инвалидов и других МГН.</w:t>
            </w:r>
          </w:p>
          <w:p w:rsidR="002C7BFB" w:rsidRPr="00306BF0" w:rsidRDefault="002C7BFB" w:rsidP="002C7BFB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исполнитель: Администрация Шумерлинского района</w:t>
            </w:r>
          </w:p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>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A22E78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2C7BFB" w:rsidRPr="00A22E78" w:rsidRDefault="002C7BFB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>число лиц трудоспособного возраста, впервые признанных инвалидами, на 10 тыс. населения – 45,1 человека;</w:t>
            </w:r>
          </w:p>
          <w:p w:rsidR="002C7BFB" w:rsidRPr="00A22E78" w:rsidRDefault="002C7BFB" w:rsidP="002C7BFB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инвалидами, на 10 тыс. населения – 70,2 человека;</w:t>
            </w:r>
          </w:p>
          <w:p w:rsidR="002C7BFB" w:rsidRPr="00743BB4" w:rsidRDefault="002C7BFB" w:rsidP="002C7BF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2C7BFB" w:rsidRPr="00580CA1" w:rsidRDefault="002C7BFB" w:rsidP="002C7BFB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2C7BFB" w:rsidRPr="00580CA1" w:rsidSect="00FB2721">
          <w:headerReference w:type="even" r:id="rId23"/>
          <w:headerReference w:type="default" r:id="rId24"/>
          <w:footerReference w:type="first" r:id="rId25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C7BFB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подпрограмме «Доступная среда» муниципальной программы Шумерлинского района </w:t>
      </w:r>
      <w:r w:rsidRPr="00580CA1">
        <w:rPr>
          <w:color w:val="000000"/>
          <w:sz w:val="26"/>
          <w:szCs w:val="26"/>
        </w:rPr>
        <w:t>Чувашской Республики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580CA1">
        <w:rPr>
          <w:b/>
          <w:color w:val="000000"/>
          <w:sz w:val="26"/>
          <w:szCs w:val="26"/>
        </w:rPr>
        <w:t>П</w:t>
      </w:r>
      <w:proofErr w:type="gramEnd"/>
      <w:r w:rsidRPr="00580CA1">
        <w:rPr>
          <w:b/>
          <w:color w:val="000000"/>
          <w:sz w:val="26"/>
          <w:szCs w:val="26"/>
        </w:rPr>
        <w:t xml:space="preserve"> Л А Н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подпрограммы «Доступная среда»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Шумерлинского района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3D342D">
        <w:rPr>
          <w:b/>
        </w:rPr>
        <w:t>«</w:t>
      </w:r>
      <w:r w:rsidRPr="003D342D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годы 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11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2157"/>
        <w:gridCol w:w="1433"/>
        <w:gridCol w:w="1418"/>
        <w:gridCol w:w="3060"/>
        <w:gridCol w:w="1261"/>
        <w:gridCol w:w="1899"/>
      </w:tblGrid>
      <w:tr w:rsidR="002C7BFB" w:rsidRPr="00580CA1" w:rsidTr="002C7BFB">
        <w:trPr>
          <w:trHeight w:val="20"/>
        </w:trPr>
        <w:tc>
          <w:tcPr>
            <w:tcW w:w="1286" w:type="pct"/>
            <w:vMerge w:val="restar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программы Шумерлинского района</w:t>
            </w:r>
            <w:r w:rsidRPr="00580CA1">
              <w:rPr>
                <w:color w:val="000000"/>
              </w:rPr>
              <w:t>, основных мероприятий</w:t>
            </w:r>
          </w:p>
        </w:tc>
        <w:tc>
          <w:tcPr>
            <w:tcW w:w="713" w:type="pct"/>
            <w:vMerge w:val="restar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подразделение)</w:t>
            </w:r>
          </w:p>
        </w:tc>
        <w:tc>
          <w:tcPr>
            <w:tcW w:w="943" w:type="pct"/>
            <w:gridSpan w:val="2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12" w:type="pct"/>
            <w:vMerge w:val="restar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417" w:type="pct"/>
            <w:vMerge w:val="restart"/>
            <w:tcMar>
              <w:left w:w="28" w:type="dxa"/>
              <w:right w:w="28" w:type="dxa"/>
            </w:tcMar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Код бюджетной классификации (бюджет </w:t>
            </w:r>
            <w:r>
              <w:rPr>
                <w:color w:val="000000"/>
              </w:rPr>
              <w:t xml:space="preserve">Шумерлинского района </w:t>
            </w:r>
            <w:r w:rsidRPr="00580CA1">
              <w:rPr>
                <w:color w:val="000000"/>
              </w:rPr>
              <w:t>Чувашской Республики)</w:t>
            </w:r>
          </w:p>
        </w:tc>
        <w:tc>
          <w:tcPr>
            <w:tcW w:w="628" w:type="pct"/>
            <w:vMerge w:val="restar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Финансирование, </w:t>
            </w:r>
            <w:r w:rsidRPr="00580CA1">
              <w:rPr>
                <w:color w:val="000000"/>
              </w:rPr>
              <w:br/>
              <w:t>тыс. рублей</w:t>
            </w:r>
          </w:p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</w:tr>
      <w:tr w:rsidR="002C7BFB" w:rsidRPr="00580CA1" w:rsidTr="002C7BFB">
        <w:trPr>
          <w:trHeight w:val="20"/>
        </w:trPr>
        <w:tc>
          <w:tcPr>
            <w:tcW w:w="1286" w:type="pct"/>
            <w:vMerge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реализации</w:t>
            </w:r>
          </w:p>
        </w:tc>
        <w:tc>
          <w:tcPr>
            <w:tcW w:w="469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реализации</w:t>
            </w:r>
          </w:p>
        </w:tc>
        <w:tc>
          <w:tcPr>
            <w:tcW w:w="1012" w:type="pct"/>
            <w:vMerge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vMerge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</w:p>
        </w:tc>
      </w:tr>
    </w:tbl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2156"/>
        <w:gridCol w:w="1433"/>
        <w:gridCol w:w="1418"/>
        <w:gridCol w:w="3060"/>
        <w:gridCol w:w="1261"/>
        <w:gridCol w:w="1902"/>
      </w:tblGrid>
      <w:tr w:rsidR="002C7BFB" w:rsidRPr="00580CA1" w:rsidTr="002C7BFB">
        <w:trPr>
          <w:trHeight w:val="20"/>
          <w:tblHeader/>
        </w:trPr>
        <w:tc>
          <w:tcPr>
            <w:tcW w:w="1286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13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74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69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12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17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29" w:type="pct"/>
          </w:tcPr>
          <w:p w:rsidR="002C7BFB" w:rsidRPr="00580CA1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2C7BFB" w:rsidRPr="00580CA1" w:rsidTr="002C7BFB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7422D4" w:rsidRDefault="002C7BFB" w:rsidP="002C7B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t>Основное мероприятие 1. 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2C7BFB" w:rsidRPr="00306BF0" w:rsidRDefault="002C7BFB" w:rsidP="002C7BFB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 xml:space="preserve">проведение работ по адаптации приоритетных объектов социальной инфраструктуры к потребностям инвалидов и других МГН (оборудование входной </w:t>
            </w:r>
            <w:r w:rsidRPr="007422D4">
              <w:lastRenderedPageBreak/>
              <w:t>зоны помещения и путей движения, зон оказания услуг, санитарно-гигиенических помещений, прилегающих территорий);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МГН; модернизации автомобильного транспорта общего пользования для перевозки инвалидов-колясочников, оснащению их средствами ориентации для слепых и глухих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Ц33Ц0116000702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1652,4</w:t>
            </w:r>
          </w:p>
        </w:tc>
      </w:tr>
      <w:tr w:rsidR="002C7BFB" w:rsidRPr="00580CA1" w:rsidTr="002C7BFB">
        <w:trPr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7422D4" w:rsidRDefault="002C7BFB" w:rsidP="002C7B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422D4">
              <w:lastRenderedPageBreak/>
              <w:t>Основное мероприятие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      </w:r>
          </w:p>
          <w:p w:rsidR="002C7BFB" w:rsidRPr="00306BF0" w:rsidRDefault="002C7BFB" w:rsidP="002C7BFB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исполнитель: Администрация Шумерлинского района</w:t>
            </w:r>
          </w:p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422D4">
              <w:t xml:space="preserve">реализация мероприятий по социокультурной реабилитации инвалидов, в том числе детей-инвалидов; размещение в средствах массовой информации материалов, направленных на формирование толерантного отношения к лицам с ограниченными </w:t>
            </w:r>
            <w:r w:rsidRPr="007422D4">
              <w:lastRenderedPageBreak/>
              <w:t>возможностями и их проблемам.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lastRenderedPageBreak/>
              <w:t>x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B" w:rsidRDefault="002C7BFB" w:rsidP="002C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C7BFB" w:rsidRPr="00580CA1" w:rsidRDefault="002C7BFB" w:rsidP="002C7BFB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lastRenderedPageBreak/>
        <w:t>_____________</w:t>
      </w:r>
    </w:p>
    <w:p w:rsidR="002C7BFB" w:rsidRPr="00580CA1" w:rsidRDefault="002C7BFB" w:rsidP="002C7BFB">
      <w:pPr>
        <w:contextualSpacing/>
        <w:jc w:val="center"/>
        <w:rPr>
          <w:color w:val="000000"/>
          <w:sz w:val="26"/>
          <w:szCs w:val="26"/>
        </w:rPr>
        <w:sectPr w:rsidR="002C7BFB" w:rsidRPr="00580CA1" w:rsidSect="00FB2721">
          <w:headerReference w:type="even" r:id="rId26"/>
          <w:headerReference w:type="default" r:id="rId27"/>
          <w:footerReference w:type="first" r:id="rId28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C7BFB" w:rsidRPr="00580CA1" w:rsidRDefault="002C7BFB" w:rsidP="002C7BFB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>3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подпрограмме «Доступная среда» муниципальной программы Шумерлинского района </w:t>
      </w:r>
      <w:r w:rsidRPr="00580CA1">
        <w:rPr>
          <w:color w:val="000000"/>
          <w:sz w:val="26"/>
          <w:szCs w:val="26"/>
        </w:rPr>
        <w:t>Чувашской Республики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граждан»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2C7BFB" w:rsidRPr="00580CA1" w:rsidRDefault="002C7BFB" w:rsidP="002C7BF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 xml:space="preserve">муниципальнойподпрограммы «Доступная среда» </w:t>
      </w:r>
      <w:r w:rsidRPr="00580CA1">
        <w:rPr>
          <w:b/>
          <w:color w:val="000000"/>
          <w:sz w:val="26"/>
          <w:szCs w:val="26"/>
        </w:rPr>
        <w:t>программы</w:t>
      </w:r>
      <w:r>
        <w:rPr>
          <w:b/>
          <w:color w:val="000000"/>
          <w:sz w:val="26"/>
          <w:szCs w:val="26"/>
        </w:rPr>
        <w:t xml:space="preserve"> Шумерлинского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r>
        <w:rPr>
          <w:b/>
          <w:color w:val="000000"/>
          <w:sz w:val="26"/>
          <w:szCs w:val="26"/>
        </w:rPr>
        <w:t>Шумерлинского района</w:t>
      </w:r>
    </w:p>
    <w:p w:rsidR="002C7BFB" w:rsidRPr="00580CA1" w:rsidRDefault="002C7BFB" w:rsidP="002C7BFB">
      <w:pPr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2C7BFB" w:rsidRPr="00580CA1" w:rsidTr="002C7BFB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 (подпрограммы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Республики),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526" w:type="pct"/>
            <w:vMerge w:val="restar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исполнитель, соисполнители, </w:t>
            </w:r>
            <w:r>
              <w:rPr>
                <w:color w:val="000000"/>
                <w:sz w:val="18"/>
                <w:szCs w:val="18"/>
              </w:rPr>
              <w:t>муниципальной программы Шумерлинского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42" w:type="pct"/>
            <w:gridSpan w:val="4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2C7BFB" w:rsidRPr="00580CA1" w:rsidTr="002C7BFB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2C7BFB" w:rsidRPr="00580CA1" w:rsidRDefault="002C7BFB" w:rsidP="002C7BF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2C7BFB" w:rsidRPr="00580CA1" w:rsidRDefault="002C7BFB" w:rsidP="002C7BF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(подгруппа) вида</w:t>
            </w:r>
            <w:r>
              <w:rPr>
                <w:color w:val="000000"/>
                <w:sz w:val="18"/>
                <w:szCs w:val="18"/>
              </w:rPr>
              <w:br/>
              <w:t>расходов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2C7BFB" w:rsidRPr="00580CA1" w:rsidRDefault="002C7BFB" w:rsidP="002C7BFB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48"/>
        <w:gridCol w:w="6"/>
      </w:tblGrid>
      <w:tr w:rsidR="002C7BFB" w:rsidRPr="00580CA1" w:rsidTr="002C7BFB">
        <w:trPr>
          <w:trHeight w:val="20"/>
          <w:tblHeader/>
        </w:trPr>
        <w:tc>
          <w:tcPr>
            <w:tcW w:w="466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2C7BFB" w:rsidRPr="002778BA" w:rsidRDefault="002C7BFB" w:rsidP="002C7B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gridSpan w:val="2"/>
          </w:tcPr>
          <w:p w:rsidR="002C7BFB" w:rsidRPr="00580CA1" w:rsidRDefault="002C7BFB" w:rsidP="002C7BFB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3147A" w:rsidRPr="00580CA1" w:rsidTr="00965293">
        <w:trPr>
          <w:gridAfter w:val="1"/>
          <w:wAfter w:w="2" w:type="pct"/>
          <w:trHeight w:val="1035"/>
        </w:trPr>
        <w:tc>
          <w:tcPr>
            <w:tcW w:w="466" w:type="pct"/>
            <w:vMerge w:val="restart"/>
          </w:tcPr>
          <w:p w:rsidR="0093147A" w:rsidRPr="00580CA1" w:rsidRDefault="0093147A" w:rsidP="002C7B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763" w:type="pct"/>
            <w:vMerge w:val="restart"/>
          </w:tcPr>
          <w:p w:rsidR="0093147A" w:rsidRPr="00C57893" w:rsidRDefault="0093147A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Доступная среда</w:t>
            </w:r>
            <w:r w:rsidRPr="00C57893">
              <w:rPr>
                <w:color w:val="000000"/>
                <w:sz w:val="18"/>
                <w:szCs w:val="18"/>
              </w:rPr>
              <w:t>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3147A" w:rsidRPr="00C57893" w:rsidRDefault="0093147A" w:rsidP="002C7BFB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3147A" w:rsidRPr="00580CA1" w:rsidRDefault="0093147A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80CA1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дминистрация Шумерлинского района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Pr="006B0503" w:rsidRDefault="0093147A" w:rsidP="002C7B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93147A" w:rsidRDefault="0093147A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2C7BFB" w:rsidRPr="00767C17" w:rsidRDefault="002C7BFB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</w:t>
            </w:r>
            <w:r w:rsidRPr="002778BA">
              <w:rPr>
                <w:color w:val="000000"/>
                <w:sz w:val="18"/>
                <w:szCs w:val="18"/>
              </w:rPr>
              <w:lastRenderedPageBreak/>
              <w:t xml:space="preserve">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2C7BFB" w:rsidRDefault="002C7BFB" w:rsidP="002C7BFB">
            <w:pPr>
              <w:jc w:val="center"/>
            </w:pPr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147A" w:rsidRPr="00580CA1" w:rsidTr="00965293">
        <w:trPr>
          <w:gridAfter w:val="1"/>
          <w:wAfter w:w="2" w:type="pct"/>
          <w:trHeight w:val="1035"/>
        </w:trPr>
        <w:tc>
          <w:tcPr>
            <w:tcW w:w="466" w:type="pct"/>
            <w:vMerge w:val="restart"/>
          </w:tcPr>
          <w:p w:rsidR="0093147A" w:rsidRPr="00580CA1" w:rsidRDefault="0093147A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763" w:type="pct"/>
            <w:vMerge w:val="restart"/>
          </w:tcPr>
          <w:p w:rsidR="0093147A" w:rsidRPr="00767C17" w:rsidRDefault="0093147A" w:rsidP="00931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3" w:type="pct"/>
          </w:tcPr>
          <w:p w:rsidR="0093147A" w:rsidRPr="00580CA1" w:rsidRDefault="0093147A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80CA1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дминистрация Шумерлинского района</w:t>
            </w:r>
          </w:p>
        </w:tc>
        <w:tc>
          <w:tcPr>
            <w:tcW w:w="239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3147A" w:rsidRPr="00580CA1" w:rsidRDefault="0093147A" w:rsidP="00965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47A" w:rsidRPr="006B0503" w:rsidRDefault="0093147A" w:rsidP="00965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1652,4</w:t>
            </w:r>
          </w:p>
        </w:tc>
        <w:tc>
          <w:tcPr>
            <w:tcW w:w="335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3147A" w:rsidRDefault="0093147A" w:rsidP="00965293">
            <w:r w:rsidRPr="00C50D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C7BFB" w:rsidRPr="00580CA1" w:rsidTr="002C7BFB">
        <w:trPr>
          <w:gridAfter w:val="1"/>
          <w:wAfter w:w="2" w:type="pct"/>
          <w:trHeight w:val="502"/>
        </w:trPr>
        <w:tc>
          <w:tcPr>
            <w:tcW w:w="466" w:type="pct"/>
            <w:vMerge/>
          </w:tcPr>
          <w:p w:rsidR="002C7BFB" w:rsidRPr="00306BF0" w:rsidRDefault="002C7BFB" w:rsidP="002C7B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" w:type="pct"/>
            <w:vMerge/>
          </w:tcPr>
          <w:p w:rsidR="002C7BFB" w:rsidRPr="00306BF0" w:rsidRDefault="002C7BFB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3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 xml:space="preserve">Отдел социальной защиты населения г. Шумерля и Шумерлинского района КУ ЧР «Центр предоставления мер социальной поддержки» </w:t>
            </w:r>
            <w:proofErr w:type="spellStart"/>
            <w:r w:rsidRPr="002778BA">
              <w:rPr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2778BA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9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2C7BFB" w:rsidRPr="00580CA1" w:rsidRDefault="002C7BFB" w:rsidP="002C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2C7BFB" w:rsidRDefault="002C7BFB" w:rsidP="002C7BFB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Pr="005A1F0C" w:rsidRDefault="00947283" w:rsidP="0093147A">
      <w:pPr>
        <w:ind w:firstLine="709"/>
        <w:jc w:val="both"/>
        <w:rPr>
          <w:sz w:val="26"/>
          <w:szCs w:val="26"/>
        </w:rPr>
      </w:pPr>
    </w:p>
    <w:sectPr w:rsidR="00947283" w:rsidRPr="005A1F0C" w:rsidSect="002C7BFB">
      <w:pgSz w:w="16838" w:h="11906" w:orient="landscape" w:code="9"/>
      <w:pgMar w:top="851" w:right="1134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65" w:rsidRDefault="00CE6F65" w:rsidP="00947283">
      <w:r>
        <w:separator/>
      </w:r>
    </w:p>
  </w:endnote>
  <w:endnote w:type="continuationSeparator" w:id="1">
    <w:p w:rsidR="00CE6F65" w:rsidRDefault="00CE6F65" w:rsidP="0094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FB2721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FB2721">
    <w:pPr>
      <w:pStyle w:val="afff5"/>
      <w:rPr>
        <w:rStyle w:val="afff7"/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A377F7">
    <w:pPr>
      <w:pStyle w:val="afff5"/>
      <w:rPr>
        <w:rStyle w:val="afff7"/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A377F7">
    <w:pPr>
      <w:pStyle w:val="afff5"/>
      <w:rPr>
        <w:rStyle w:val="afff7"/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FB2721">
    <w:pPr>
      <w:pStyle w:val="afff5"/>
      <w:rPr>
        <w:rStyle w:val="afff7"/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CE6F65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65" w:rsidRDefault="00CE6F65" w:rsidP="00947283">
      <w:r>
        <w:separator/>
      </w:r>
    </w:p>
  </w:footnote>
  <w:footnote w:type="continuationSeparator" w:id="1">
    <w:p w:rsidR="00CE6F65" w:rsidRDefault="00CE6F65" w:rsidP="0094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A377F7">
    <w:pPr>
      <w:pStyle w:val="afff5"/>
      <w:rPr>
        <w:rFonts w:ascii="Times New Roman" w:hAnsi="Times New Roman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3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FB2721">
    <w:pPr>
      <w:pStyle w:val="afff5"/>
      <w:rPr>
        <w:rFonts w:ascii="Times New Roman" w:hAnsi="Times New Roman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2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FB2721">
    <w:pPr>
      <w:pStyle w:val="afff5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7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FB2721">
    <w:pPr>
      <w:pStyle w:val="afff5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6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FB2721">
    <w:pPr>
      <w:pStyle w:val="afff5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F8328A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653EC4" w:rsidRDefault="006D4966" w:rsidP="00F8328A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653EC4">
      <w:rPr>
        <w:rStyle w:val="afff7"/>
        <w:rFonts w:ascii="Times New Roman" w:hAnsi="Times New Roman"/>
      </w:rPr>
      <w:fldChar w:fldCharType="begin"/>
    </w:r>
    <w:r w:rsidR="00CE6F65" w:rsidRPr="00653EC4">
      <w:rPr>
        <w:rStyle w:val="afff7"/>
        <w:rFonts w:ascii="Times New Roman" w:hAnsi="Times New Roman"/>
      </w:rPr>
      <w:instrText xml:space="preserve">PAGE  </w:instrText>
    </w:r>
    <w:r w:rsidRPr="00653EC4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13</w:t>
    </w:r>
    <w:r w:rsidRPr="00653EC4">
      <w:rPr>
        <w:rStyle w:val="afff7"/>
        <w:rFonts w:ascii="Times New Roman" w:hAnsi="Times New Roman"/>
      </w:rPr>
      <w:fldChar w:fldCharType="end"/>
    </w:r>
  </w:p>
  <w:p w:rsidR="00CE6F65" w:rsidRPr="00653EC4" w:rsidRDefault="00CE6F65">
    <w:pPr>
      <w:pStyle w:val="afff5"/>
      <w:rPr>
        <w:rFonts w:ascii="Times New Roman" w:hAnsi="Times New Roman"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Pr="00FB2721" w:rsidRDefault="006D4966" w:rsidP="00A377F7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="00CE6F65"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22179E">
      <w:rPr>
        <w:rStyle w:val="afff7"/>
        <w:rFonts w:ascii="Times New Roman" w:hAnsi="Times New Roman"/>
        <w:noProof/>
      </w:rPr>
      <w:t>4</w:t>
    </w:r>
    <w:r w:rsidRPr="00FB2721">
      <w:rPr>
        <w:rStyle w:val="afff7"/>
        <w:rFonts w:ascii="Times New Roman" w:hAnsi="Times New Roman"/>
      </w:rPr>
      <w:fldChar w:fldCharType="end"/>
    </w:r>
  </w:p>
  <w:p w:rsidR="00CE6F65" w:rsidRPr="00B9117C" w:rsidRDefault="00CE6F65" w:rsidP="00A377F7">
    <w:pPr>
      <w:pStyle w:val="afff5"/>
      <w:rPr>
        <w:rFonts w:ascii="Times New Roman" w:hAnsi="Times New Roman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5" w:rsidRDefault="006D4966" w:rsidP="00A377F7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CE6F65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CE6F65" w:rsidRDefault="00CE6F65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79E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966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0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00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0C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00CB"/>
    <w:rPr>
      <w:rFonts w:ascii="Times New Roman" w:eastAsia="Times New Roman" w:hAnsi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HeaderChar">
    <w:name w:val="Header Char"/>
    <w:basedOn w:val="a0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0CB"/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oterChar">
    <w:name w:val="Footer Char"/>
    <w:basedOn w:val="a0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rsid w:val="008100CB"/>
    <w:rPr>
      <w:rFonts w:ascii="Times New Roman" w:eastAsia="Times New Roman" w:hAnsi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8100CB"/>
    <w:rPr>
      <w:rFonts w:ascii="Times New Roman" w:eastAsia="Times New Roman" w:hAnsi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8100CB"/>
    <w:rPr>
      <w:rFonts w:ascii="Times New Roman" w:eastAsia="Times New Roman" w:hAnsi="Times New Roman"/>
      <w:sz w:val="0"/>
      <w:szCs w:val="0"/>
    </w:rPr>
  </w:style>
  <w:style w:type="table" w:customStyle="1" w:styleId="12">
    <w:name w:val="Сетка таблицы1"/>
    <w:basedOn w:val="a1"/>
    <w:next w:val="afff8"/>
    <w:uiPriority w:val="99"/>
    <w:rsid w:val="002601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eastAsia="Times New Roman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eastAsia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34"/>
    <w:qFormat/>
    <w:rsid w:val="0020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0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00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0C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00CB"/>
    <w:rPr>
      <w:rFonts w:ascii="Times New Roman" w:eastAsia="Times New Roman" w:hAnsi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HeaderChar">
    <w:name w:val="Header Char"/>
    <w:basedOn w:val="a0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0CB"/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oterChar">
    <w:name w:val="Footer Char"/>
    <w:basedOn w:val="a0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rsid w:val="008100CB"/>
    <w:rPr>
      <w:rFonts w:ascii="Times New Roman" w:eastAsia="Times New Roman" w:hAnsi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8100CB"/>
    <w:rPr>
      <w:rFonts w:ascii="Times New Roman" w:eastAsia="Times New Roman" w:hAnsi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8100CB"/>
    <w:rPr>
      <w:rFonts w:ascii="Times New Roman" w:eastAsia="Times New Roman" w:hAnsi="Times New Roman"/>
      <w:sz w:val="0"/>
      <w:szCs w:val="0"/>
    </w:rPr>
  </w:style>
  <w:style w:type="table" w:customStyle="1" w:styleId="12">
    <w:name w:val="Сетка таблицы1"/>
    <w:basedOn w:val="a1"/>
    <w:next w:val="afff8"/>
    <w:uiPriority w:val="99"/>
    <w:rsid w:val="002601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eastAsia="Times New Roman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eastAsia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34"/>
    <w:qFormat/>
    <w:rsid w:val="0020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734B-0ED5-4459-8D53-466086F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9863</Words>
  <Characters>73657</Characters>
  <Application>Microsoft Office Word</Application>
  <DocSecurity>0</DocSecurity>
  <Lines>613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2</cp:revision>
  <cp:lastPrinted>2015-01-16T07:12:00Z</cp:lastPrinted>
  <dcterms:created xsi:type="dcterms:W3CDTF">2015-01-16T10:48:00Z</dcterms:created>
  <dcterms:modified xsi:type="dcterms:W3CDTF">2015-01-16T10:48:00Z</dcterms:modified>
</cp:coreProperties>
</file>