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1D" w:rsidRDefault="00A6391D" w:rsidP="00A6391D">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23</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государственной программе</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"Экономическое развитие</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инновационная экономика</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2012 - 2020 годы"</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bookmarkStart w:id="0" w:name="Par7"/>
      <w:bookmarkEnd w:id="0"/>
      <w:r>
        <w:rPr>
          <w:rFonts w:ascii="Times New Roman" w:hAnsi="Times New Roman" w:cs="Times New Roman"/>
          <w:sz w:val="24"/>
          <w:szCs w:val="24"/>
        </w:rPr>
        <w:t>ПОДПРОГРАММА</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БЛАГОПРИЯТНОЙ ИНВЕСТИЦИОННОЙ СРЕДЫ</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ЧУВАШСКОЙ РЕСПУБЛИКЕ" ГОСУДАРСТВЕННОЙ ПРОГРАММЫ</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ЧУВАШСКОЙ РЕСПУБЛИКИ "ЭКОНОМИЧЕСКОЕ РАЗВИТИЕ</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ИННОВАЦИОННАЯ ЭКОНОМИКА НА 2012 - 2020 ГОДЫ"</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w:t>
      </w:r>
      <w:hyperlink r:id="rId5"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Кабинета Министров ЧР от 13.02.2014 N 44)</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Паспорт подпрограммы</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83"/>
        <w:gridCol w:w="344"/>
        <w:gridCol w:w="7408"/>
      </w:tblGrid>
      <w:tr w:rsidR="00A6391D">
        <w:tc>
          <w:tcPr>
            <w:tcW w:w="3583" w:type="dxa"/>
            <w:tcMar>
              <w:top w:w="102" w:type="dxa"/>
              <w:left w:w="62" w:type="dxa"/>
              <w:bottom w:w="102" w:type="dxa"/>
              <w:right w:w="62" w:type="dxa"/>
            </w:tcMar>
          </w:tcPr>
          <w:p w:rsidR="00A6391D" w:rsidRDefault="00A6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tc>
        <w:tc>
          <w:tcPr>
            <w:tcW w:w="344" w:type="dxa"/>
            <w:tcMar>
              <w:top w:w="102" w:type="dxa"/>
              <w:left w:w="62" w:type="dxa"/>
              <w:bottom w:w="102" w:type="dxa"/>
              <w:right w:w="62" w:type="dxa"/>
            </w:tcMar>
          </w:tcPr>
          <w:p w:rsidR="00A6391D" w:rsidRDefault="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7408"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Министерство экономического развития, промышленности и торговли Чувашской Республики</w:t>
            </w:r>
          </w:p>
        </w:tc>
      </w:tr>
      <w:tr w:rsidR="00A6391D">
        <w:tc>
          <w:tcPr>
            <w:tcW w:w="3583" w:type="dxa"/>
            <w:tcMar>
              <w:top w:w="102" w:type="dxa"/>
              <w:left w:w="62" w:type="dxa"/>
              <w:bottom w:w="102" w:type="dxa"/>
              <w:right w:w="62" w:type="dxa"/>
            </w:tcMar>
          </w:tcPr>
          <w:p w:rsidR="00A6391D" w:rsidRDefault="00A6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Соисполнитель подпрограммы</w:t>
            </w:r>
          </w:p>
        </w:tc>
        <w:tc>
          <w:tcPr>
            <w:tcW w:w="344" w:type="dxa"/>
            <w:tcMar>
              <w:top w:w="102" w:type="dxa"/>
              <w:left w:w="62" w:type="dxa"/>
              <w:bottom w:w="102" w:type="dxa"/>
              <w:right w:w="62" w:type="dxa"/>
            </w:tcMar>
          </w:tcPr>
          <w:p w:rsidR="00A6391D" w:rsidRDefault="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7408"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Министерство финансов Чувашской Республики</w:t>
            </w:r>
          </w:p>
        </w:tc>
      </w:tr>
      <w:tr w:rsidR="00A6391D">
        <w:tc>
          <w:tcPr>
            <w:tcW w:w="3583" w:type="dxa"/>
            <w:tcMar>
              <w:top w:w="102" w:type="dxa"/>
              <w:left w:w="62" w:type="dxa"/>
              <w:bottom w:w="102" w:type="dxa"/>
              <w:right w:w="62" w:type="dxa"/>
            </w:tcMar>
          </w:tcPr>
          <w:p w:rsidR="00A6391D" w:rsidRDefault="00A6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Цели подпрограммы</w:t>
            </w:r>
          </w:p>
        </w:tc>
        <w:tc>
          <w:tcPr>
            <w:tcW w:w="344" w:type="dxa"/>
            <w:tcMar>
              <w:top w:w="102" w:type="dxa"/>
              <w:left w:w="62" w:type="dxa"/>
              <w:bottom w:w="102" w:type="dxa"/>
              <w:right w:w="62" w:type="dxa"/>
            </w:tcMar>
          </w:tcPr>
          <w:p w:rsidR="00A6391D" w:rsidRDefault="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7408"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привлечения инвестиций в экономику Чувашской Республики;</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благоприятной конкурентной среды</w:t>
            </w:r>
          </w:p>
        </w:tc>
      </w:tr>
      <w:tr w:rsidR="00A6391D">
        <w:tc>
          <w:tcPr>
            <w:tcW w:w="3583" w:type="dxa"/>
            <w:tcMar>
              <w:top w:w="102" w:type="dxa"/>
              <w:left w:w="62" w:type="dxa"/>
              <w:bottom w:w="102" w:type="dxa"/>
              <w:right w:w="62" w:type="dxa"/>
            </w:tcMar>
          </w:tcPr>
          <w:p w:rsidR="00A6391D" w:rsidRDefault="00A6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344" w:type="dxa"/>
            <w:tcMar>
              <w:top w:w="102" w:type="dxa"/>
              <w:left w:w="62" w:type="dxa"/>
              <w:bottom w:w="102" w:type="dxa"/>
              <w:right w:w="62" w:type="dxa"/>
            </w:tcMar>
          </w:tcPr>
          <w:p w:rsidR="00A6391D" w:rsidRDefault="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7408"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мер административной, инфраструктурной, финансовой, тарифной поддержки инвестиций;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снижение административных барьеров;</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поддержка и налоговое стимулирование инвестиций и инноваций;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механизмов государственно-частного партнерства;</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кадровое обеспечение инвестиционного процесса;</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благоприятных условий для развития малого и среднего бизнеса;</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конкуренции в приоритетных видах экономической деятельности</w:t>
            </w:r>
          </w:p>
        </w:tc>
      </w:tr>
      <w:tr w:rsidR="00A6391D">
        <w:tc>
          <w:tcPr>
            <w:tcW w:w="3583" w:type="dxa"/>
            <w:tcMar>
              <w:top w:w="102" w:type="dxa"/>
              <w:left w:w="62" w:type="dxa"/>
              <w:bottom w:w="102" w:type="dxa"/>
              <w:right w:w="62" w:type="dxa"/>
            </w:tcMar>
          </w:tcPr>
          <w:p w:rsidR="00A6391D" w:rsidRDefault="00A6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Целевые индикаторы и показатели подпрограммы</w:t>
            </w:r>
          </w:p>
        </w:tc>
        <w:tc>
          <w:tcPr>
            <w:tcW w:w="344" w:type="dxa"/>
            <w:tcMar>
              <w:top w:w="102" w:type="dxa"/>
              <w:left w:w="62" w:type="dxa"/>
              <w:bottom w:w="102" w:type="dxa"/>
              <w:right w:w="62" w:type="dxa"/>
            </w:tcMar>
          </w:tcPr>
          <w:p w:rsidR="00A6391D" w:rsidRDefault="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7408"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достижение к 2021 году:</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отношения объема инвестиций в основной капитал за счет всех источников финансирования к валовому региональному продукту - до 27,0 процента;</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темпа роста инвестиций в основной капитал за счет всех источников финансирования - до 106,0 процента к предыдущему году</w:t>
            </w:r>
          </w:p>
        </w:tc>
      </w:tr>
      <w:tr w:rsidR="00A6391D">
        <w:tc>
          <w:tcPr>
            <w:tcW w:w="3583" w:type="dxa"/>
            <w:tcMar>
              <w:top w:w="102" w:type="dxa"/>
              <w:left w:w="62" w:type="dxa"/>
              <w:bottom w:w="102" w:type="dxa"/>
              <w:right w:w="62" w:type="dxa"/>
            </w:tcMar>
          </w:tcPr>
          <w:p w:rsidR="00A6391D" w:rsidRDefault="00A6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Срок реализации подпрограммы</w:t>
            </w:r>
          </w:p>
        </w:tc>
        <w:tc>
          <w:tcPr>
            <w:tcW w:w="344" w:type="dxa"/>
            <w:tcMar>
              <w:top w:w="102" w:type="dxa"/>
              <w:left w:w="62" w:type="dxa"/>
              <w:bottom w:w="102" w:type="dxa"/>
              <w:right w:w="62" w:type="dxa"/>
            </w:tcMar>
          </w:tcPr>
          <w:p w:rsidR="00A6391D" w:rsidRDefault="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7408"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2014 - 2020 годы</w:t>
            </w:r>
          </w:p>
        </w:tc>
      </w:tr>
      <w:tr w:rsidR="00A6391D">
        <w:trPr>
          <w:trHeight w:val="9895"/>
        </w:trPr>
        <w:tc>
          <w:tcPr>
            <w:tcW w:w="3583" w:type="dxa"/>
            <w:vMerge w:val="restart"/>
            <w:tcMar>
              <w:top w:w="102" w:type="dxa"/>
              <w:left w:w="62" w:type="dxa"/>
              <w:bottom w:w="102" w:type="dxa"/>
              <w:right w:w="62" w:type="dxa"/>
            </w:tcMar>
          </w:tcPr>
          <w:p w:rsidR="00A6391D" w:rsidRDefault="00A6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Объемы финансирования подпрограммы с разбивкой по годам ее реализации</w:t>
            </w:r>
          </w:p>
        </w:tc>
        <w:tc>
          <w:tcPr>
            <w:tcW w:w="344" w:type="dxa"/>
            <w:vMerge w:val="restart"/>
            <w:tcMar>
              <w:top w:w="102" w:type="dxa"/>
              <w:left w:w="62" w:type="dxa"/>
              <w:bottom w:w="102" w:type="dxa"/>
              <w:right w:w="62" w:type="dxa"/>
            </w:tcMar>
          </w:tcPr>
          <w:p w:rsidR="00A6391D" w:rsidRDefault="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7408"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прогнозируемые объемы финансирования на реализацию мероприятий подпрограммы в 2014 - 2020 годах составят 44685,8 тыс. рублей, в том числе:</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2014 году - 3001,4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2015 году - 3501,4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2016 году - 4001,4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2017 году - 11520,4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2018 году - 7120,4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 году - 7520,4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2020 году - 8020,4 тыс. рублей;</w:t>
            </w:r>
          </w:p>
        </w:tc>
      </w:tr>
      <w:tr w:rsidR="00A6391D">
        <w:trPr>
          <w:trHeight w:val="9895"/>
        </w:trPr>
        <w:tc>
          <w:tcPr>
            <w:tcW w:w="3583" w:type="dxa"/>
            <w:vMerge/>
            <w:tcMar>
              <w:top w:w="102" w:type="dxa"/>
              <w:left w:w="62" w:type="dxa"/>
              <w:bottom w:w="102" w:type="dxa"/>
              <w:right w:w="62" w:type="dxa"/>
            </w:tcMar>
          </w:tcPr>
          <w:p w:rsidR="00A6391D" w:rsidRDefault="00A6391D">
            <w:pPr>
              <w:autoSpaceDE w:val="0"/>
              <w:autoSpaceDN w:val="0"/>
              <w:adjustRightInd w:val="0"/>
              <w:spacing w:after="0" w:line="240" w:lineRule="auto"/>
              <w:ind w:firstLine="540"/>
              <w:jc w:val="both"/>
              <w:rPr>
                <w:rFonts w:ascii="Times New Roman" w:hAnsi="Times New Roman" w:cs="Times New Roman"/>
                <w:sz w:val="24"/>
                <w:szCs w:val="24"/>
              </w:rPr>
            </w:pPr>
          </w:p>
        </w:tc>
        <w:tc>
          <w:tcPr>
            <w:tcW w:w="344" w:type="dxa"/>
            <w:vMerge/>
            <w:tcMar>
              <w:top w:w="102" w:type="dxa"/>
              <w:left w:w="62" w:type="dxa"/>
              <w:bottom w:w="102" w:type="dxa"/>
              <w:right w:w="62" w:type="dxa"/>
            </w:tcMar>
          </w:tcPr>
          <w:p w:rsidR="00A6391D" w:rsidRDefault="00A6391D">
            <w:pPr>
              <w:autoSpaceDE w:val="0"/>
              <w:autoSpaceDN w:val="0"/>
              <w:adjustRightInd w:val="0"/>
              <w:spacing w:after="0" w:line="240" w:lineRule="auto"/>
              <w:ind w:firstLine="540"/>
              <w:jc w:val="both"/>
              <w:rPr>
                <w:rFonts w:ascii="Times New Roman" w:hAnsi="Times New Roman" w:cs="Times New Roman"/>
                <w:sz w:val="24"/>
                <w:szCs w:val="24"/>
              </w:rPr>
            </w:pPr>
          </w:p>
        </w:tc>
        <w:tc>
          <w:tcPr>
            <w:tcW w:w="7408"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них средства:</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 - 24685,8 тыс. рублей (55,2 процента), в том числе:</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2014 году - 2001,4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2015 году - 2001,4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2016 году - 2001,4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2017 году - 5020,4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2018 году - 4320,4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 году - 4520,4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2020 году - 4820,4 тыс. рублей;</w:t>
            </w:r>
          </w:p>
        </w:tc>
      </w:tr>
      <w:tr w:rsidR="00A6391D">
        <w:trPr>
          <w:trHeight w:val="9895"/>
        </w:trPr>
        <w:tc>
          <w:tcPr>
            <w:tcW w:w="3583" w:type="dxa"/>
            <w:vMerge/>
            <w:tcMar>
              <w:top w:w="102" w:type="dxa"/>
              <w:left w:w="62" w:type="dxa"/>
              <w:bottom w:w="102" w:type="dxa"/>
              <w:right w:w="62" w:type="dxa"/>
            </w:tcMar>
          </w:tcPr>
          <w:p w:rsidR="00A6391D" w:rsidRDefault="00A6391D">
            <w:pPr>
              <w:autoSpaceDE w:val="0"/>
              <w:autoSpaceDN w:val="0"/>
              <w:adjustRightInd w:val="0"/>
              <w:spacing w:after="0" w:line="240" w:lineRule="auto"/>
              <w:ind w:firstLine="540"/>
              <w:jc w:val="both"/>
              <w:rPr>
                <w:rFonts w:ascii="Times New Roman" w:hAnsi="Times New Roman" w:cs="Times New Roman"/>
                <w:sz w:val="24"/>
                <w:szCs w:val="24"/>
              </w:rPr>
            </w:pPr>
          </w:p>
        </w:tc>
        <w:tc>
          <w:tcPr>
            <w:tcW w:w="344" w:type="dxa"/>
            <w:vMerge/>
            <w:tcMar>
              <w:top w:w="102" w:type="dxa"/>
              <w:left w:w="62" w:type="dxa"/>
              <w:bottom w:w="102" w:type="dxa"/>
              <w:right w:w="62" w:type="dxa"/>
            </w:tcMar>
          </w:tcPr>
          <w:p w:rsidR="00A6391D" w:rsidRDefault="00A6391D">
            <w:pPr>
              <w:autoSpaceDE w:val="0"/>
              <w:autoSpaceDN w:val="0"/>
              <w:adjustRightInd w:val="0"/>
              <w:spacing w:after="0" w:line="240" w:lineRule="auto"/>
              <w:ind w:firstLine="540"/>
              <w:jc w:val="both"/>
              <w:rPr>
                <w:rFonts w:ascii="Times New Roman" w:hAnsi="Times New Roman" w:cs="Times New Roman"/>
                <w:sz w:val="24"/>
                <w:szCs w:val="24"/>
              </w:rPr>
            </w:pPr>
          </w:p>
        </w:tc>
        <w:tc>
          <w:tcPr>
            <w:tcW w:w="7408"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внебюджетных источников - 20000,0 тыс. рублей (44,8 процента), в том числе:</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2014 году - 1000,0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2015 году - 1500,0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2016 году - 2000,0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2017 году - 6500,0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2018 году - 2800,0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 году - 3000,0 тыс. рублей;</w:t>
            </w:r>
          </w:p>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2020 году - 3200,0 тыс. рублей.</w:t>
            </w:r>
          </w:p>
        </w:tc>
      </w:tr>
      <w:tr w:rsidR="00A6391D">
        <w:trPr>
          <w:trHeight w:val="9895"/>
        </w:trPr>
        <w:tc>
          <w:tcPr>
            <w:tcW w:w="3583" w:type="dxa"/>
            <w:vMerge/>
            <w:tcMar>
              <w:top w:w="102" w:type="dxa"/>
              <w:left w:w="62" w:type="dxa"/>
              <w:bottom w:w="102" w:type="dxa"/>
              <w:right w:w="62" w:type="dxa"/>
            </w:tcMar>
          </w:tcPr>
          <w:p w:rsidR="00A6391D" w:rsidRDefault="00A6391D">
            <w:pPr>
              <w:autoSpaceDE w:val="0"/>
              <w:autoSpaceDN w:val="0"/>
              <w:adjustRightInd w:val="0"/>
              <w:spacing w:after="0" w:line="240" w:lineRule="auto"/>
              <w:ind w:firstLine="540"/>
              <w:jc w:val="both"/>
              <w:rPr>
                <w:rFonts w:ascii="Times New Roman" w:hAnsi="Times New Roman" w:cs="Times New Roman"/>
                <w:sz w:val="24"/>
                <w:szCs w:val="24"/>
              </w:rPr>
            </w:pPr>
          </w:p>
        </w:tc>
        <w:tc>
          <w:tcPr>
            <w:tcW w:w="344" w:type="dxa"/>
            <w:vMerge/>
            <w:tcMar>
              <w:top w:w="102" w:type="dxa"/>
              <w:left w:w="62" w:type="dxa"/>
              <w:bottom w:w="102" w:type="dxa"/>
              <w:right w:w="62" w:type="dxa"/>
            </w:tcMar>
          </w:tcPr>
          <w:p w:rsidR="00A6391D" w:rsidRDefault="00A6391D">
            <w:pPr>
              <w:autoSpaceDE w:val="0"/>
              <w:autoSpaceDN w:val="0"/>
              <w:adjustRightInd w:val="0"/>
              <w:spacing w:after="0" w:line="240" w:lineRule="auto"/>
              <w:ind w:firstLine="540"/>
              <w:jc w:val="both"/>
              <w:rPr>
                <w:rFonts w:ascii="Times New Roman" w:hAnsi="Times New Roman" w:cs="Times New Roman"/>
                <w:sz w:val="24"/>
                <w:szCs w:val="24"/>
              </w:rPr>
            </w:pPr>
          </w:p>
        </w:tc>
        <w:tc>
          <w:tcPr>
            <w:tcW w:w="7408"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Объем финансирования подпрограммы подлежит ежегодному уточнению исходя из реальных возможностей республиканского бюджета Чувашской Республики</w:t>
            </w:r>
          </w:p>
        </w:tc>
      </w:tr>
      <w:tr w:rsidR="00A6391D">
        <w:tc>
          <w:tcPr>
            <w:tcW w:w="3583" w:type="dxa"/>
            <w:tcMar>
              <w:top w:w="102" w:type="dxa"/>
              <w:left w:w="62" w:type="dxa"/>
              <w:bottom w:w="102" w:type="dxa"/>
              <w:right w:w="62" w:type="dxa"/>
            </w:tcMar>
          </w:tcPr>
          <w:p w:rsidR="00A6391D" w:rsidRDefault="00A6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Ожидаемые результаты реализации подпрограммы</w:t>
            </w:r>
          </w:p>
        </w:tc>
        <w:tc>
          <w:tcPr>
            <w:tcW w:w="344" w:type="dxa"/>
            <w:tcMar>
              <w:top w:w="102" w:type="dxa"/>
              <w:left w:w="62" w:type="dxa"/>
              <w:bottom w:w="102" w:type="dxa"/>
              <w:right w:w="62" w:type="dxa"/>
            </w:tcMar>
          </w:tcPr>
          <w:p w:rsidR="00A6391D" w:rsidRDefault="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7408"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позволит создать правовые, экономические и организационные условия для эффективного развития инвестиционной деятельности на основе комплексной и эффективной системы поддержки и сопровождения хода реализации инвестиционных проектов, увеличения объемов инвестиций, привлекаемых в экономику Чувашской Республики, путем предложения потенциальным инвесторам земельных участков, свободных производственных помещений, ресурсных площадок, обеспеченных современными инженерными коммуникациями. Проводимая инвестиционная политика позволит увеличить объемы привлеченного внебюджетного финансирования в развитие публичной инфраструктуры путем распространения практик реализации проектов государственно-частного партнерства, защитить участников рынков от необоснованных административных барьеров, недобросовестной конкуренции, действий органов государственной власти и местного самоуправления, приводящих к ограничению конкуренции, создать систему оценки состояния конкурентной среды в Чувашской Республике.</w:t>
            </w:r>
          </w:p>
        </w:tc>
      </w:tr>
    </w:tbl>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sectPr w:rsidR="00A6391D">
          <w:pgSz w:w="16838" w:h="11905" w:orient="landscape"/>
          <w:pgMar w:top="1701" w:right="850" w:bottom="850" w:left="360" w:header="720" w:footer="720" w:gutter="0"/>
          <w:cols w:space="720"/>
          <w:noEndnote/>
        </w:sectPr>
      </w:pP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Раздел I. Характеристика сферы реализации подпрограммы,</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 основных проблем в указанной сфере</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прогноз ее развития</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Подпрограмма разработана в соответствии со </w:t>
      </w:r>
      <w:hyperlink r:id="rId6" w:history="1">
        <w:r>
          <w:rPr>
            <w:rFonts w:ascii="Times New Roman" w:hAnsi="Times New Roman" w:cs="Times New Roman"/>
            <w:color w:val="0000FF"/>
            <w:sz w:val="24"/>
            <w:szCs w:val="24"/>
          </w:rPr>
          <w:t>Стратегией</w:t>
        </w:r>
      </w:hyperlink>
      <w:r>
        <w:rPr>
          <w:rFonts w:ascii="Times New Roman" w:hAnsi="Times New Roman" w:cs="Times New Roman"/>
          <w:sz w:val="24"/>
          <w:szCs w:val="24"/>
        </w:rPr>
        <w:t xml:space="preserve"> социально-экономического развития Чувашской Республики до 2020 года, утвержденной Законом Чувашской Республики от 4 июня 2007 г. N 8, которой определены задачи по переходу экономики республики на инновационный путь развития, повышение уровня благосостояния населения, развитие инфраструктуры.</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Необходимым условием реализации данных задач являются масштабные инвестиции в производство, новые технологии, обучение. Однако инвестиционные процессы в экономике республики остаются недостаточно активными для ее структурной модернизации. Недостаток собственных долгосрочных денежных ресурсов, необходимых для запуска долгосрочных инвестиционных проектов, сдерживает модернизацию и диверсификацию экономики.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связи с этим расширение потока инвестиций в экономику республики является определяющим условием успешной модернизации экономики.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Доверию инвесторов и привлечению инвестиций в Чувашскую Республику способствует наличие кредитных рейтингов двух ведущих международных рейтинговых агентств Fitch Ratings и Moody's Investors Service. Положительными факторами при получении рейтингов явились диверсифицированная экономика Чувашской Республики, умеренный уровень долговой нагрузки, оптимальная структура долга по срокам и низкий риск рефинансирования.</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 рейтинговое агентство Moody's Investors Service в сентябре 2013 года подтвердило Чувашской Республике рейтинги по международной шкале в иностранной валюте на уровне Ba2 и по национальной шкале на уровне Аа2.ru с прогнозом "стабильный", что отражает достаточно высокую кредитоспособность Чувашской Республики.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августе 2013 года международное рейтинговое агентство Fitch Ratings подтвердило долгосрочные рейтинги Чувашской Республики в иностранной и национальной валюте на уровне "ВВ+", краткосрочный рейтинг в иностранной валюте "В" и национальный долгосрочный рейтинг "АА(rus)", присвоенные республике в 2012 году. Прогноз по долгосрочным рейтингам - "стабильный".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Это очень высокий показатель, так как рейтинговые агентства весьма осторожно подходят к оценкам особенно сейчас, когда в Европе наблюдается замедление темпов экономического роста. Такие же рейтинги имеют Ленинградская область, Республика Коми, Новосибирская область, Краснодарский и Красноярский края, которые представляют собой экономически сильные регионы.</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Кроме того, в Чувашии проводится системная работа по повышению рейтинга инвестиционной привлекательности региона. Рейтинговым агентством Эксперт РА инвестиционная привлекательность регионов оценивается по двум параметрам: инвестиционному потенциалу и инвестиционному риску. Потенциал показывает, какую долю регион занимает на общероссийском рынке, риск - какими могут оказаться для инвестора масштабы тех или иных проблем в регионе.</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2012 году, по оценке рейтингового агентства Эксперт РА, по рейтингу инвестиционной привлекательности Чувашия отнесена к группе 3В1, что означает "пониженный потенциал - умеренный риск", наряду с такими регионами, как Калужская, Тульская, Оренбургская, Саратовская, Тюменская области и др.</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 составляющим инвестиционного потенциала в Чувашии произошло улучшение финансового ранга (с 55-го места на 53-е) и институционального ранга (с 47-го места на 43-е), республика осталась на прежнем уровне по трудовому, потребительскому, природно-ресурсному и туристическому рангам.</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инвестиционному риску среди российских регионов Чувашия улучшила свои позиции на 11 рангов (с 65-го места переместилась на 54-е), при этом по управленческому рангу республика переместилась с 18-го места на 11-е, по финансовому - с 63-го места на 36-е, по экономическому - с 58-го места на 56-е, по экологическому - с 27-го на 26-е.</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Ведется работа по повышению благоприятного имиджа республики, созданию бренда территории. Брендинг территории во всем мире является современным инструментом привлечения к ней внимания и распространяется на всех потенциальных потребителей территории, а именно на федеральные власти и чиновников, потенциальных инвесторов, деловых людей, менеджмент крупнейших корпораций, трудовых мигрантов. Хотя в отдельные годы и были попытки создания уникального бренда Чувашской Республики, но эти работы до сих пор не завершены. Завершение работ по созданию бренда Чувашской Республики будет содействовать преодолению дефицита материальных и нематериальных ресурсов в регионе путем донесения до широкой общественности (российской, мировой) представления об уникальности республики.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Сегодня Чувашская Республика имеет необходимый экономический и бюджетный потенциал для дальнейшего качественного развития экономики, внедряются новые технологии во все сферы деятельности, реализуются крупные инвестиционные проекты, происходят значительные преобразования в сфере здравоохранения, образования, культуры и спорта. В рамках проведения целенаправленной инвестиционной политики реализуются инвестиционные программы, включающие инвестиционные проекты, которым оказывается государственная поддержка. В качестве инструмента государственной поддержки инвестиционной деятельности используются различные формы: предоставление льгот по уплате налога на прибыль организаций и налога на имущество организаций в части, зачисляемой в республиканский бюджет Чувашской Республики; предоставление инвестиционных налоговых кредитов, государственных гарантий Чувашской Республики под коммерческие кредиты, субсидий на подготовку инвестиционных площадок "под ключ", льгот по уплате арендной платы за пользование земельными участками, находящимися в государственной собственности Чувашской Республики, заключение концессионных соглашений в отношении объектов, находящихся в государственной собственности Чувашской Республики, и др.</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Чувашской Республике в 2011 - 2013 годах инвестиции в основной капитал за счет всех источников финансирования возросли на 25,4 процента к уровню 2010 года (23,5 процента по Российской Федерации). Другим важным показателем инвестиционной активности является доля инвестиций в основной капитал в валовом региональном продукте, которая в Чувашской Республике увеличилась с 27 процентов в 2010 году до 30,3 процента в 2012 году (общероссийский показатель 2012 года - 20,1 процента).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счет всех источников финансирования в 2012 году в основной капитал республики вложено 65156,8 млн. рублей инвестиций, или 106,7 процента к уровню 2011 года. На строительство, расширение, реконструкцию и техперевооружение зданий и сооружений было направлено 19744,8 млн. рублей (30,3 процента от общего объема инвестиций), жилищного фонда - 24573,7 млн. рублей (37,7 процента), на приобретение машин, оборудования, транспортных средств, инструмента - 19589,9 млн. рублей (30,1 процента) и на возмещение прочих затрат - 1248,5 млн. рублей (1,9 процента).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январе - сентябре 2013 года в основной капитал республики за счет всех источников финансирования вложено 33153,7 млн. рублей инвестиций, или 75,9 процента от уровня января - сентября 2012 года (в сопоставимых ценах). По оценке, в 2013 году общий объем инвестиций в основной капитал </w:t>
      </w:r>
      <w:r>
        <w:rPr>
          <w:rFonts w:ascii="Times New Roman" w:hAnsi="Times New Roman" w:cs="Times New Roman"/>
          <w:sz w:val="24"/>
          <w:szCs w:val="24"/>
        </w:rPr>
        <w:lastRenderedPageBreak/>
        <w:t>составит около 64,6 млрд. рублей, или 93,5 процента от уровня 2012 года. Необходимо отметить, что снижение темпов роста инвестиций в основной капитал в 2013 году по сравнению с предыдущим годом связано с реализацией таких крупных инвестиционных проектов, как строительство моста через р. Сура и строительство предприятия по производству тонкопленочных солнечных модулей, основные объемы инвестиций на реализацию которых были направлены в 2012 году.</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2014 - 2016 годах планируется рост объемов инвестиций в основной капитал. К 2014 году он превысит уровень 2013 года и составит 71,1 млрд. рублей, или 103,9 процента, в 2015 году - 78,5 млрд. рублей, или 104,1 процента, в 2016 году - 86,8 млрд. рублей, или 104,3 процента.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условиях ограничения бюджетных средств осуществляется привлечение иностранных инвесторов к реализации проектов на территории республики. Так, в 2012 году в организации республики от иностранных инвесторов поступило инвестиций на сумму 2754,0 тыс. долларов США, или 245,4 млн. рублей, в январе - сентябре 2013 года - 4761,0 тыс. долларов США с учетом рублевого поступления, пересчитанного в доллары. Инвестиции были получены из Германии, Польши, Кипра и Соединенного Королевства Великобритании и Северной Ирландии.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Активно развивается в республике и банковский сектор. Совокупная величина валюты балансов кредитных организаций и инорегиональных филиалов за последние 5 лет увеличилась в 5,7 раза. Основным фактором роста активных операций банковского сектора остается расширение кредитных вложений, которые за указанный период возросли более чем в 12 раз.</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перспективе роль таких инвестиционных ресурсов, как кредиты банков и заемные средства, будет возрастать. Вовлечение средств в инвестиционную деятельность Чувашской Республики будет обеспечиваться за счет поиска эффективных производителей и активных инвесторов, расширенного привлечения иностранных инвестиций.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целях создания благоприятных условий для привлечения и эффективного использования инвестиционных ресурсов на сегодняшний день в республике разработана необходимая нормативно-правовая база, регламентирующая инвестиционную деятельность региона, внедрены основные элементы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Внедрение Стандарта направлено на обеспечение регионов необходимым набором инструментов для повышения инвестиционной привлекательности, включая лучшие практики в области привлечения инвестиций и работы с инвесторами.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Разработанная автономной некоммерческой организацией "Агентство стратегических инициатив по продвижению новых проектов" (далее - АСИ) модель полномасштабного внедрения Стандарта во всех субъектах Российской Федерации учитывает опыт внедрения Стандарта в пилотных субъектах Российской Федерации, а также отдельные рекомендации правительств субъектов Российской Федерации, высказанные в ходе проведенных совещаний.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рамках внедрения в Чувашской Республике Стандарта подписан </w:t>
      </w:r>
      <w:hyperlink r:id="rId7" w:history="1">
        <w:r>
          <w:rPr>
            <w:rFonts w:ascii="Times New Roman" w:hAnsi="Times New Roman" w:cs="Times New Roman"/>
            <w:color w:val="0000FF"/>
            <w:sz w:val="24"/>
            <w:szCs w:val="24"/>
          </w:rPr>
          <w:t>Указ</w:t>
        </w:r>
      </w:hyperlink>
      <w:r>
        <w:rPr>
          <w:rFonts w:ascii="Times New Roman" w:hAnsi="Times New Roman" w:cs="Times New Roman"/>
          <w:sz w:val="24"/>
          <w:szCs w:val="24"/>
        </w:rPr>
        <w:t xml:space="preserve"> Главы Чувашской Республики от 13 февраля 2013 г. N 15 "О мерах по созданию благоприятных условий ведения предпринимательской деятельности в Чувашской Республике", в соответствии с которым была </w:t>
      </w:r>
      <w:proofErr w:type="gramStart"/>
      <w:r>
        <w:rPr>
          <w:rFonts w:ascii="Times New Roman" w:hAnsi="Times New Roman" w:cs="Times New Roman"/>
          <w:sz w:val="24"/>
          <w:szCs w:val="24"/>
        </w:rPr>
        <w:t>разработана и утверждена</w:t>
      </w:r>
      <w:proofErr w:type="gramEnd"/>
      <w:r>
        <w:rPr>
          <w:rFonts w:ascii="Times New Roman" w:hAnsi="Times New Roman" w:cs="Times New Roman"/>
          <w:sz w:val="24"/>
          <w:szCs w:val="24"/>
        </w:rPr>
        <w:t xml:space="preserve"> "дорожная карта" по внедрению Стандарта.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"Дорожная карта" содержит 15 универсальных требований, которые условно можно разделить на 3 группы: гарантии инвесторам, обеспечение необходимых условий для реализации инвестиционных проектов, а также стратегия инвестиционного развития региона. Инвесторов и предпринимателей при реализации инвестиционных проектов, как показывают опросы, в большей степени интересуют:</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план создания и развития инфраструктуры, который представляет собой свод строительства и реконструкции объектов на территории муниципальных образований, предусмотренных в планах и программах Российской Федерации, Чувашской Республики, в инвестиционных программах субъектов естественных монополий, с указанием объемов и источников финансирования, планируемых сроков сдачи в эксплуатацию;</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единый регламент сопровождения всех категорий инвестиционных проектов по принципу "одного окна";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законодательное закрепление защиты прав инвесторов;</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создание каналов прямой связи с руководством республики для инвесторов и др.</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Инвестиционная </w:t>
      </w:r>
      <w:hyperlink r:id="rId8" w:history="1">
        <w:r>
          <w:rPr>
            <w:rFonts w:ascii="Times New Roman" w:hAnsi="Times New Roman" w:cs="Times New Roman"/>
            <w:color w:val="0000FF"/>
            <w:sz w:val="24"/>
            <w:szCs w:val="24"/>
          </w:rPr>
          <w:t>стратегия</w:t>
        </w:r>
      </w:hyperlink>
      <w:r>
        <w:rPr>
          <w:rFonts w:ascii="Times New Roman" w:hAnsi="Times New Roman" w:cs="Times New Roman"/>
          <w:sz w:val="24"/>
          <w:szCs w:val="24"/>
        </w:rPr>
        <w:t xml:space="preserve"> Чувашской Республики до 2020 года, утвержденная постановлением Кабинета Министров Чувашской Республики от 8 октября 2013 г. N 406, </w:t>
      </w:r>
      <w:proofErr w:type="gramStart"/>
      <w:r>
        <w:rPr>
          <w:rFonts w:ascii="Times New Roman" w:hAnsi="Times New Roman" w:cs="Times New Roman"/>
          <w:sz w:val="24"/>
          <w:szCs w:val="24"/>
        </w:rPr>
        <w:t>направлена на обеспечение благоприятного инвестиционного климата в Чувашской Республике и является</w:t>
      </w:r>
      <w:proofErr w:type="gramEnd"/>
      <w:r>
        <w:rPr>
          <w:rFonts w:ascii="Times New Roman" w:hAnsi="Times New Roman" w:cs="Times New Roman"/>
          <w:sz w:val="24"/>
          <w:szCs w:val="24"/>
        </w:rPr>
        <w:t xml:space="preserve"> одним из ключевых элементов выполнения указанного Стандарта. Одна из ее главных задач - это снижение административных барьеров и инфраструктурных ограничений, оказывающих негативное влияние на развитие предпринимательской и инвестиционной деятельности, в том числе в сфере малого и среднего предпринимательства.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Ускорению административных и разрешительных процедур, а также снижению расходов инвесторов на инфраструктуру способствует создание инвестиционных площадок "под ключ" (площадок, обеспеченных всей необходимой инженерной, коммуникационной, транспортной инфраструктурой), предусматривающих создание территорий опережающего развития (индустриального парка, агропромышленного парка, логистического парка, технопарка, офисно-делового парка, многофункционального парка). К ним относятся территория опережающего развития "Солнечная долина" в г. Новочебоксарске, индустриальные парки в гг. Алатыре, Канаше, Шумерле. В 2013 году начата работа по созданию промышленного (индустриального) парка в г. Чебоксары.</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Создание территорий опережающего развития позволяет решать системную проблему, существенно сдерживающую реализацию инвестиционных проектов в сфере производства. Преимущества размещения предприятий на так называемых "коричневых" площадках очевидны - к ним относятся административные, инфраструктурные, временные и финансовые преимущества. Так, для производств, планируемых к размещению на территории индустриальных парков, в 2,5 раза, или на 8 месяцев, сокращаются сроки по оформлению документов на использование земельного участка и подключению к инженерной инфраструктуре. Вместо многоступенчатой процедуры подготовки к застройке земельного участка (возможный перевод категории земель, межевание, оформление кадастровых паспортов и пр.) потенциальный инвестор получает необходимые площади в долгосрочную аренду с правом выкупа.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последние годы в республике наблюдается тенденция сотрудничества государства и бизнеса, создания новых форм их партнерства. Их взаимодействие осуществляется в рамках государственно-частного партнерства (далее также - ГЧП). Это связано с тем, что далеко не всегда предприятия инфраструктурных отраслей (электроэнергетика, автодорожное, железнодорожное, коммунальное хозяйства, социальная сфера) могут быть приватизированы ввиду стратегической, экономической и социально-политической значимости объектов инфраструктуры. С другой стороны, в бюджете региона нет достаточного масштаба финансовых ресурсов, позволяющих обеспечивать в них простое и расширенное воспроизводство для удовлетворения растущего спроса хозяйственных структур. Для расширения инструментария ГЧП в Минэкономразвития Чувашии ведется работа по созданию новой модели строительства и реконструкции объектов инфраструктуры на определенной, ограниченной территории за счет средств инвесторов с последующей компенсацией таких расходов за счет дополнительных расходов бюджетной системы Чувашской Республики, полученных вследствие развития такой территории, в рамках создаваемого в настоящее время Инвестиционного фонда Чувашской Республики.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Институциональная и нормативная "определенность" является наиболее значимым фактором успеха развития ГЧП, так как частные инвесторы стремятся избегать проектов, при реализации которых могут возникнуть непредусмотренные риски.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рамках развития механизма ГЧП планируется:</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совершенствование нормативно-правовой базы функционирования механизмов ГЧП (включая механизмы заключения концессионных соглашений, предоставления бюджетных ассигнований Инвестиционного фонда Чувашской Республики);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эффективного взаимодействия органов исполнительной власти Чувашской Республики, субъектов предпринимательской деятельности, общественных и научно-исследовательских организаций в части развития механизмов и реализации проектов ГЧП;</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реализации проектов ГЧП;</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упрощение процедуры доступа к инструментам ГЧП;</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методологическое сопровождение муниципальных образований Чувашской Республики по использованию механизмов ГЧП;</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мониторинг проектов ГЧП.</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концессионных соглашений при реализации инвестиционных проектов предприятий инфраструктурных отраслей является одним из механизмов ГЧП, который в настоящее время развивается в Чувашской Республике. Неоспоримым преимуществом концессионных соглашений является то, что государство только на время уступает свои права на пользование объектами концессионных соглашений. А несомненным плюсом при заключении концессионных соглашений является ощутимое снижение бюджетных средств государства на строительство, модернизацию, содержание и эксплуатацию объектов концессионного соглашения.</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Кроме того, </w:t>
      </w:r>
      <w:hyperlink r:id="rId9" w:history="1">
        <w:r>
          <w:rPr>
            <w:rFonts w:ascii="Times New Roman" w:hAnsi="Times New Roman" w:cs="Times New Roman"/>
            <w:color w:val="0000FF"/>
            <w:sz w:val="24"/>
            <w:szCs w:val="24"/>
          </w:rPr>
          <w:t>Указом</w:t>
        </w:r>
      </w:hyperlink>
      <w:r>
        <w:rPr>
          <w:rFonts w:ascii="Times New Roman" w:hAnsi="Times New Roman" w:cs="Times New Roman"/>
          <w:sz w:val="24"/>
          <w:szCs w:val="24"/>
        </w:rPr>
        <w:t xml:space="preserve"> Президента Чувашской Республики от 26 мая 2011 г. N 40 "О создании открытого акционерного общества "Корпорация развития Чувашской Республики" создано ОАО "Корпорация развития Чувашской Республики", деятельность которого направлена на сопровождение инвестиционных проектов, обеспечивающее реализацию принципа "единого окна" - выполнение разрешительных и согласовательных процедур с минимально необходимым участием инвесторов от момента подачи инвестором декларации о намерении реализации инвестиционного проекта</w:t>
      </w:r>
      <w:proofErr w:type="gramEnd"/>
      <w:r>
        <w:rPr>
          <w:rFonts w:ascii="Times New Roman" w:hAnsi="Times New Roman" w:cs="Times New Roman"/>
          <w:sz w:val="24"/>
          <w:szCs w:val="24"/>
        </w:rPr>
        <w:t xml:space="preserve"> на территории Чувашской Республики до его реализации.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Таким образом, с точки зрения перспектив развития инвестиционного потенциала республики имеется ряд проблем, к наиболее существенным из которых можно отнести: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готовых инженерно обустроенных инвестиционных площадок для предложения инвестору для размещения производств;</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административные барьеры на пути реализации инвестиционных проектов (длительность процедур, предшествующих получению разрешения на строительство объектов, отсутствие в структурах местных администраций специалистов в сфере градостроительства);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дефицит гостиничного фонда экономкласса, недостаточно сформированная инфраструктура для развития рекреационного, спортивного, сельского, а также активных видов туризма, недостаточно высокий уровень туристского сервиса;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долгосрочных производственных и инвестиционных программ развития организаций, что не позволяет своевременно привлекать средства крупных инвестиционных компаний и институтов развития;</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недоступность долгосрочных инвестиционных кредитов для организаций коммунального комплекса и несовершенство системы тарифного регулирования в условиях отсутствия прозрачности и стабильности развития инфраструктурного сектора.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Недостаток инвестиционных ресурсов, поступающих в экономику республики, в дальнейшем может привести к снижению темпов развития отдельных секторов экономики, качества предоставляемых населению услуг и в конечном счете уровня и качества жизни населения республики.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Устранение проблем возможно исключительно программно-целевым методом, так как для их решения будут привлечены органы всех уровней власти. Кроме того, для развития сетей инженерной инфраструктуры планируется привлечь представителей естественных монополий. Финансирование мероприятий именно в рамках подпрограммы позволит минимизировать риски нецелевого использования бюджетных средств, а также сконцентрировать все организационные финансовые ресурсы на решении первоочередных задач.</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Настоящая подпрограмма позволит создать наиболее благоприятные условия для привлечения потенциальных инвесторов в экономику республики и реализации перспективных инвестиционных проектов в секторах экономики.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Раздел II. Приоритеты, цели и задачи подпрограммы,</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 (индикаторы) достижения целей и задач,</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реализации подпрограммы</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Приоритеты государственной политики в сфере реализации подпрограммы сформированы на основе положений </w:t>
      </w:r>
      <w:hyperlink r:id="rId10" w:history="1">
        <w:r>
          <w:rPr>
            <w:rFonts w:ascii="Times New Roman" w:hAnsi="Times New Roman" w:cs="Times New Roman"/>
            <w:color w:val="0000FF"/>
            <w:sz w:val="24"/>
            <w:szCs w:val="24"/>
          </w:rPr>
          <w:t>Стратегии</w:t>
        </w:r>
      </w:hyperlink>
      <w:r>
        <w:rPr>
          <w:rFonts w:ascii="Times New Roman" w:hAnsi="Times New Roman" w:cs="Times New Roman"/>
          <w:sz w:val="24"/>
          <w:szCs w:val="24"/>
        </w:rPr>
        <w:t xml:space="preserve"> социально-экономического развития Чувашской Республики до 2020 года, утвержденной Законом Чувашской Республики от 4 июня 2007 г. N 8, Инвестиционной </w:t>
      </w:r>
      <w:hyperlink r:id="rId11" w:history="1">
        <w:r>
          <w:rPr>
            <w:rFonts w:ascii="Times New Roman" w:hAnsi="Times New Roman" w:cs="Times New Roman"/>
            <w:color w:val="0000FF"/>
            <w:sz w:val="24"/>
            <w:szCs w:val="24"/>
          </w:rPr>
          <w:t>стратегии</w:t>
        </w:r>
      </w:hyperlink>
      <w:r>
        <w:rPr>
          <w:rFonts w:ascii="Times New Roman" w:hAnsi="Times New Roman" w:cs="Times New Roman"/>
          <w:sz w:val="24"/>
          <w:szCs w:val="24"/>
        </w:rPr>
        <w:t xml:space="preserve"> Чувашской Республики до 2020 года, утвержденной постановлением Кабинета Министров Чувашской Республики от 8 октября 2013 г. N 406, указов Главы Чувашской Республики от 13 февраля 2013 г. </w:t>
      </w:r>
      <w:hyperlink r:id="rId12" w:history="1">
        <w:r>
          <w:rPr>
            <w:rFonts w:ascii="Times New Roman" w:hAnsi="Times New Roman" w:cs="Times New Roman"/>
            <w:color w:val="0000FF"/>
            <w:sz w:val="24"/>
            <w:szCs w:val="24"/>
          </w:rPr>
          <w:t>N</w:t>
        </w:r>
        <w:proofErr w:type="gramEnd"/>
        <w:r>
          <w:rPr>
            <w:rFonts w:ascii="Times New Roman" w:hAnsi="Times New Roman" w:cs="Times New Roman"/>
            <w:color w:val="0000FF"/>
            <w:sz w:val="24"/>
            <w:szCs w:val="24"/>
          </w:rPr>
          <w:t xml:space="preserve"> </w:t>
        </w:r>
        <w:proofErr w:type="gramStart"/>
        <w:r>
          <w:rPr>
            <w:rFonts w:ascii="Times New Roman" w:hAnsi="Times New Roman" w:cs="Times New Roman"/>
            <w:color w:val="0000FF"/>
            <w:sz w:val="24"/>
            <w:szCs w:val="24"/>
          </w:rPr>
          <w:t>15</w:t>
        </w:r>
      </w:hyperlink>
      <w:r>
        <w:rPr>
          <w:rFonts w:ascii="Times New Roman" w:hAnsi="Times New Roman" w:cs="Times New Roman"/>
          <w:sz w:val="24"/>
          <w:szCs w:val="24"/>
        </w:rPr>
        <w:t xml:space="preserve"> "О мерах по созданию благоприятных условий ведения предпринимательской деятельности в Чувашской Республике", от 27 августа 2013 г. </w:t>
      </w:r>
      <w:hyperlink r:id="rId13" w:history="1">
        <w:r>
          <w:rPr>
            <w:rFonts w:ascii="Times New Roman" w:hAnsi="Times New Roman" w:cs="Times New Roman"/>
            <w:color w:val="0000FF"/>
            <w:sz w:val="24"/>
            <w:szCs w:val="24"/>
          </w:rPr>
          <w:t>N 85</w:t>
        </w:r>
      </w:hyperlink>
      <w:r>
        <w:rPr>
          <w:rFonts w:ascii="Times New Roman" w:hAnsi="Times New Roman" w:cs="Times New Roman"/>
          <w:sz w:val="24"/>
          <w:szCs w:val="24"/>
        </w:rPr>
        <w:t xml:space="preserve"> "Об Инвестиционной декларации Чувашской Республики", направлений "дорожной карты" внедрения </w:t>
      </w:r>
      <w:hyperlink r:id="rId14" w:history="1">
        <w:r>
          <w:rPr>
            <w:rFonts w:ascii="Times New Roman" w:hAnsi="Times New Roman" w:cs="Times New Roman"/>
            <w:color w:val="0000FF"/>
            <w:sz w:val="24"/>
            <w:szCs w:val="24"/>
          </w:rPr>
          <w:t>Стандарта</w:t>
        </w:r>
      </w:hyperlink>
      <w:r>
        <w:rPr>
          <w:rFonts w:ascii="Times New Roman" w:hAnsi="Times New Roman" w:cs="Times New Roman"/>
          <w:sz w:val="24"/>
          <w:szCs w:val="24"/>
        </w:rPr>
        <w:t xml:space="preserve"> деятельности органов исполнительной власти субъекта Российской Федерации по обеспечению благоприятного инвестиционного климата в Чувашской Республике, утвержденной распоряжением Кабинета Министров Чувашской Республики от 24 мая 2013 г. N 323-р.</w:t>
      </w:r>
      <w:proofErr w:type="gramEnd"/>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целями подпрограммы являются:</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привлечения инвестиций в экономику Чувашской Республики;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создание благоприятной конкурентной среды.</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рамках достижения поставленных в подпрограмме целей планируется обеспечить решение следующих приоритетных задач:</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формирование мер административной, инфраструктурной, финансовой, тарифной поддержки инвестиций;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 административных барьеров;</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финансовая поддержка и налоговое стимулирование инвестиций и инноваций;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развитие механизмов государственно-частного партнерства;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кадровое обеспечение инвестиционного процесса;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формирование благоприятных условий для развития малого и среднего бизнеса;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развитие конкуренции в приоритетных видах экономической деятельности.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Достижение заявленных целей и решение поставленных задач подпрограммы будут осуществляться в рамках реализации основных мероприятий, обеспечивающих формирование благоприятных условий для ведения бизнеса и привлечения инвестиций в экономику Чувашской Республики; стимулирование локализации производств иностранных компаний на территории республики; устранение излишних административных барьеров; обеспечение защиты прав собственности и контрактных обязательств; привлечение для развития инфраструктуры внебюджетных средств при активизации использования механизмов ГЧП, обеспечение конкурентных условий для участия бизнеса в соответствующих инвестиционных проектах; стимулирование предпринимательской деятельности на рынках товаров и услуг.</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ожидается достижение:</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количественном выражении темпа роста инвестиций в основной капитал за счет всех источников финансирования;</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качественном выражении реализация подпрограммы позволит создать правовые, экономические и организационные условия для эффективного развития инвестиционной деятельности на основе комплексной и эффективной системы поддержки и сопровождения хода реализации инвестиционных проектов, увеличения объемов инвестиций, привлекаемых в экономику Чувашской Республики, путем предложения потенциальным инвесторам земельных участков, свободных производственных помещений, ресурсных площадок, обеспеченных современными инженерными коммуникациями. Проводимая инвестиционная политика позволит увеличить объемы привлеченного внебюджетного финансирования в развитие публичной инфраструктуры путем расширения использования специальных механизмов привлечения инвестиций (развитие деятельности АСИ, формирование территорий опережающего развития, распространения практик реализации проектов государственно-частного партнерства), защитить потребителей и участников рынков от необоснованных административных барьеров, недобросовестной конкуренции, действий органов государственной власти Чувашской Республики и органов местного самоуправления, приводящих к ограничению конкуренции. Создание системы оценки состояния конкурентной среды в республике позволит отслеживать эффективность реализации проводимой конкурентной политики.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Социально-экономическая эффективность подпрограммы будет выражена в создании новых рабочих мест при реализации инвестиционных проектов, а также увеличении уровня жизни населения за счет повышения заработной платы в реальном секторе экономики.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Бюджетная эффективность реализации подпрограммы заключается в поступлениях в бюджеты всех уровней через систему налогов от субъектов инвестиционной деятельности.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Подпрограмма реализуется в 2014 - 2020 годах без разделения на этапы, так как большинство мероприятий подпрограммы реализуется ежегодно с установленной периодичностью.</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Состав </w:t>
      </w:r>
      <w:hyperlink w:anchor="Par259" w:history="1">
        <w:r>
          <w:rPr>
            <w:rFonts w:ascii="Times New Roman" w:hAnsi="Times New Roman" w:cs="Times New Roman"/>
            <w:color w:val="0000FF"/>
            <w:sz w:val="24"/>
            <w:szCs w:val="24"/>
          </w:rPr>
          <w:t>показателей</w:t>
        </w:r>
      </w:hyperlink>
      <w:r>
        <w:rPr>
          <w:rFonts w:ascii="Times New Roman" w:hAnsi="Times New Roman" w:cs="Times New Roman"/>
          <w:sz w:val="24"/>
          <w:szCs w:val="24"/>
        </w:rPr>
        <w:t xml:space="preserve"> (индикаторов) подпрограммы определен </w:t>
      </w:r>
      <w:proofErr w:type="gramStart"/>
      <w:r>
        <w:rPr>
          <w:rFonts w:ascii="Times New Roman" w:hAnsi="Times New Roman" w:cs="Times New Roman"/>
          <w:sz w:val="24"/>
          <w:szCs w:val="24"/>
        </w:rPr>
        <w:t>исходя из необходимости выполнения основных целей и задач подпрограммы и приведен</w:t>
      </w:r>
      <w:proofErr w:type="gramEnd"/>
      <w:r>
        <w:rPr>
          <w:rFonts w:ascii="Times New Roman" w:hAnsi="Times New Roman" w:cs="Times New Roman"/>
          <w:sz w:val="24"/>
          <w:szCs w:val="24"/>
        </w:rPr>
        <w:t xml:space="preserve"> в приложении N 1 к подпрограмме.</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Раздел III. Характеристика основных мероприятий</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подпрограммы</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Государственной программы в целом, обеспечение достижения индикаторов ее эффективности и подразделяются на отдельные мероприятия, скоординированные по времени, ресурсам и исполнителям.</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1 "Создание благоприятных условий для привлечения инвестиций в экономику Чувашской Республики".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1.1 "Совершенствование нормативно-правовой базы инвестиционной деятельности и процедуры по предоставлению земельных участков, предлагаемых для реализации инвестиционных проектов".</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1.2 "Обеспечение деятельности ОАО "Корпорация развития Чувашской Республики" по выполнению функций по принципу "единого окна" для сокращения сроков реализации инвестиционного проекта".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1.3 "Мониторинг реализации инвестиционных проектов Чувашской Республики и ведение перечня инвестиционных паспортов".</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1.4 "Организация и проведение конкурсных отборов частных инвесторов для участия в реализации проектов государственно-частного партнерства".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1.5 "Определение приоритетных направлений развития территории на сформированных инвестиционных площадках, в том числе для внедрения малоотходных и безотходных энерго- и ресурсосберегающих технологий, применения нетрадиционных источников энергии, в том числе биотоплива".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1.6 "Мониторинг и оценка эффективности предоставленных форм государственной (финансовой) поддержки".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1.7 "Мониторинг и анализ эффективности действующих соглашений (договоров, протоколов) в области инвестиционной деятельности, внесение предложений об их перезаключении".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1.8 "Сопровождение приоритетных инвестиционных проектов со стороны органов исполнительной власти Чувашской Республики и органов местного самоуправления до окончания их реализации".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1.9 "Присвоение и поддержание кредитного рейтинга Чувашской Республики".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1.10 "Мониторинг рейтинга инвестиционной привлекательности Чувашской Республики по данным ежегодного аналитического исследования "Рейтинг инвестиционной привлекательности регионов России", проводимого рейтинговым агентством "Эксперт РА".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Основное мероприятие 2 "Формирование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2.1 "Выявление свободных и неэффективно используемых земельных участков, оценка потенциальных участков для создания инвестиционных площадок".</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2.2 "Создание территорий опережающего развития (строительство инженерной инфраструктуры)".</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2.3 "Обеспечение территорий опережающего развития инженерной и транспортной инфраструктурой (строительство и модернизация объектов и сооружений водоснабжения, теплоснабжения, газоснабжения и электроснабжения, канализации, автомобильных дорог)".</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2.4 "Заключение концессионных соглашений в отношении объектов, находящихся в государственной собственности Чувашской Республики, в рамках развития государственно-частного партнерства".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2.5 "Усиление контроля за освоением земельных участков, находящихся в государственной собственности Чувашской Республики и муниципальной собственности, предоставленных юридическим и физическим лицам на праве аренды (или ином праве) для целей строительства, в том числе под жилищное строительство".</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Основное мероприятие 3 "Финансовая поддержка и налоговое стимулирование инвестиций".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Мероприятие 3.1 "Организация взаимодействия с российскими и международными институтами развития, инвестиционными и венчурными фондами, банками, иностранными государственными инвестиционными агентствами, специализированными учреждениями и организациями".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3.2 "Предоставление льгот по уплате арендной платы за пользование земельными участками, находящимися в государственной собственности Чувашской Республики и предоставленными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3.3 "Предоставление льгот по налогу на прибыль организаций в части, подлежащей зачислению в республиканский бюджет Чувашской Республики, республиканским налогам в соответствии с законодательством Российской Федерации о налогах и сборах и законодательством Чувашской Республики о налогах".</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3.4 "Предоставление инвестиционных налоговых кредитов по налогу на прибыль организаций в части, подлежащей зачислению в республиканский бюджет Чувашской Республики, республиканским налогам в соответствии с законодательством Российской Федерации о налогах и сборах и законодательством Чувашской Республики о налогах".</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Основное мероприятие 4 "Кадровое обеспечение инвестиционного процесса"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4.1 "Проведение семинаров и совещаний с представителями субъектов Российской Федерации, специализированных организаций, ассоциаций и объединений в целях обмена опытом лучшей практики привлечения инвестиций".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4.2 "Осуществление координации деятельности современных центров прохождения профессионального обучения и получения дополнительного профессионального образования кадрами рабочих специальностей с учетом потребностей инвесторов".</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Основное мероприятие 5 "Разработка и внедрение инструментов, способствующих повышению имиджа Чувашской Республики и продвижению брендов производителей Чувашской Республики"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5.1 "Формирование ежегодных докладов "Инвестиционный климат в Чувашской Республике" и их публикация в средствах массовой информации".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5.2 "Проведение конференций, форумов, семинаров, круглых столов, конкурсов республиканского, межрегионального, всероссийского и международного уровней и участие в них представителей Чувашской Республики".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5.3 "Разработка "брендбука" Чувашской Республики".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5.4 "Организация видеоконференций с выездных выставочных стендов Чувашской Республики для обсуждения вопросов сотрудничества между потенциальными инвесторами и руководителями организаций".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5.5 "Проведение информационных кампаний среди организаций о применении различных форм государственно-частного партнерства на конкурсной основе".</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5.6 "Организация пресс-туров в Чувашскую Республику российских и иностранных журналистов".</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5.7 "Содействие разработке межрегиональных и инвестиционных программ, стратегий, концепций, проектов, бизнес-планов приоритетных инвестиционных проектов Чувашской Республики и территорий опережающего развития".</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Основное мероприятие 6 "Создание благоприятной конкурентной среды".</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Мероприятие 6.1 "Создание и внедрение стандарта развития конкуренции".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Мероприятие 6.2 "Разработка плана мероприятий ("дорожной карты") "Развитие конкуренции в Чувашской Республике".</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hyperlink w:anchor="Par313"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основных мероприятий подпрограммы приведен в приложении N 2 к подпрограмме.</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Раздел IV. Характеристика мер правового регулирования</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реализации подпрограммы планируется применять меры правового регулирования Государственной программы.</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Основной мерой правового регулирования Государственной программы станет формирование нормативно-правовой базы Чувашской Республики, состоящей в том числе из следующих документов, разрабатываемых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поручений Главы Чувашской Республики: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постановления Кабинета Министров Чувашской Республики "О порядке использования средств Инвестиционного фонда Чувашской Республики";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распоряжения Кабинета Министров Чувашской Республики о плане мероприятий ("дорожной карте") "Развитие конкуренции в Чувашской Республике".</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hyperlink w:anchor="Par401" w:history="1">
        <w:r>
          <w:rPr>
            <w:rFonts w:ascii="Times New Roman" w:hAnsi="Times New Roman" w:cs="Times New Roman"/>
            <w:color w:val="0000FF"/>
            <w:sz w:val="24"/>
            <w:szCs w:val="24"/>
          </w:rPr>
          <w:t>Характеристика</w:t>
        </w:r>
      </w:hyperlink>
      <w:r>
        <w:rPr>
          <w:rFonts w:ascii="Times New Roman" w:hAnsi="Times New Roman" w:cs="Times New Roman"/>
          <w:sz w:val="24"/>
          <w:szCs w:val="24"/>
        </w:rPr>
        <w:t xml:space="preserve"> мер правового регулирования в разрезе основных мероприятий подпрограммы приведена в приложении N 3 к подпрограмме.</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Раздел V. Обоснование объема финансовых ресурсов,</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необходимых для реализации подпрограммы</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подпрограммы в 2012 - 2020 годах составит 44685,8 тыс. рублей, в том числе:</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2014 году - 3001,4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2015 году - 3501,4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2016 году - 4001,4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2017 году - 11520,4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2018 году - 7120,4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2019 году - 7520,4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2020 году - 8020,4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 них средства:</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 - 24685,8 тыс. рублей (55,2 процента), в том числе:</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2014 году - 2001,4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2015 году - 2001,4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2016 году - 2001,4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2017 году - 5020,4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2018 году - 4320,4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2019 году - 4520,4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2020 году - 4820,4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внебюджетных источников - 20000,0 тыс. рублей (44,8 процента), в том числе:</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2014 году - 1000,0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2015 году - 1500,0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2016 году - 2000,0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2017 году - 6500,0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2018 году - 2800,0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2019 году - 3000,0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2020 году - 3200,0 тыс. рублей.</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Объем финансирования подпрограммы подлежит ежегодному уточнению исходя из реальных возможностей республиканского бюджета Чувашской Республики.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Ресурсное </w:t>
      </w:r>
      <w:hyperlink w:anchor="Par438" w:history="1">
        <w:r>
          <w:rPr>
            <w:rFonts w:ascii="Times New Roman" w:hAnsi="Times New Roman" w:cs="Times New Roman"/>
            <w:color w:val="0000FF"/>
            <w:sz w:val="24"/>
            <w:szCs w:val="24"/>
          </w:rPr>
          <w:t>обеспечение</w:t>
        </w:r>
      </w:hyperlink>
      <w:r>
        <w:rPr>
          <w:rFonts w:ascii="Times New Roman" w:hAnsi="Times New Roman" w:cs="Times New Roman"/>
          <w:sz w:val="24"/>
          <w:szCs w:val="24"/>
        </w:rPr>
        <w:t xml:space="preserve"> реализации подпрограммы за счет всех источников финансирования приведено в приложении N 4 к подпрограмме.</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Раздел VI. Анализ рисков реализации подпрограммы</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описание мер управления рисками реализации подпрограммы</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подвержена влиянию рисков и негативных факторов.</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Несмотря на позитивные тенденции последнего времени, сохраняется высокая степень неопределенности относительного того, как и какими темпами будет проходить восстановление мировой экономики после периода глубокой глобальной рецессии. Существующий риск ухудшения состояния экономики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Неопределенность в этом вопросе будет снижать интерес инвесторов к более рискованным проектам, в связи с этим они будут придерживаться более консервативного поведения при выборе мест приложения своим капиталам.</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финансирования либо финансирование в недостаточном объеме мероприятий подпрограммы, в том числе из внебюджетных источников, может привести к затруднению реализации запланированных мероприятий подпрограммы.</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можно отнести риски неполной реализации планов мероприятий ("дорожных карт") по обеспечению благоприятного инвестиционного климата в республике и развитию конкуренции в приоритетных отраслях, отсутствие у органов исполнительной власти Чувашской Республики намерений по реализации планов мероприятий ("дорожных карт") в курируемых сферах деятельности.</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Существуют также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ответственных исполнителей (соисполнителей), что может привести к нецелевому и неэффективному использованию бюджетных средств.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подпрограмме "Формирование благоприятной</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инвестиционной среды в Чувашской Республике"</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программы Чувашской Республики</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"Экономическое развитие и инновационная</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экономика на 2012 - 2020 годы"</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bookmarkStart w:id="1" w:name="Par259"/>
      <w:bookmarkEnd w:id="1"/>
      <w:r>
        <w:rPr>
          <w:rFonts w:ascii="Times New Roman" w:hAnsi="Times New Roman" w:cs="Times New Roman"/>
          <w:sz w:val="24"/>
          <w:szCs w:val="24"/>
        </w:rPr>
        <w:t>Сведения</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показателях (индикаторах) подпрограммы</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благоприятной инвестиционной среды</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Чувашской Республике" государственной программы</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Чувашской Республики "Экономическое развитие</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инновационная экономика на 2012 - 2020 годы"</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их значениях</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3"/>
        <w:gridCol w:w="2520"/>
        <w:gridCol w:w="1898"/>
        <w:gridCol w:w="728"/>
        <w:gridCol w:w="885"/>
        <w:gridCol w:w="900"/>
        <w:gridCol w:w="900"/>
        <w:gridCol w:w="900"/>
        <w:gridCol w:w="900"/>
        <w:gridCol w:w="900"/>
        <w:gridCol w:w="900"/>
      </w:tblGrid>
      <w:tr w:rsidR="00A6391D">
        <w:tc>
          <w:tcPr>
            <w:tcW w:w="473"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 (индикатор) (наименование)</w:t>
            </w:r>
          </w:p>
        </w:tc>
        <w:tc>
          <w:tcPr>
            <w:tcW w:w="18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7013" w:type="dxa"/>
            <w:gridSpan w:val="8"/>
            <w:tcBorders>
              <w:top w:val="single" w:sz="4" w:space="0" w:color="auto"/>
              <w:left w:val="single" w:sz="4" w:space="0" w:color="auto"/>
              <w:bottom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r>
      <w:tr w:rsidR="00A6391D">
        <w:tc>
          <w:tcPr>
            <w:tcW w:w="473"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ind w:firstLine="540"/>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ind w:firstLine="540"/>
              <w:jc w:val="both"/>
              <w:rPr>
                <w:rFonts w:ascii="Times New Roman" w:hAnsi="Times New Roman" w:cs="Times New Roman"/>
                <w:sz w:val="24"/>
                <w:szCs w:val="24"/>
              </w:rPr>
            </w:pPr>
          </w:p>
        </w:tc>
        <w:tc>
          <w:tcPr>
            <w:tcW w:w="18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ind w:firstLine="540"/>
              <w:jc w:val="both"/>
              <w:rPr>
                <w:rFonts w:ascii="Times New Roman"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 г.</w:t>
            </w:r>
          </w:p>
        </w:tc>
        <w:tc>
          <w:tcPr>
            <w:tcW w:w="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w:t>
            </w:r>
          </w:p>
        </w:tc>
        <w:tc>
          <w:tcPr>
            <w:tcW w:w="900"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A6391D">
        <w:tc>
          <w:tcPr>
            <w:tcW w:w="473" w:type="dxa"/>
            <w:tcBorders>
              <w:top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20" w:type="dxa"/>
            <w:tcBorders>
              <w:top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Отношение объема инвестиций в </w:t>
            </w:r>
            <w:r>
              <w:rPr>
                <w:rFonts w:ascii="Times New Roman" w:hAnsi="Times New Roman" w:cs="Times New Roman"/>
                <w:sz w:val="24"/>
                <w:szCs w:val="24"/>
              </w:rPr>
              <w:lastRenderedPageBreak/>
              <w:t>основной капитал за счет всех источников финансирования к валовому региональному продукту</w:t>
            </w:r>
          </w:p>
        </w:tc>
        <w:tc>
          <w:tcPr>
            <w:tcW w:w="1898" w:type="dxa"/>
            <w:tcBorders>
              <w:top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28" w:type="dxa"/>
            <w:tcBorders>
              <w:top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885" w:type="dxa"/>
            <w:tcBorders>
              <w:top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29,5</w:t>
            </w:r>
          </w:p>
        </w:tc>
        <w:tc>
          <w:tcPr>
            <w:tcW w:w="900" w:type="dxa"/>
            <w:tcBorders>
              <w:top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28,5</w:t>
            </w:r>
          </w:p>
        </w:tc>
        <w:tc>
          <w:tcPr>
            <w:tcW w:w="900" w:type="dxa"/>
            <w:tcBorders>
              <w:top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w:t>
            </w:r>
          </w:p>
        </w:tc>
        <w:tc>
          <w:tcPr>
            <w:tcW w:w="900" w:type="dxa"/>
            <w:tcBorders>
              <w:top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w:t>
            </w:r>
          </w:p>
        </w:tc>
        <w:tc>
          <w:tcPr>
            <w:tcW w:w="900" w:type="dxa"/>
            <w:tcBorders>
              <w:top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27,4</w:t>
            </w:r>
          </w:p>
        </w:tc>
        <w:tc>
          <w:tcPr>
            <w:tcW w:w="900" w:type="dxa"/>
            <w:tcBorders>
              <w:top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900" w:type="dxa"/>
            <w:tcBorders>
              <w:top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r>
      <w:tr w:rsidR="00A6391D">
        <w:tc>
          <w:tcPr>
            <w:tcW w:w="473" w:type="dxa"/>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20"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Темп роста инвестиций в основной капитал за счет всех источников финансирования</w:t>
            </w:r>
          </w:p>
        </w:tc>
        <w:tc>
          <w:tcPr>
            <w:tcW w:w="1898" w:type="dxa"/>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к предыдущему году</w:t>
            </w:r>
          </w:p>
        </w:tc>
        <w:tc>
          <w:tcPr>
            <w:tcW w:w="728" w:type="dxa"/>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93,5</w:t>
            </w:r>
          </w:p>
        </w:tc>
        <w:tc>
          <w:tcPr>
            <w:tcW w:w="885" w:type="dxa"/>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w:t>
            </w:r>
          </w:p>
        </w:tc>
        <w:tc>
          <w:tcPr>
            <w:tcW w:w="900" w:type="dxa"/>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104,1</w:t>
            </w:r>
          </w:p>
        </w:tc>
        <w:tc>
          <w:tcPr>
            <w:tcW w:w="900" w:type="dxa"/>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104,3</w:t>
            </w:r>
          </w:p>
        </w:tc>
        <w:tc>
          <w:tcPr>
            <w:tcW w:w="900" w:type="dxa"/>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104,5</w:t>
            </w:r>
          </w:p>
        </w:tc>
        <w:tc>
          <w:tcPr>
            <w:tcW w:w="900" w:type="dxa"/>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104,7</w:t>
            </w:r>
          </w:p>
        </w:tc>
        <w:tc>
          <w:tcPr>
            <w:tcW w:w="900" w:type="dxa"/>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w:t>
            </w:r>
          </w:p>
        </w:tc>
        <w:tc>
          <w:tcPr>
            <w:tcW w:w="900" w:type="dxa"/>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106,0</w:t>
            </w:r>
          </w:p>
        </w:tc>
      </w:tr>
    </w:tbl>
    <w:p w:rsidR="00A6391D" w:rsidRPr="00A6391D" w:rsidRDefault="00A6391D" w:rsidP="00A6391D">
      <w:pPr>
        <w:autoSpaceDE w:val="0"/>
        <w:autoSpaceDN w:val="0"/>
        <w:adjustRightInd w:val="0"/>
        <w:spacing w:after="0" w:line="240" w:lineRule="auto"/>
        <w:jc w:val="right"/>
        <w:outlineLvl w:val="1"/>
        <w:rPr>
          <w:rFonts w:ascii="Times New Roman" w:hAnsi="Times New Roman" w:cs="Times New Roman"/>
          <w:sz w:val="16"/>
          <w:szCs w:val="16"/>
        </w:rPr>
      </w:pPr>
      <w:r w:rsidRPr="00A6391D">
        <w:rPr>
          <w:rFonts w:ascii="Times New Roman" w:hAnsi="Times New Roman" w:cs="Times New Roman"/>
          <w:sz w:val="16"/>
          <w:szCs w:val="16"/>
        </w:rPr>
        <w:t>Приложение N 2</w:t>
      </w:r>
    </w:p>
    <w:p w:rsidR="00A6391D" w:rsidRPr="00A6391D" w:rsidRDefault="00A6391D" w:rsidP="00A6391D">
      <w:pPr>
        <w:autoSpaceDE w:val="0"/>
        <w:autoSpaceDN w:val="0"/>
        <w:adjustRightInd w:val="0"/>
        <w:spacing w:after="0" w:line="240" w:lineRule="auto"/>
        <w:jc w:val="right"/>
        <w:rPr>
          <w:rFonts w:ascii="Times New Roman" w:hAnsi="Times New Roman" w:cs="Times New Roman"/>
          <w:sz w:val="16"/>
          <w:szCs w:val="16"/>
        </w:rPr>
      </w:pPr>
      <w:r w:rsidRPr="00A6391D">
        <w:rPr>
          <w:rFonts w:ascii="Times New Roman" w:hAnsi="Times New Roman" w:cs="Times New Roman"/>
          <w:sz w:val="16"/>
          <w:szCs w:val="16"/>
        </w:rPr>
        <w:t>к подпрограмме "Формирование благоприятной</w:t>
      </w:r>
    </w:p>
    <w:p w:rsidR="00A6391D" w:rsidRPr="00A6391D" w:rsidRDefault="00A6391D" w:rsidP="00A6391D">
      <w:pPr>
        <w:autoSpaceDE w:val="0"/>
        <w:autoSpaceDN w:val="0"/>
        <w:adjustRightInd w:val="0"/>
        <w:spacing w:after="0" w:line="240" w:lineRule="auto"/>
        <w:jc w:val="right"/>
        <w:rPr>
          <w:rFonts w:ascii="Times New Roman" w:hAnsi="Times New Roman" w:cs="Times New Roman"/>
          <w:sz w:val="16"/>
          <w:szCs w:val="16"/>
        </w:rPr>
      </w:pPr>
      <w:r w:rsidRPr="00A6391D">
        <w:rPr>
          <w:rFonts w:ascii="Times New Roman" w:hAnsi="Times New Roman" w:cs="Times New Roman"/>
          <w:sz w:val="16"/>
          <w:szCs w:val="16"/>
        </w:rPr>
        <w:t>инвестиционной среды в Чувашской Республике"</w:t>
      </w:r>
    </w:p>
    <w:p w:rsidR="00A6391D" w:rsidRPr="00A6391D" w:rsidRDefault="00A6391D" w:rsidP="00A6391D">
      <w:pPr>
        <w:autoSpaceDE w:val="0"/>
        <w:autoSpaceDN w:val="0"/>
        <w:adjustRightInd w:val="0"/>
        <w:spacing w:after="0" w:line="240" w:lineRule="auto"/>
        <w:jc w:val="right"/>
        <w:rPr>
          <w:rFonts w:ascii="Times New Roman" w:hAnsi="Times New Roman" w:cs="Times New Roman"/>
          <w:sz w:val="16"/>
          <w:szCs w:val="16"/>
        </w:rPr>
      </w:pPr>
      <w:r w:rsidRPr="00A6391D">
        <w:rPr>
          <w:rFonts w:ascii="Times New Roman" w:hAnsi="Times New Roman" w:cs="Times New Roman"/>
          <w:sz w:val="16"/>
          <w:szCs w:val="16"/>
        </w:rPr>
        <w:t>государственной программы Чувашской Республики</w:t>
      </w:r>
    </w:p>
    <w:p w:rsidR="00A6391D" w:rsidRPr="00A6391D" w:rsidRDefault="00A6391D" w:rsidP="00A6391D">
      <w:pPr>
        <w:autoSpaceDE w:val="0"/>
        <w:autoSpaceDN w:val="0"/>
        <w:adjustRightInd w:val="0"/>
        <w:spacing w:after="0" w:line="240" w:lineRule="auto"/>
        <w:jc w:val="right"/>
        <w:rPr>
          <w:rFonts w:ascii="Times New Roman" w:hAnsi="Times New Roman" w:cs="Times New Roman"/>
          <w:sz w:val="16"/>
          <w:szCs w:val="16"/>
        </w:rPr>
      </w:pPr>
      <w:r w:rsidRPr="00A6391D">
        <w:rPr>
          <w:rFonts w:ascii="Times New Roman" w:hAnsi="Times New Roman" w:cs="Times New Roman"/>
          <w:sz w:val="16"/>
          <w:szCs w:val="16"/>
        </w:rPr>
        <w:t>"Экономическое развитие и инновационная</w:t>
      </w:r>
    </w:p>
    <w:p w:rsidR="00A6391D" w:rsidRPr="00A6391D" w:rsidRDefault="00A6391D" w:rsidP="00A6391D">
      <w:pPr>
        <w:autoSpaceDE w:val="0"/>
        <w:autoSpaceDN w:val="0"/>
        <w:adjustRightInd w:val="0"/>
        <w:spacing w:after="0" w:line="240" w:lineRule="auto"/>
        <w:jc w:val="right"/>
        <w:rPr>
          <w:rFonts w:ascii="Times New Roman" w:hAnsi="Times New Roman" w:cs="Times New Roman"/>
          <w:sz w:val="16"/>
          <w:szCs w:val="16"/>
        </w:rPr>
      </w:pPr>
      <w:r w:rsidRPr="00A6391D">
        <w:rPr>
          <w:rFonts w:ascii="Times New Roman" w:hAnsi="Times New Roman" w:cs="Times New Roman"/>
          <w:sz w:val="16"/>
          <w:szCs w:val="16"/>
        </w:rPr>
        <w:t>экономика на 2012 - 2020 годы"</w:t>
      </w:r>
    </w:p>
    <w:p w:rsidR="00A6391D" w:rsidRPr="00A6391D" w:rsidRDefault="00A6391D" w:rsidP="00A6391D">
      <w:pPr>
        <w:autoSpaceDE w:val="0"/>
        <w:autoSpaceDN w:val="0"/>
        <w:adjustRightInd w:val="0"/>
        <w:spacing w:after="0" w:line="240" w:lineRule="auto"/>
        <w:jc w:val="center"/>
        <w:rPr>
          <w:rFonts w:ascii="Times New Roman" w:hAnsi="Times New Roman" w:cs="Times New Roman"/>
          <w:sz w:val="16"/>
          <w:szCs w:val="16"/>
        </w:rPr>
      </w:pPr>
    </w:p>
    <w:p w:rsidR="00A6391D" w:rsidRPr="00A6391D" w:rsidRDefault="00A6391D" w:rsidP="00A6391D">
      <w:pPr>
        <w:autoSpaceDE w:val="0"/>
        <w:autoSpaceDN w:val="0"/>
        <w:adjustRightInd w:val="0"/>
        <w:spacing w:after="0" w:line="240" w:lineRule="auto"/>
        <w:jc w:val="center"/>
        <w:rPr>
          <w:rFonts w:ascii="Times New Roman" w:hAnsi="Times New Roman" w:cs="Times New Roman"/>
          <w:sz w:val="16"/>
          <w:szCs w:val="16"/>
        </w:rPr>
      </w:pPr>
      <w:bookmarkStart w:id="2" w:name="Par313"/>
      <w:bookmarkEnd w:id="2"/>
      <w:r w:rsidRPr="00A6391D">
        <w:rPr>
          <w:rFonts w:ascii="Times New Roman" w:hAnsi="Times New Roman" w:cs="Times New Roman"/>
          <w:sz w:val="16"/>
          <w:szCs w:val="16"/>
        </w:rPr>
        <w:t>Перечень</w:t>
      </w:r>
    </w:p>
    <w:p w:rsidR="00A6391D" w:rsidRPr="00A6391D" w:rsidRDefault="00A6391D" w:rsidP="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основных мероприятий подпрограммы</w:t>
      </w:r>
    </w:p>
    <w:p w:rsidR="00A6391D" w:rsidRPr="00A6391D" w:rsidRDefault="00A6391D" w:rsidP="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"Формирование благоприятной инвестиционной среды</w:t>
      </w:r>
    </w:p>
    <w:p w:rsidR="00A6391D" w:rsidRPr="00A6391D" w:rsidRDefault="00A6391D" w:rsidP="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в Чувашской Республике" государственной программы</w:t>
      </w:r>
    </w:p>
    <w:p w:rsidR="00A6391D" w:rsidRPr="00A6391D" w:rsidRDefault="00A6391D" w:rsidP="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Чувашской Республики "Экономическое развитие</w:t>
      </w:r>
    </w:p>
    <w:p w:rsidR="00A6391D" w:rsidRPr="00A6391D" w:rsidRDefault="00A6391D" w:rsidP="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и инновационная экономика на 2012 - 2020 годы"</w:t>
      </w:r>
    </w:p>
    <w:p w:rsidR="00A6391D" w:rsidRPr="00A6391D" w:rsidRDefault="00A6391D" w:rsidP="00A6391D">
      <w:pPr>
        <w:autoSpaceDE w:val="0"/>
        <w:autoSpaceDN w:val="0"/>
        <w:adjustRightInd w:val="0"/>
        <w:spacing w:after="0" w:line="240" w:lineRule="auto"/>
        <w:ind w:firstLine="540"/>
        <w:jc w:val="both"/>
        <w:rPr>
          <w:rFonts w:ascii="Times New Roman" w:hAnsi="Times New Roman" w:cs="Times New Roman"/>
          <w:sz w:val="16"/>
          <w:szCs w:val="16"/>
        </w:rPr>
      </w:pPr>
    </w:p>
    <w:tbl>
      <w:tblPr>
        <w:tblW w:w="15933"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479"/>
        <w:gridCol w:w="1349"/>
        <w:gridCol w:w="1134"/>
        <w:gridCol w:w="1275"/>
        <w:gridCol w:w="3119"/>
        <w:gridCol w:w="3260"/>
        <w:gridCol w:w="2750"/>
      </w:tblGrid>
      <w:tr w:rsidR="00A6391D" w:rsidRPr="00A6391D" w:rsidTr="00A6391D">
        <w:tc>
          <w:tcPr>
            <w:tcW w:w="567"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N пп</w:t>
            </w:r>
          </w:p>
        </w:tc>
        <w:tc>
          <w:tcPr>
            <w:tcW w:w="2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Номер и наименование основного мероприятия подпрограммы</w:t>
            </w:r>
          </w:p>
        </w:tc>
        <w:tc>
          <w:tcPr>
            <w:tcW w:w="13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Ответственный исполнитель</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Срок</w:t>
            </w:r>
          </w:p>
        </w:tc>
        <w:tc>
          <w:tcPr>
            <w:tcW w:w="31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Ожидаемый непосредственный результат (краткое описание)</w:t>
            </w:r>
          </w:p>
        </w:tc>
        <w:tc>
          <w:tcPr>
            <w:tcW w:w="3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Последствия нереализации основного мероприятия подпрограммы</w:t>
            </w:r>
          </w:p>
        </w:tc>
        <w:tc>
          <w:tcPr>
            <w:tcW w:w="275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Связь с показателями подпрограммы</w:t>
            </w:r>
          </w:p>
        </w:tc>
      </w:tr>
      <w:tr w:rsidR="00A6391D" w:rsidRPr="00A6391D" w:rsidTr="00A6391D">
        <w:tc>
          <w:tcPr>
            <w:tcW w:w="567"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ind w:firstLine="540"/>
              <w:jc w:val="both"/>
              <w:rPr>
                <w:rFonts w:ascii="Times New Roman" w:hAnsi="Times New Roman" w:cs="Times New Roman"/>
                <w:sz w:val="16"/>
                <w:szCs w:val="16"/>
              </w:rPr>
            </w:pPr>
          </w:p>
        </w:tc>
        <w:tc>
          <w:tcPr>
            <w:tcW w:w="2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ind w:firstLine="540"/>
              <w:jc w:val="both"/>
              <w:rPr>
                <w:rFonts w:ascii="Times New Roman" w:hAnsi="Times New Roman" w:cs="Times New Roman"/>
                <w:sz w:val="16"/>
                <w:szCs w:val="16"/>
              </w:rPr>
            </w:pPr>
          </w:p>
        </w:tc>
        <w:tc>
          <w:tcPr>
            <w:tcW w:w="13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ind w:firstLine="540"/>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начала реализации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окончания реализации</w:t>
            </w:r>
          </w:p>
        </w:tc>
        <w:tc>
          <w:tcPr>
            <w:tcW w:w="31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p>
        </w:tc>
        <w:tc>
          <w:tcPr>
            <w:tcW w:w="3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p>
        </w:tc>
        <w:tc>
          <w:tcPr>
            <w:tcW w:w="275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p>
        </w:tc>
      </w:tr>
      <w:tr w:rsidR="00A6391D" w:rsidRPr="00A6391D" w:rsidTr="00A6391D">
        <w:tc>
          <w:tcPr>
            <w:tcW w:w="567" w:type="dxa"/>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1</w:t>
            </w:r>
          </w:p>
        </w:tc>
        <w:tc>
          <w:tcPr>
            <w:tcW w:w="2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2</w:t>
            </w: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6</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7</w:t>
            </w:r>
          </w:p>
        </w:tc>
        <w:tc>
          <w:tcPr>
            <w:tcW w:w="2750"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8</w:t>
            </w:r>
          </w:p>
        </w:tc>
      </w:tr>
      <w:tr w:rsidR="00A6391D" w:rsidRPr="00A6391D" w:rsidTr="00A6391D">
        <w:tc>
          <w:tcPr>
            <w:tcW w:w="567" w:type="dxa"/>
            <w:tcBorders>
              <w:top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1.</w:t>
            </w:r>
          </w:p>
        </w:tc>
        <w:tc>
          <w:tcPr>
            <w:tcW w:w="2479" w:type="dxa"/>
            <w:tcBorders>
              <w:top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Основное мероприятие 1. Создание благоприятных условий для привлечения инвестиций в экономику Чувашской Республики</w:t>
            </w:r>
          </w:p>
        </w:tc>
        <w:tc>
          <w:tcPr>
            <w:tcW w:w="1349" w:type="dxa"/>
            <w:tcBorders>
              <w:top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Минэкономразвития Чувашии</w:t>
            </w:r>
          </w:p>
        </w:tc>
        <w:tc>
          <w:tcPr>
            <w:tcW w:w="1134" w:type="dxa"/>
            <w:tcBorders>
              <w:top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01.01.2014</w:t>
            </w:r>
          </w:p>
        </w:tc>
        <w:tc>
          <w:tcPr>
            <w:tcW w:w="1275" w:type="dxa"/>
            <w:tcBorders>
              <w:top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31.12.2020</w:t>
            </w:r>
          </w:p>
        </w:tc>
        <w:tc>
          <w:tcPr>
            <w:tcW w:w="3119" w:type="dxa"/>
            <w:tcBorders>
              <w:top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создание условий для привлечения инвестиций в экономику Чувашской Республики, способствующих повышению производственного потенциала территории и обеспечению создания новых высокопроизводительных мест</w:t>
            </w:r>
          </w:p>
        </w:tc>
        <w:tc>
          <w:tcPr>
            <w:tcW w:w="3260" w:type="dxa"/>
            <w:tcBorders>
              <w:top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снижение темпов роста инвестиций в основной капитал, увеличение уровня регистрируемой безработицы</w:t>
            </w:r>
          </w:p>
        </w:tc>
        <w:tc>
          <w:tcPr>
            <w:tcW w:w="2750" w:type="dxa"/>
            <w:tcBorders>
              <w:top w:val="single" w:sz="4" w:space="0" w:color="auto"/>
            </w:tcBorders>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отношение объема инвестиций в основной капитал за счет всех источников финансирования к ВРП по итогам 2020 года - 27,0%;</w:t>
            </w:r>
          </w:p>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темп роста инвестиций в основной капитал за счет всех источников финансирования (до 106,0% в 2020 году)</w:t>
            </w:r>
          </w:p>
        </w:tc>
      </w:tr>
      <w:tr w:rsidR="00A6391D" w:rsidRPr="00A6391D" w:rsidTr="00A6391D">
        <w:tc>
          <w:tcPr>
            <w:tcW w:w="567"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lastRenderedPageBreak/>
              <w:t>2.</w:t>
            </w:r>
          </w:p>
        </w:tc>
        <w:tc>
          <w:tcPr>
            <w:tcW w:w="2479"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Основное мероприятие 2. 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tc>
        <w:tc>
          <w:tcPr>
            <w:tcW w:w="1349"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Минэкономразвития Чувашии</w:t>
            </w:r>
          </w:p>
        </w:tc>
        <w:tc>
          <w:tcPr>
            <w:tcW w:w="1134"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01.01.2014</w:t>
            </w:r>
          </w:p>
        </w:tc>
        <w:tc>
          <w:tcPr>
            <w:tcW w:w="1275"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31.12.2020</w:t>
            </w:r>
          </w:p>
        </w:tc>
        <w:tc>
          <w:tcPr>
            <w:tcW w:w="3119"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повышение инвестиционной активности, создание новых высокоэффективных производств, внедрение передовых технологий, формирование благоприятных условий для развития малого и среднего предпринимательства</w:t>
            </w:r>
          </w:p>
        </w:tc>
        <w:tc>
          <w:tcPr>
            <w:tcW w:w="3260"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снижение инвестиционной активности предприятий и роста инвестиций в основной капитал</w:t>
            </w:r>
          </w:p>
        </w:tc>
        <w:tc>
          <w:tcPr>
            <w:tcW w:w="2750"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темп роста инвестиций в основной капитал за счет всех источников финансирования (до 106,0% в 2020 году)</w:t>
            </w:r>
          </w:p>
        </w:tc>
      </w:tr>
      <w:tr w:rsidR="00A6391D" w:rsidRPr="00A6391D" w:rsidTr="00A6391D">
        <w:tc>
          <w:tcPr>
            <w:tcW w:w="567"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3.</w:t>
            </w:r>
          </w:p>
        </w:tc>
        <w:tc>
          <w:tcPr>
            <w:tcW w:w="2479"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Основное мероприятие 3. Финансовая поддержка и налоговое стимулирование инвестиций</w:t>
            </w:r>
          </w:p>
        </w:tc>
        <w:tc>
          <w:tcPr>
            <w:tcW w:w="1349"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Минэкономразвития Чувашии</w:t>
            </w:r>
          </w:p>
        </w:tc>
        <w:tc>
          <w:tcPr>
            <w:tcW w:w="1134"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01.01.2014</w:t>
            </w:r>
          </w:p>
        </w:tc>
        <w:tc>
          <w:tcPr>
            <w:tcW w:w="1275"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31.12.2020</w:t>
            </w:r>
          </w:p>
        </w:tc>
        <w:tc>
          <w:tcPr>
            <w:tcW w:w="3119"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создание условий для привлечения инвестиций в экономику Чувашской Республики, способствующих повышению производственного потенциала территории и обеспечению создания новых высокопроизводительных мест</w:t>
            </w:r>
          </w:p>
        </w:tc>
        <w:tc>
          <w:tcPr>
            <w:tcW w:w="3260"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снижение темпов роста инвестиций в основной капитал</w:t>
            </w:r>
          </w:p>
        </w:tc>
        <w:tc>
          <w:tcPr>
            <w:tcW w:w="2750"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отношение объема инвестиций в основной капитал за счет всех источников финансирования к ВРП по итогам 2020 года - 27,0%;</w:t>
            </w:r>
          </w:p>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темп роста инвестиций в основной капитал за счет всех источников финансирования (до 106,0% в 2020 году)</w:t>
            </w:r>
          </w:p>
        </w:tc>
      </w:tr>
      <w:tr w:rsidR="00A6391D" w:rsidRPr="00A6391D" w:rsidTr="00A6391D">
        <w:tc>
          <w:tcPr>
            <w:tcW w:w="567"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4.</w:t>
            </w:r>
          </w:p>
        </w:tc>
        <w:tc>
          <w:tcPr>
            <w:tcW w:w="2479"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Основное мероприятие 4. Кадровое обеспечение инвестиционного процесса</w:t>
            </w:r>
          </w:p>
        </w:tc>
        <w:tc>
          <w:tcPr>
            <w:tcW w:w="1349"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Минэкономразвития Чувашии</w:t>
            </w:r>
          </w:p>
        </w:tc>
        <w:tc>
          <w:tcPr>
            <w:tcW w:w="1134"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01.01.2014</w:t>
            </w:r>
          </w:p>
        </w:tc>
        <w:tc>
          <w:tcPr>
            <w:tcW w:w="1275"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31.12.2020</w:t>
            </w:r>
          </w:p>
        </w:tc>
        <w:tc>
          <w:tcPr>
            <w:tcW w:w="3119"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повышение компетентности специалистов органов исполнительной власти Чувашской Республики, администраций муниципальных районов и городских округов, задействованных в инвестиционном процессе по сопровождению инвестиционных проектов</w:t>
            </w:r>
          </w:p>
        </w:tc>
        <w:tc>
          <w:tcPr>
            <w:tcW w:w="3260"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некачественное сопровождение инвестиционных проектов, нецелевое и неэффективное использование бюджетных средств</w:t>
            </w:r>
          </w:p>
        </w:tc>
        <w:tc>
          <w:tcPr>
            <w:tcW w:w="2750"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отношение объема инвестиций в основной капитал за счет всех источников финансирования к ВРП по итогам 2020 года - 27,0%;</w:t>
            </w:r>
          </w:p>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темп роста инвестиций в основной капитал за счет всех источников финансирования (до 106,0% в 2020 году)</w:t>
            </w:r>
          </w:p>
        </w:tc>
      </w:tr>
      <w:tr w:rsidR="00A6391D" w:rsidRPr="00A6391D" w:rsidTr="00A6391D">
        <w:tc>
          <w:tcPr>
            <w:tcW w:w="567"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5.</w:t>
            </w:r>
          </w:p>
        </w:tc>
        <w:tc>
          <w:tcPr>
            <w:tcW w:w="2479"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Основное мероприятие 5. Разработка и внедрение инструментов, способствующих повышению имиджа Чувашской Республики и продвижению брендов производителей Чувашской Республики</w:t>
            </w:r>
          </w:p>
        </w:tc>
        <w:tc>
          <w:tcPr>
            <w:tcW w:w="1349"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Минэкономразвития Чувашии</w:t>
            </w:r>
          </w:p>
        </w:tc>
        <w:tc>
          <w:tcPr>
            <w:tcW w:w="1134"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01.01.2014</w:t>
            </w:r>
          </w:p>
        </w:tc>
        <w:tc>
          <w:tcPr>
            <w:tcW w:w="1275"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31.12.2020</w:t>
            </w:r>
          </w:p>
        </w:tc>
        <w:tc>
          <w:tcPr>
            <w:tcW w:w="3119"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создание условий для привлечения инвестиций в экономику Чувашской Республики, способствующих повышению производственного потенциала территории и обеспечению создания новых высокопроизводительных мест</w:t>
            </w:r>
          </w:p>
        </w:tc>
        <w:tc>
          <w:tcPr>
            <w:tcW w:w="3260"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снижение темпов роста инвестиций в основной капитал, увеличение уровня регистрируемой безработицы</w:t>
            </w:r>
          </w:p>
        </w:tc>
        <w:tc>
          <w:tcPr>
            <w:tcW w:w="2750"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отношение объема инвестиций в основной капитал за счет всех источников финансирования к ВРП по итогам 2020 года - 27,0%;</w:t>
            </w:r>
          </w:p>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темп роста инвестиций в основной капитал за счет всех источников финансирования (до 106,0% в 2020 году)</w:t>
            </w:r>
          </w:p>
        </w:tc>
      </w:tr>
      <w:tr w:rsidR="00A6391D" w:rsidRPr="00A6391D" w:rsidTr="00A6391D">
        <w:tc>
          <w:tcPr>
            <w:tcW w:w="567"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6.</w:t>
            </w:r>
          </w:p>
        </w:tc>
        <w:tc>
          <w:tcPr>
            <w:tcW w:w="2479"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Основное мероприятие 6. Создание благоприятной конкурентной среды</w:t>
            </w:r>
          </w:p>
        </w:tc>
        <w:tc>
          <w:tcPr>
            <w:tcW w:w="1349"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Минэкономразвития Чувашии</w:t>
            </w:r>
          </w:p>
        </w:tc>
        <w:tc>
          <w:tcPr>
            <w:tcW w:w="1134"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01.01.2014</w:t>
            </w:r>
          </w:p>
        </w:tc>
        <w:tc>
          <w:tcPr>
            <w:tcW w:w="1275"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center"/>
              <w:rPr>
                <w:rFonts w:ascii="Times New Roman" w:hAnsi="Times New Roman" w:cs="Times New Roman"/>
                <w:sz w:val="16"/>
                <w:szCs w:val="16"/>
              </w:rPr>
            </w:pPr>
            <w:r w:rsidRPr="00A6391D">
              <w:rPr>
                <w:rFonts w:ascii="Times New Roman" w:hAnsi="Times New Roman" w:cs="Times New Roman"/>
                <w:sz w:val="16"/>
                <w:szCs w:val="16"/>
              </w:rPr>
              <w:t>31.12.2020</w:t>
            </w:r>
          </w:p>
        </w:tc>
        <w:tc>
          <w:tcPr>
            <w:tcW w:w="3119"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улучшение инвестиционного климата в Чувашской Республике, создание системы оценки состояния конкурентной среды в Чувашской Республике</w:t>
            </w:r>
          </w:p>
        </w:tc>
        <w:tc>
          <w:tcPr>
            <w:tcW w:w="3260"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снижение общего состояния инвестиционного климата в Чувашской Республике, сокращение количества организаций</w:t>
            </w:r>
          </w:p>
        </w:tc>
        <w:tc>
          <w:tcPr>
            <w:tcW w:w="2750" w:type="dxa"/>
            <w:tcMar>
              <w:top w:w="102" w:type="dxa"/>
              <w:left w:w="62" w:type="dxa"/>
              <w:bottom w:w="102" w:type="dxa"/>
              <w:right w:w="62" w:type="dxa"/>
            </w:tcMar>
          </w:tcPr>
          <w:p w:rsidR="00A6391D" w:rsidRPr="00A6391D" w:rsidRDefault="00A6391D">
            <w:pPr>
              <w:autoSpaceDE w:val="0"/>
              <w:autoSpaceDN w:val="0"/>
              <w:adjustRightInd w:val="0"/>
              <w:spacing w:after="0" w:line="240" w:lineRule="auto"/>
              <w:jc w:val="both"/>
              <w:rPr>
                <w:rFonts w:ascii="Times New Roman" w:hAnsi="Times New Roman" w:cs="Times New Roman"/>
                <w:sz w:val="16"/>
                <w:szCs w:val="16"/>
              </w:rPr>
            </w:pPr>
            <w:r w:rsidRPr="00A6391D">
              <w:rPr>
                <w:rFonts w:ascii="Times New Roman" w:hAnsi="Times New Roman" w:cs="Times New Roman"/>
                <w:sz w:val="16"/>
                <w:szCs w:val="16"/>
              </w:rPr>
              <w:t>темп роста инвестиций в основной капитал за счет всех источников финансирования (до 106,0% в 2020 году)</w:t>
            </w:r>
          </w:p>
        </w:tc>
      </w:tr>
    </w:tbl>
    <w:p w:rsidR="00A6391D" w:rsidRPr="00A6391D" w:rsidRDefault="00A6391D" w:rsidP="00A6391D">
      <w:pPr>
        <w:autoSpaceDE w:val="0"/>
        <w:autoSpaceDN w:val="0"/>
        <w:adjustRightInd w:val="0"/>
        <w:spacing w:after="0" w:line="240" w:lineRule="auto"/>
        <w:jc w:val="center"/>
        <w:rPr>
          <w:rFonts w:ascii="Times New Roman" w:hAnsi="Times New Roman" w:cs="Times New Roman"/>
          <w:sz w:val="16"/>
          <w:szCs w:val="16"/>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к подпрограмме "Формирование благоприятной</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инвестиционной среды в Чувашской Республике"</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программы Чувашской Республики</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"Экономическое развитие и инновационная</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экономика на 2012 - 2020 годы"</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bookmarkStart w:id="3" w:name="Par401"/>
      <w:bookmarkEnd w:id="3"/>
      <w:r>
        <w:rPr>
          <w:rFonts w:ascii="Times New Roman" w:hAnsi="Times New Roman" w:cs="Times New Roman"/>
          <w:sz w:val="24"/>
          <w:szCs w:val="24"/>
        </w:rPr>
        <w:t>Сведения</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основных мерах правового регулирования в сфере</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реализации подпрограммы "Формирование благоприятной</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инвестиционной среды в Чувашской Республике"</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программы Чувашской Республики</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"Экономическое развитие и инновационная экономика</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2012 - 2020 годы"</w:t>
      </w:r>
    </w:p>
    <w:p w:rsidR="00A6391D" w:rsidRDefault="00A6391D" w:rsidP="00A6391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0"/>
        <w:gridCol w:w="3002"/>
        <w:gridCol w:w="3190"/>
        <w:gridCol w:w="2889"/>
        <w:gridCol w:w="1715"/>
      </w:tblGrid>
      <w:tr w:rsidR="00A6391D">
        <w:tc>
          <w:tcPr>
            <w:tcW w:w="480" w:type="dxa"/>
            <w:tcBorders>
              <w:top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3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нормативного правового акта</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Основные положения нормативного правового акта</w:t>
            </w:r>
          </w:p>
        </w:tc>
        <w:tc>
          <w:tcPr>
            <w:tcW w:w="2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и соисполнители</w:t>
            </w:r>
          </w:p>
        </w:tc>
        <w:tc>
          <w:tcPr>
            <w:tcW w:w="1715"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Ожидаемые сроки принятия</w:t>
            </w:r>
          </w:p>
        </w:tc>
      </w:tr>
      <w:tr w:rsidR="00A6391D">
        <w:tc>
          <w:tcPr>
            <w:tcW w:w="11276" w:type="dxa"/>
            <w:gridSpan w:val="5"/>
            <w:tcBorders>
              <w:top w:val="single" w:sz="4" w:space="0" w:color="auto"/>
            </w:tcBorders>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1. Создание благоприятных условий для привлечения инвестиций в экономику Чувашской Республики</w:t>
            </w:r>
          </w:p>
        </w:tc>
      </w:tr>
      <w:tr w:rsidR="00A6391D">
        <w:tc>
          <w:tcPr>
            <w:tcW w:w="480" w:type="dxa"/>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02"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 Кабинета Министров Чувашской Республики "Об утверждении Порядка использования средств Инвестиционного фонда Чувашской Республики"</w:t>
            </w:r>
          </w:p>
        </w:tc>
        <w:tc>
          <w:tcPr>
            <w:tcW w:w="3190"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Закона Чувашской Республики "Об Инвестиционном фонде Чувашской Республики"</w:t>
            </w:r>
          </w:p>
        </w:tc>
        <w:tc>
          <w:tcPr>
            <w:tcW w:w="2889" w:type="dxa"/>
            <w:tcMar>
              <w:top w:w="102" w:type="dxa"/>
              <w:left w:w="62" w:type="dxa"/>
              <w:bottom w:w="102" w:type="dxa"/>
              <w:right w:w="62" w:type="dxa"/>
            </w:tcMar>
          </w:tcPr>
          <w:p w:rsidR="00A6391D" w:rsidRDefault="00A639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Минэкономразвития Чувашии</w:t>
            </w:r>
          </w:p>
        </w:tc>
        <w:tc>
          <w:tcPr>
            <w:tcW w:w="1715" w:type="dxa"/>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 квартал 2014 г.</w:t>
            </w:r>
          </w:p>
        </w:tc>
      </w:tr>
      <w:tr w:rsidR="00A6391D">
        <w:tc>
          <w:tcPr>
            <w:tcW w:w="11276" w:type="dxa"/>
            <w:gridSpan w:val="5"/>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6. Создание благоприятной конкурентной среды</w:t>
            </w:r>
          </w:p>
        </w:tc>
      </w:tr>
      <w:tr w:rsidR="00A6391D">
        <w:tc>
          <w:tcPr>
            <w:tcW w:w="480" w:type="dxa"/>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02"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Распоряжение Кабинета Министров Чувашской Республики о плане </w:t>
            </w:r>
            <w:r>
              <w:rPr>
                <w:rFonts w:ascii="Times New Roman" w:hAnsi="Times New Roman" w:cs="Times New Roman"/>
                <w:sz w:val="24"/>
                <w:szCs w:val="24"/>
              </w:rPr>
              <w:lastRenderedPageBreak/>
              <w:t>мероприятий ("дорожной карте") "Развитие конкуренции в Чувашской Республике"</w:t>
            </w:r>
          </w:p>
        </w:tc>
        <w:tc>
          <w:tcPr>
            <w:tcW w:w="3190"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"дорожная карта" содержит как общесистемные мероприятия по реализации </w:t>
            </w:r>
            <w:r>
              <w:rPr>
                <w:rFonts w:ascii="Times New Roman" w:hAnsi="Times New Roman" w:cs="Times New Roman"/>
                <w:sz w:val="24"/>
                <w:szCs w:val="24"/>
              </w:rPr>
              <w:lastRenderedPageBreak/>
              <w:t>мер по развитию конкуренции, так и отраслевые направления работы, предусматривает формирование перечня приоритетных видов экономической деятельности и системных мероприятий на регулярной основе</w:t>
            </w:r>
          </w:p>
        </w:tc>
        <w:tc>
          <w:tcPr>
            <w:tcW w:w="2889" w:type="dxa"/>
            <w:tcMar>
              <w:top w:w="102" w:type="dxa"/>
              <w:left w:w="62" w:type="dxa"/>
              <w:bottom w:w="102" w:type="dxa"/>
              <w:right w:w="62" w:type="dxa"/>
            </w:tcMar>
          </w:tcPr>
          <w:p w:rsidR="00A6391D" w:rsidRDefault="00A63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Минэкономразвития Чувашии</w:t>
            </w:r>
          </w:p>
        </w:tc>
        <w:tc>
          <w:tcPr>
            <w:tcW w:w="1715" w:type="dxa"/>
            <w:tcMar>
              <w:top w:w="102" w:type="dxa"/>
              <w:left w:w="62" w:type="dxa"/>
              <w:bottom w:w="102" w:type="dxa"/>
              <w:right w:w="62" w:type="dxa"/>
            </w:tcMar>
          </w:tcPr>
          <w:p w:rsidR="00A6391D" w:rsidRDefault="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r>
    </w:tbl>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подпрограмме "Формирование благоприятной</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инвестиционной среды в Чувашской Республике"</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программы Чувашской Республики</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"Экономическое развитие и инновационная</w:t>
      </w:r>
    </w:p>
    <w:p w:rsidR="00A6391D" w:rsidRDefault="00A6391D" w:rsidP="00A639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экономика на 2012 - 2020 годы"</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bookmarkStart w:id="4" w:name="Par438"/>
      <w:bookmarkEnd w:id="4"/>
      <w:r>
        <w:rPr>
          <w:rFonts w:ascii="Times New Roman" w:hAnsi="Times New Roman" w:cs="Times New Roman"/>
          <w:sz w:val="24"/>
          <w:szCs w:val="24"/>
        </w:rPr>
        <w:t>Ресурсное обеспечение</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реализации подпрограммы "Формирование благоприятной</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инвестиционной среды в Чувашской Республике"</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государственной программы Чувашской Республики</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"Экономическое развитие и инновационная экономика</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2012 - 2020 годы" за счет всех источников</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финансирования</w:t>
      </w:r>
    </w:p>
    <w:p w:rsidR="00A6391D" w:rsidRDefault="00A6391D" w:rsidP="00A6391D">
      <w:pPr>
        <w:autoSpaceDE w:val="0"/>
        <w:autoSpaceDN w:val="0"/>
        <w:adjustRightInd w:val="0"/>
        <w:spacing w:after="0" w:line="240" w:lineRule="auto"/>
        <w:jc w:val="center"/>
        <w:rPr>
          <w:rFonts w:ascii="Times New Roman" w:hAnsi="Times New Roman" w:cs="Times New Roman"/>
          <w:sz w:val="24"/>
          <w:szCs w:val="24"/>
        </w:rPr>
      </w:pPr>
    </w:p>
    <w:tbl>
      <w:tblPr>
        <w:tblW w:w="16358" w:type="dxa"/>
        <w:tblInd w:w="62" w:type="dxa"/>
        <w:tblLayout w:type="fixed"/>
        <w:tblCellMar>
          <w:top w:w="75" w:type="dxa"/>
          <w:left w:w="0" w:type="dxa"/>
          <w:bottom w:w="75" w:type="dxa"/>
          <w:right w:w="0" w:type="dxa"/>
        </w:tblCellMar>
        <w:tblLook w:val="0000" w:firstRow="0" w:lastRow="0" w:firstColumn="0" w:lastColumn="0" w:noHBand="0" w:noVBand="0"/>
      </w:tblPr>
      <w:tblGrid>
        <w:gridCol w:w="2029"/>
        <w:gridCol w:w="2281"/>
        <w:gridCol w:w="1984"/>
        <w:gridCol w:w="992"/>
        <w:gridCol w:w="993"/>
        <w:gridCol w:w="850"/>
        <w:gridCol w:w="851"/>
        <w:gridCol w:w="992"/>
        <w:gridCol w:w="709"/>
        <w:gridCol w:w="850"/>
        <w:gridCol w:w="709"/>
        <w:gridCol w:w="850"/>
        <w:gridCol w:w="851"/>
        <w:gridCol w:w="709"/>
        <w:gridCol w:w="708"/>
      </w:tblGrid>
      <w:tr w:rsidR="00F04594" w:rsidRPr="00F04594" w:rsidTr="00086ED4">
        <w:trPr>
          <w:trHeight w:val="345"/>
        </w:trPr>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Статус</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 xml:space="preserve">Наименование подпрограммы государственной программы Чувашской Республики (основного мероприятия, </w:t>
            </w:r>
            <w:r w:rsidRPr="00F04594">
              <w:rPr>
                <w:rFonts w:ascii="Times New Roman" w:hAnsi="Times New Roman" w:cs="Times New Roman"/>
                <w:sz w:val="16"/>
                <w:szCs w:val="16"/>
              </w:rPr>
              <w:lastRenderedPageBreak/>
              <w:t>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lastRenderedPageBreak/>
              <w:t>Ответственный исполнитель, соисполнители</w:t>
            </w:r>
          </w:p>
        </w:tc>
        <w:tc>
          <w:tcPr>
            <w:tcW w:w="36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Код бюджетной классификации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Источники финансирования</w:t>
            </w:r>
          </w:p>
        </w:tc>
        <w:tc>
          <w:tcPr>
            <w:tcW w:w="5386" w:type="dxa"/>
            <w:gridSpan w:val="7"/>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Расходы по годам, тыс. рублей</w:t>
            </w:r>
          </w:p>
        </w:tc>
      </w:tr>
      <w:tr w:rsidR="00F04594" w:rsidRPr="00F04594" w:rsidTr="00086ED4">
        <w:trPr>
          <w:trHeight w:val="345"/>
        </w:trPr>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 xml:space="preserve">главный </w:t>
            </w:r>
            <w:r w:rsidRPr="00F04594">
              <w:rPr>
                <w:rFonts w:ascii="Times New Roman" w:hAnsi="Times New Roman" w:cs="Times New Roman"/>
                <w:sz w:val="16"/>
                <w:szCs w:val="16"/>
              </w:rPr>
              <w:lastRenderedPageBreak/>
              <w:t>распорядитель бюджетных средств</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lastRenderedPageBreak/>
              <w:t xml:space="preserve">раздел, </w:t>
            </w:r>
            <w:r w:rsidRPr="00F04594">
              <w:rPr>
                <w:rFonts w:ascii="Times New Roman" w:hAnsi="Times New Roman" w:cs="Times New Roman"/>
                <w:sz w:val="16"/>
                <w:szCs w:val="16"/>
              </w:rPr>
              <w:lastRenderedPageBreak/>
              <w:t>подраздел</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lastRenderedPageBreak/>
              <w:t xml:space="preserve">целевая </w:t>
            </w:r>
            <w:r w:rsidRPr="00F04594">
              <w:rPr>
                <w:rFonts w:ascii="Times New Roman" w:hAnsi="Times New Roman" w:cs="Times New Roman"/>
                <w:sz w:val="16"/>
                <w:szCs w:val="16"/>
              </w:rPr>
              <w:lastRenderedPageBreak/>
              <w:t>статья расходов</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lastRenderedPageBreak/>
              <w:t xml:space="preserve">группа </w:t>
            </w:r>
            <w:r w:rsidRPr="00F04594">
              <w:rPr>
                <w:rFonts w:ascii="Times New Roman" w:hAnsi="Times New Roman" w:cs="Times New Roman"/>
                <w:sz w:val="16"/>
                <w:szCs w:val="16"/>
              </w:rPr>
              <w:lastRenderedPageBreak/>
              <w:t>(подгруппа) вида расходов</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5386" w:type="dxa"/>
            <w:gridSpan w:val="7"/>
            <w:vMerge/>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rPr>
          <w:trHeight w:val="345"/>
        </w:trPr>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2016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2017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2019</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2020</w:t>
            </w:r>
          </w:p>
        </w:tc>
      </w:tr>
      <w:tr w:rsidR="00F04594" w:rsidRPr="00F04594" w:rsidTr="00086ED4">
        <w:tc>
          <w:tcPr>
            <w:tcW w:w="2029" w:type="dxa"/>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lastRenderedPageBreak/>
              <w:t>1</w:t>
            </w:r>
          </w:p>
        </w:tc>
        <w:tc>
          <w:tcPr>
            <w:tcW w:w="2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14</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w:t>
            </w: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hyperlink w:anchor="Par7" w:history="1">
              <w:r w:rsidRPr="00F04594">
                <w:rPr>
                  <w:rFonts w:ascii="Times New Roman" w:hAnsi="Times New Roman" w:cs="Times New Roman"/>
                  <w:color w:val="0000FF"/>
                  <w:sz w:val="16"/>
                  <w:szCs w:val="16"/>
                </w:rPr>
                <w:t>Подпрограмма</w:t>
              </w:r>
            </w:hyperlink>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"Формирование благоприятной инвестиционной среды в Чувашской Республике"</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 соисполнитель - Минфин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3001,4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3501,4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4001,4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11520,4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7120,4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7520,4</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8020,4</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2001,4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2001,4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2001,4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5020,4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4320,4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4520,4</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4820,4</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x</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6500,0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2800,0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3000,0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3200,0</w:t>
            </w: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Основное мероприятие 1</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Создание благоприятных условий для привлечения инвестиций в экономику Чувашской Республики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1.1</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Совершенствование нормативно-правовой базы инвестиционной деятельности и процедуры по предоставлению земельных участков, предлагаемых для реализации инвестиционных проектов</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1.2</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Обеспечение деятельности ОАО "Корпорация развития Чувашской Республики" по выполнению функций по принципу "единого окна" для сокращения сроков реализации инвестиционного проекта</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1.3</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Мониторинг реализации инвестиционных проектов Чувашской Республики и ведение перечня инвестиционных паспортов</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1.4</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Организация и проведение конкурсных отборов частных инвесторов для участия в реализации проектов государственно-частного партнерства</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 xml:space="preserve">внебюджетные </w:t>
            </w:r>
            <w:r w:rsidRPr="00F04594">
              <w:rPr>
                <w:rFonts w:ascii="Times New Roman" w:hAnsi="Times New Roman" w:cs="Times New Roman"/>
                <w:sz w:val="16"/>
                <w:szCs w:val="16"/>
              </w:rPr>
              <w:lastRenderedPageBreak/>
              <w:t>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lastRenderedPageBreak/>
              <w:t>Мероприятие 1.5</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Определение приоритетных направлений развития территории на сформированных инвестиционных площадках, в том числе для внедрения малоотходных и безотходных энерго- и ресурсосберегающих технологий, применения нетрадиционных источников энергии, в том числе биотоплива</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1.6</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Мониторинг и оценка эффективности предоставленных форм государственной (финансовой) поддержки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1.7</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Мониторинг и анализ эффективности действующих соглашений (договоров, протоколов) в области инвестиционной деятельности, внесение предложений об их перезаключении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lastRenderedPageBreak/>
              <w:t>Мероприятие 1.8</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Сопровождение приоритетных инвестиционных проектов со стороны органов исполнительной власти Чувашской Республики и органов местного самоуправления до окончания их реализации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1.9</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Присвоение и поддержание кредитного рейтинга Чувашской Республики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Минфин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840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0113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Ч151041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1520,4</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1.10</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Мониторинг рейтинга инвестиционной привлекательности Чувашской Республики по данным ежегодного аналитического исследования "Рейтинг инвестиционной привлекательности регионов России", проводимого рейтинговым агентством "Эксперт РА"</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Основное мероприятие 2</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 xml:space="preserve">Формирование территорий </w:t>
            </w:r>
            <w:r w:rsidRPr="00F04594">
              <w:rPr>
                <w:rFonts w:ascii="Times New Roman" w:hAnsi="Times New Roman" w:cs="Times New Roman"/>
                <w:sz w:val="16"/>
                <w:szCs w:val="16"/>
              </w:rPr>
              <w:lastRenderedPageBreak/>
              <w:t>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lastRenderedPageBreak/>
              <w:t xml:space="preserve">ответственный </w:t>
            </w:r>
            <w:r w:rsidRPr="00F04594">
              <w:rPr>
                <w:rFonts w:ascii="Times New Roman" w:hAnsi="Times New Roman" w:cs="Times New Roman"/>
                <w:sz w:val="16"/>
                <w:szCs w:val="16"/>
              </w:rPr>
              <w:lastRenderedPageBreak/>
              <w:t>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2.1</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Выявление свободных и неэффективно используемых земельных участков, оценка потенциальных участков для создания инвестиционных площадок</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2.2</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Создание территорий опережающего развития (строительство инженерной инфраструктуры)</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2.3</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 xml:space="preserve">Обеспечение территорий опережающего развития инженерной и транспортной инфраструктурой </w:t>
            </w:r>
            <w:r w:rsidRPr="00F04594">
              <w:rPr>
                <w:rFonts w:ascii="Times New Roman" w:hAnsi="Times New Roman" w:cs="Times New Roman"/>
                <w:sz w:val="16"/>
                <w:szCs w:val="16"/>
              </w:rPr>
              <w:lastRenderedPageBreak/>
              <w:t>(строительство и модернизация объектов и сооружений водо</w:t>
            </w:r>
            <w:bookmarkStart w:id="5" w:name="_GoBack"/>
            <w:bookmarkEnd w:id="5"/>
            <w:r w:rsidRPr="00F04594">
              <w:rPr>
                <w:rFonts w:ascii="Times New Roman" w:hAnsi="Times New Roman" w:cs="Times New Roman"/>
                <w:sz w:val="16"/>
                <w:szCs w:val="16"/>
              </w:rPr>
              <w:t>снабжения, теплоснабжения, газоснабжения и электроснабжения, канализации, автомобильных дорог)</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lastRenderedPageBreak/>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 xml:space="preserve">республиканский </w:t>
            </w:r>
            <w:r w:rsidRPr="00F04594">
              <w:rPr>
                <w:rFonts w:ascii="Times New Roman" w:hAnsi="Times New Roman" w:cs="Times New Roman"/>
                <w:sz w:val="16"/>
                <w:szCs w:val="16"/>
              </w:rPr>
              <w:lastRenderedPageBreak/>
              <w:t>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2.4</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Заключение концессионных соглашений в отношении объектов, находящихся в государственной собственности Чувашской Республики, в рамках развития государственно-частного партнерства</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2.5</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Усиление контроля за освоением земельных участков, находящихся в государственной собственности Чувашской Республики и муниципальной собственности, предоставленных юридическим и физическим лицам на праве аренды (или ином праве) для целей строительства, в том числе под жилищное строительство</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Основное мероприятие 3</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Финансовая поддержка и налоговое стимулирование инвестиций</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 xml:space="preserve">республиканский бюджет Чувашской </w:t>
            </w:r>
            <w:r w:rsidRPr="00F04594">
              <w:rPr>
                <w:rFonts w:ascii="Times New Roman" w:hAnsi="Times New Roman" w:cs="Times New Roman"/>
                <w:sz w:val="16"/>
                <w:szCs w:val="16"/>
              </w:rPr>
              <w:lastRenderedPageBreak/>
              <w:t>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3.1</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Организация взаимодействия с российскими и международными институтами развития, инвестиционными и венчурными фондами, банками, иностранными государственными инвестиционными агентствами, специализированными учреждениями и организациями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3.2</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Предоставление льгот по уплате арендной платы за пользование земельными участками, находящимися в государственной собственности Чувашской Республики и предоставленными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lastRenderedPageBreak/>
              <w:t>Мероприятие 3.3</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Предоставление льгот по налогу на прибыль организаций в части, подлежащей зачислению в республиканский бюджет Чувашской Республики, республиканским налогам в соответствии с законодательством Российской Федерации о налогах и сборах и законодательством Чувашской Республики о налогах</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3.4</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Предоставление инвестиционных налоговых кредитов по налогу на прибыль организаций в части, подлежащей зачислению в республиканский бюджет Чувашской Республики, республиканским налогам в соответствии с законодательством Российской Федерации о налогах и сборах и законодательством Чувашской Республики о налогах</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Основное мероприятие 4</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Кадровое обеспечение инвестиционного процесса</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4.1</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 xml:space="preserve">Проведение семинаров и </w:t>
            </w:r>
            <w:r w:rsidRPr="00F04594">
              <w:rPr>
                <w:rFonts w:ascii="Times New Roman" w:hAnsi="Times New Roman" w:cs="Times New Roman"/>
                <w:sz w:val="16"/>
                <w:szCs w:val="16"/>
              </w:rPr>
              <w:lastRenderedPageBreak/>
              <w:t>совещаний с представителями субъектов Российской Федерации, специализированных организаций, ассоциаций и объединений в целях обмена опытом лучшей практики привлечения инвестиций</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lastRenderedPageBreak/>
              <w:t xml:space="preserve">ответственный </w:t>
            </w:r>
            <w:r w:rsidRPr="00F04594">
              <w:rPr>
                <w:rFonts w:ascii="Times New Roman" w:hAnsi="Times New Roman" w:cs="Times New Roman"/>
                <w:sz w:val="16"/>
                <w:szCs w:val="16"/>
              </w:rPr>
              <w:lastRenderedPageBreak/>
              <w:t>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4.2</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Осуществление координации деятельности современных центров прохождения профессионального обучения и получения дополнительного профессионального образования кадрами рабочих специальностей с учетом потребностей инвесторов</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Основное мероприятие 5</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Разработка и внедрение инструментов, способствующих повышению имиджа Чувашской Республики и продвижению брендов производителей Чувашской Республики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1481,0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1981,0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2481,0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10000,0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5600,0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6000,0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6500,0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840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0412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Ч15015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481,0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481,0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481,0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3500,0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2800,0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3000,0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3300,0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6500,0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2800,0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3000,0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3200,0</w:t>
            </w: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5.1</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 xml:space="preserve">Формирование ежегодных докладов "Инвестиционный климат в Чувашской Республике" и их публикация в </w:t>
            </w:r>
            <w:r w:rsidRPr="00F04594">
              <w:rPr>
                <w:rFonts w:ascii="Times New Roman" w:hAnsi="Times New Roman" w:cs="Times New Roman"/>
                <w:sz w:val="16"/>
                <w:szCs w:val="16"/>
              </w:rPr>
              <w:lastRenderedPageBreak/>
              <w:t>средствах массовой информации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lastRenderedPageBreak/>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 xml:space="preserve">республиканский </w:t>
            </w:r>
            <w:r w:rsidRPr="00F04594">
              <w:rPr>
                <w:rFonts w:ascii="Times New Roman" w:hAnsi="Times New Roman" w:cs="Times New Roman"/>
                <w:sz w:val="16"/>
                <w:szCs w:val="16"/>
              </w:rPr>
              <w:lastRenderedPageBreak/>
              <w:t>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5.2</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Проведение конференций, форумов, семинаров, круглых столов, конкурсов республиканского, межрегионального, всероссийского и международного уровней и участие в них представителей Чувашской Республики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1481,0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1981,0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2481,0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3500,0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4000,0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4300,0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4700,0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840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0412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Ч151015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481,0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481,0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481,0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1200,0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1300,0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1500,0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2500,0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2800,0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3000,0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3200,0</w:t>
            </w: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5.3</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Разработка "брендбука" Чувашской Республики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5000,0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840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0412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Ч151015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4000,0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5.4</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 xml:space="preserve">Организация видеоконференций с выездных выставочных стендов Чувашской Республики для обсуждения вопросов сотрудничества между </w:t>
            </w:r>
            <w:r w:rsidRPr="00F04594">
              <w:rPr>
                <w:rFonts w:ascii="Times New Roman" w:hAnsi="Times New Roman" w:cs="Times New Roman"/>
                <w:sz w:val="16"/>
                <w:szCs w:val="16"/>
              </w:rPr>
              <w:lastRenderedPageBreak/>
              <w:t>потенциальными инвесторами и руководителями организаций</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lastRenderedPageBreak/>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 xml:space="preserve">республиканский бюджет Чувашской </w:t>
            </w:r>
            <w:r w:rsidRPr="00F04594">
              <w:rPr>
                <w:rFonts w:ascii="Times New Roman" w:hAnsi="Times New Roman" w:cs="Times New Roman"/>
                <w:sz w:val="16"/>
                <w:szCs w:val="16"/>
              </w:rPr>
              <w:lastRenderedPageBreak/>
              <w:t>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5.5</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Проведение информационных кампаний среди организаций о применении различных форм государственно-частного партнерства на конкурсной основе</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5.6</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Организация пресс-туров в Чувашскую Республику российских и иностранных журналистов</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5.7</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 xml:space="preserve">Содействие разработке межрегиональных и инвестиционных программ, стратегий, концепций, проектов, бизнес-планов приоритетных инвестиционных проектов </w:t>
            </w:r>
            <w:r w:rsidRPr="00F04594">
              <w:rPr>
                <w:rFonts w:ascii="Times New Roman" w:hAnsi="Times New Roman" w:cs="Times New Roman"/>
                <w:sz w:val="16"/>
                <w:szCs w:val="16"/>
              </w:rPr>
              <w:lastRenderedPageBreak/>
              <w:t>Чувашской Республики и территорий опережающего развития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lastRenderedPageBreak/>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1600,0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1700,0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1800,0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840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0412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Ч151015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1500,0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1600,0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1700,0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1800,0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Основное мероприятие 6</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Создание благоприятной конкурентной среды</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6.1</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Создание и внедрение стандарта развития конкуренции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Мероприятие 6.2</w:t>
            </w:r>
          </w:p>
        </w:tc>
        <w:tc>
          <w:tcPr>
            <w:tcW w:w="22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Разработка плана мероприятий ("дорожной карты") "Развитие конкуренции в Чувашской Республике"</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ответственный исполнитель - Минэкономразвития Чувашии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r w:rsidRPr="00F04594">
              <w:rPr>
                <w:rFonts w:ascii="Times New Roman" w:hAnsi="Times New Roman" w:cs="Times New Roman"/>
                <w:sz w:val="16"/>
                <w:szCs w:val="16"/>
              </w:rPr>
              <w:t>0,0</w:t>
            </w: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r w:rsidR="00F04594" w:rsidRPr="00F04594" w:rsidTr="00086ED4">
        <w:tc>
          <w:tcPr>
            <w:tcW w:w="20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22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both"/>
              <w:rPr>
                <w:rFonts w:ascii="Times New Roman" w:hAnsi="Times New Roman" w:cs="Times New Roman"/>
                <w:sz w:val="16"/>
                <w:szCs w:val="16"/>
              </w:rPr>
            </w:pPr>
            <w:r w:rsidRPr="00F04594">
              <w:rPr>
                <w:rFonts w:ascii="Times New Roman" w:hAnsi="Times New Roman" w:cs="Times New Roman"/>
                <w:sz w:val="16"/>
                <w:szCs w:val="16"/>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tcBorders>
            <w:tcMar>
              <w:top w:w="102" w:type="dxa"/>
              <w:left w:w="62" w:type="dxa"/>
              <w:bottom w:w="102" w:type="dxa"/>
              <w:right w:w="62" w:type="dxa"/>
            </w:tcMar>
          </w:tcPr>
          <w:p w:rsidR="00A6391D" w:rsidRPr="00F04594" w:rsidRDefault="00A6391D">
            <w:pPr>
              <w:autoSpaceDE w:val="0"/>
              <w:autoSpaceDN w:val="0"/>
              <w:adjustRightInd w:val="0"/>
              <w:spacing w:after="0" w:line="240" w:lineRule="auto"/>
              <w:jc w:val="center"/>
              <w:rPr>
                <w:rFonts w:ascii="Times New Roman" w:hAnsi="Times New Roman" w:cs="Times New Roman"/>
                <w:sz w:val="16"/>
                <w:szCs w:val="16"/>
              </w:rPr>
            </w:pPr>
          </w:p>
        </w:tc>
      </w:tr>
    </w:tbl>
    <w:p w:rsidR="00A6391D" w:rsidRPr="00F04594" w:rsidRDefault="00A6391D" w:rsidP="00A6391D">
      <w:pPr>
        <w:autoSpaceDE w:val="0"/>
        <w:autoSpaceDN w:val="0"/>
        <w:adjustRightInd w:val="0"/>
        <w:spacing w:after="0" w:line="240" w:lineRule="auto"/>
        <w:ind w:firstLine="540"/>
        <w:jc w:val="both"/>
        <w:rPr>
          <w:rFonts w:ascii="Times New Roman" w:hAnsi="Times New Roman" w:cs="Times New Roman"/>
          <w:sz w:val="16"/>
          <w:szCs w:val="16"/>
        </w:rPr>
      </w:pPr>
    </w:p>
    <w:p w:rsidR="00F86F54" w:rsidRPr="00F04594" w:rsidRDefault="00F86F54">
      <w:pPr>
        <w:rPr>
          <w:rFonts w:ascii="Times New Roman" w:hAnsi="Times New Roman" w:cs="Times New Roman"/>
          <w:sz w:val="16"/>
          <w:szCs w:val="16"/>
        </w:rPr>
      </w:pPr>
    </w:p>
    <w:sectPr w:rsidR="00F86F54" w:rsidRPr="00F04594" w:rsidSect="006C69E8">
      <w:pgSz w:w="16838" w:h="11905" w:orient="landscape"/>
      <w:pgMar w:top="1701" w:right="850" w:bottom="85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1D"/>
    <w:rsid w:val="000471E5"/>
    <w:rsid w:val="00065256"/>
    <w:rsid w:val="00086ED4"/>
    <w:rsid w:val="000C10AD"/>
    <w:rsid w:val="002731E0"/>
    <w:rsid w:val="00282EFE"/>
    <w:rsid w:val="0043439D"/>
    <w:rsid w:val="004570CA"/>
    <w:rsid w:val="005A2218"/>
    <w:rsid w:val="005F07B9"/>
    <w:rsid w:val="00894508"/>
    <w:rsid w:val="00907CCB"/>
    <w:rsid w:val="00A6391D"/>
    <w:rsid w:val="00C63512"/>
    <w:rsid w:val="00D33E4B"/>
    <w:rsid w:val="00DA4B70"/>
    <w:rsid w:val="00DC544D"/>
    <w:rsid w:val="00E57F4F"/>
    <w:rsid w:val="00F04594"/>
    <w:rsid w:val="00F254D1"/>
    <w:rsid w:val="00F8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91D"/>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A6391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6391D"/>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A6391D"/>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91D"/>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A6391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6391D"/>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A6391D"/>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8AB9325CB8EF525890F37F34B67FB8AB89FE566F0006BBECCABB3F35E9A2A308214004CC154E7BC84A2U6F8N" TargetMode="External"/><Relationship Id="rId13" Type="http://schemas.openxmlformats.org/officeDocument/2006/relationships/hyperlink" Target="consultantplus://offline/ref=60E8AB9325CB8EF525890F37F34B67FB8AB89FE564FB096DBCCCABB3F35E9A2AU3F0N" TargetMode="External"/><Relationship Id="rId3" Type="http://schemas.openxmlformats.org/officeDocument/2006/relationships/settings" Target="settings.xml"/><Relationship Id="rId7" Type="http://schemas.openxmlformats.org/officeDocument/2006/relationships/hyperlink" Target="consultantplus://offline/ref=60E8AB9325CB8EF525890F37F34B67FB8AB89FE564FB006EB4CCABB3F35E9A2AU3F0N" TargetMode="External"/><Relationship Id="rId12" Type="http://schemas.openxmlformats.org/officeDocument/2006/relationships/hyperlink" Target="consultantplus://offline/ref=60E8AB9325CB8EF525890F37F34B67FB8AB89FE564FB006EB4CCABB3F35E9A2AU3F0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0E8AB9325CB8EF525890F37F34B67FB8AB89FE567F10964BDCCABB3F35E9A2A308214004CC154E7BC84A3U6F7N" TargetMode="External"/><Relationship Id="rId11" Type="http://schemas.openxmlformats.org/officeDocument/2006/relationships/hyperlink" Target="consultantplus://offline/ref=60E8AB9325CB8EF525890F37F34B67FB8AB89FE566F0006BBECCABB3F35E9A2A308214004CC154E7BC84A2U6F8N" TargetMode="External"/><Relationship Id="rId5" Type="http://schemas.openxmlformats.org/officeDocument/2006/relationships/hyperlink" Target="consultantplus://offline/ref=60E8AB9325CB8EF525890F37F34B67FB8AB89FE567F50165BACCABB3F35E9A2A308214004CC154E6BF8DA4U6F9N" TargetMode="External"/><Relationship Id="rId15" Type="http://schemas.openxmlformats.org/officeDocument/2006/relationships/fontTable" Target="fontTable.xml"/><Relationship Id="rId10" Type="http://schemas.openxmlformats.org/officeDocument/2006/relationships/hyperlink" Target="consultantplus://offline/ref=60E8AB9325CB8EF525890F37F34B67FB8AB89FE567F10964BDCCABB3F35E9A2A308214004CC154E7BC84A3U6F7N" TargetMode="External"/><Relationship Id="rId4" Type="http://schemas.openxmlformats.org/officeDocument/2006/relationships/webSettings" Target="webSettings.xml"/><Relationship Id="rId9" Type="http://schemas.openxmlformats.org/officeDocument/2006/relationships/hyperlink" Target="consultantplus://offline/ref=60E8AB9325CB8EF525890F37F34B67FB8AB89FE565F6046DBECCABB3F35E9A2AU3F0N" TargetMode="External"/><Relationship Id="rId14" Type="http://schemas.openxmlformats.org/officeDocument/2006/relationships/hyperlink" Target="consultantplus://offline/ref=60E8AB9325CB8EF525890F37F34B67FB8AB89FE567F40564BBCCABB3F35E9A2A308214004CC154E7BC84A6U6F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36</Pages>
  <Words>9624</Words>
  <Characters>54860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economy30 (Молякова Н.Н.)</dc:creator>
  <cp:lastModifiedBy>economy30 (Молякова Н.Н.)</cp:lastModifiedBy>
  <cp:revision>4</cp:revision>
  <dcterms:created xsi:type="dcterms:W3CDTF">2015-02-26T13:05:00Z</dcterms:created>
  <dcterms:modified xsi:type="dcterms:W3CDTF">2015-02-26T13:19:00Z</dcterms:modified>
</cp:coreProperties>
</file>