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DD" w:rsidRPr="009937AC" w:rsidRDefault="00580EDD" w:rsidP="00580EDD">
      <w:pPr>
        <w:pStyle w:val="ConsPlusNonformat"/>
        <w:widowControl/>
        <w:jc w:val="center"/>
        <w:rPr>
          <w:rFonts w:ascii="Times New Roman" w:hAnsi="Times New Roman"/>
          <w:sz w:val="24"/>
          <w:szCs w:val="24"/>
        </w:rPr>
      </w:pPr>
      <w:bookmarkStart w:id="0" w:name="_GoBack"/>
      <w:bookmarkEnd w:id="0"/>
      <w:r w:rsidRPr="009937AC">
        <w:rPr>
          <w:rFonts w:ascii="Times New Roman" w:hAnsi="Times New Roman"/>
          <w:sz w:val="24"/>
          <w:szCs w:val="24"/>
        </w:rPr>
        <w:t xml:space="preserve">Пояснительная записка </w:t>
      </w:r>
    </w:p>
    <w:p w:rsidR="00580EDD" w:rsidRPr="009937AC" w:rsidRDefault="00580EDD" w:rsidP="00580EDD">
      <w:pPr>
        <w:pStyle w:val="ConsPlusNonformat"/>
        <w:widowControl/>
        <w:jc w:val="center"/>
        <w:rPr>
          <w:rFonts w:ascii="Times New Roman" w:hAnsi="Times New Roman"/>
          <w:sz w:val="24"/>
          <w:szCs w:val="24"/>
        </w:rPr>
      </w:pPr>
      <w:r w:rsidRPr="009937AC">
        <w:rPr>
          <w:rFonts w:ascii="Times New Roman" w:hAnsi="Times New Roman"/>
          <w:sz w:val="24"/>
          <w:szCs w:val="24"/>
        </w:rPr>
        <w:t xml:space="preserve">к Докладу </w:t>
      </w:r>
    </w:p>
    <w:p w:rsidR="00580EDD" w:rsidRPr="009937AC" w:rsidRDefault="00580EDD" w:rsidP="00580EDD">
      <w:pPr>
        <w:pStyle w:val="ConsPlusNonformat"/>
        <w:widowControl/>
        <w:jc w:val="center"/>
        <w:rPr>
          <w:rFonts w:ascii="Times New Roman" w:hAnsi="Times New Roman"/>
          <w:sz w:val="24"/>
          <w:szCs w:val="24"/>
        </w:rPr>
      </w:pPr>
      <w:r w:rsidRPr="009937AC">
        <w:rPr>
          <w:rFonts w:ascii="Times New Roman" w:hAnsi="Times New Roman"/>
          <w:sz w:val="24"/>
          <w:szCs w:val="24"/>
        </w:rPr>
        <w:t>о достигнутых значениях показателей для оценки эффективности</w:t>
      </w:r>
    </w:p>
    <w:p w:rsidR="00580EDD" w:rsidRPr="009937AC" w:rsidRDefault="00580EDD" w:rsidP="00580EDD">
      <w:pPr>
        <w:pStyle w:val="ConsPlusNonformat"/>
        <w:widowControl/>
        <w:jc w:val="center"/>
        <w:rPr>
          <w:rFonts w:ascii="Times New Roman" w:hAnsi="Times New Roman"/>
          <w:sz w:val="24"/>
          <w:szCs w:val="24"/>
        </w:rPr>
      </w:pPr>
      <w:r w:rsidRPr="009937AC">
        <w:rPr>
          <w:rFonts w:ascii="Times New Roman" w:hAnsi="Times New Roman"/>
          <w:sz w:val="24"/>
          <w:szCs w:val="24"/>
        </w:rPr>
        <w:t>деятельности органов местного самоуправления Канашского района  за  201</w:t>
      </w:r>
      <w:r w:rsidR="00E45D0C">
        <w:rPr>
          <w:rFonts w:ascii="Times New Roman" w:hAnsi="Times New Roman"/>
          <w:sz w:val="24"/>
          <w:szCs w:val="24"/>
        </w:rPr>
        <w:t>6</w:t>
      </w:r>
      <w:r w:rsidRPr="009937AC">
        <w:rPr>
          <w:rFonts w:ascii="Times New Roman" w:hAnsi="Times New Roman"/>
          <w:sz w:val="24"/>
          <w:szCs w:val="24"/>
        </w:rPr>
        <w:t xml:space="preserve">  год и их планируемых значениях на 201</w:t>
      </w:r>
      <w:r w:rsidR="00E45D0C">
        <w:rPr>
          <w:rFonts w:ascii="Times New Roman" w:hAnsi="Times New Roman"/>
          <w:sz w:val="24"/>
          <w:szCs w:val="24"/>
        </w:rPr>
        <w:t>7</w:t>
      </w:r>
      <w:r w:rsidRPr="009937AC">
        <w:rPr>
          <w:rFonts w:ascii="Times New Roman" w:hAnsi="Times New Roman"/>
          <w:sz w:val="24"/>
          <w:szCs w:val="24"/>
        </w:rPr>
        <w:t xml:space="preserve"> - 201</w:t>
      </w:r>
      <w:r w:rsidR="00E45D0C">
        <w:rPr>
          <w:rFonts w:ascii="Times New Roman" w:hAnsi="Times New Roman"/>
          <w:sz w:val="24"/>
          <w:szCs w:val="24"/>
        </w:rPr>
        <w:t>9</w:t>
      </w:r>
      <w:r w:rsidRPr="009937AC">
        <w:rPr>
          <w:rFonts w:ascii="Times New Roman" w:hAnsi="Times New Roman"/>
          <w:sz w:val="24"/>
          <w:szCs w:val="24"/>
        </w:rPr>
        <w:t xml:space="preserve"> годы</w:t>
      </w:r>
    </w:p>
    <w:p w:rsidR="00580EDD" w:rsidRPr="009937AC" w:rsidRDefault="00580EDD" w:rsidP="00580EDD">
      <w:pPr>
        <w:pStyle w:val="ConsPlusNonformat"/>
        <w:widowControl/>
        <w:jc w:val="center"/>
        <w:rPr>
          <w:rFonts w:ascii="Times New Roman" w:hAnsi="Times New Roman"/>
          <w:sz w:val="24"/>
          <w:szCs w:val="24"/>
        </w:rPr>
      </w:pPr>
    </w:p>
    <w:p w:rsidR="00580EDD" w:rsidRPr="009937AC" w:rsidRDefault="00580EDD" w:rsidP="009937AC">
      <w:pPr>
        <w:pStyle w:val="ConsPlusNonformat"/>
        <w:widowControl/>
        <w:jc w:val="both"/>
        <w:rPr>
          <w:rFonts w:ascii="Times New Roman" w:hAnsi="Times New Roman"/>
          <w:sz w:val="24"/>
          <w:szCs w:val="24"/>
        </w:rPr>
      </w:pPr>
      <w:r w:rsidRPr="009937AC">
        <w:rPr>
          <w:sz w:val="24"/>
          <w:szCs w:val="24"/>
        </w:rPr>
        <w:tab/>
      </w:r>
      <w:r w:rsidR="001F6279">
        <w:rPr>
          <w:sz w:val="24"/>
          <w:szCs w:val="24"/>
        </w:rPr>
        <w:t xml:space="preserve"> </w:t>
      </w:r>
      <w:proofErr w:type="gramStart"/>
      <w:r w:rsidRPr="009937AC">
        <w:rPr>
          <w:rFonts w:ascii="Times New Roman" w:hAnsi="Times New Roman"/>
          <w:sz w:val="24"/>
          <w:szCs w:val="24"/>
        </w:rPr>
        <w:t>Доклад о достигнутых значениях показателей для оценки эффективности деятельности органов местного самоуправления Канашского района за  201</w:t>
      </w:r>
      <w:r w:rsidR="00E45D0C">
        <w:rPr>
          <w:rFonts w:ascii="Times New Roman" w:hAnsi="Times New Roman"/>
          <w:sz w:val="24"/>
          <w:szCs w:val="24"/>
        </w:rPr>
        <w:t>6</w:t>
      </w:r>
      <w:r w:rsidRPr="009937AC">
        <w:rPr>
          <w:rFonts w:ascii="Times New Roman" w:hAnsi="Times New Roman"/>
          <w:sz w:val="24"/>
          <w:szCs w:val="24"/>
        </w:rPr>
        <w:t xml:space="preserve">  год и их планируемых значениях на 3 - летний период   составлен в соответствии с  требованиями Указа Президента Российской Федерации от 28 апреля </w:t>
      </w:r>
      <w:smartTag w:uri="urn:schemas-microsoft-com:office:smarttags" w:element="metricconverter">
        <w:smartTagPr>
          <w:attr w:name="ProductID" w:val="2008 г"/>
        </w:smartTagPr>
        <w:r w:rsidRPr="009937AC">
          <w:rPr>
            <w:rFonts w:ascii="Times New Roman" w:hAnsi="Times New Roman"/>
            <w:sz w:val="24"/>
            <w:szCs w:val="24"/>
          </w:rPr>
          <w:t>2008 г</w:t>
        </w:r>
      </w:smartTag>
      <w:r w:rsidRPr="009937AC">
        <w:rPr>
          <w:rFonts w:ascii="Times New Roman" w:hAnsi="Times New Roman"/>
          <w:sz w:val="24"/>
          <w:szCs w:val="24"/>
        </w:rPr>
        <w:t>.  № 607 «Об оценке эффективности деятельности органов  местного самоуправления городских округов и муниципальных районов», а так же в соответствии с постановлением Правительства</w:t>
      </w:r>
      <w:proofErr w:type="gramEnd"/>
      <w:r w:rsidRPr="009937AC">
        <w:rPr>
          <w:rFonts w:ascii="Times New Roman" w:hAnsi="Times New Roman"/>
          <w:sz w:val="24"/>
          <w:szCs w:val="24"/>
        </w:rPr>
        <w:t xml:space="preserve"> Российской Федерации от17.12.2012 г. №1317</w:t>
      </w:r>
      <w:r w:rsidR="008916CB">
        <w:rPr>
          <w:rFonts w:ascii="Times New Roman" w:hAnsi="Times New Roman"/>
          <w:sz w:val="24"/>
          <w:szCs w:val="24"/>
        </w:rPr>
        <w:t xml:space="preserve"> «О мерах по реализации Указа </w:t>
      </w:r>
      <w:r w:rsidR="008916CB" w:rsidRPr="009937AC">
        <w:rPr>
          <w:rFonts w:ascii="Times New Roman" w:hAnsi="Times New Roman"/>
          <w:sz w:val="24"/>
          <w:szCs w:val="24"/>
        </w:rPr>
        <w:t xml:space="preserve">Президента Российской Федерации от 28 апреля </w:t>
      </w:r>
      <w:smartTag w:uri="urn:schemas-microsoft-com:office:smarttags" w:element="metricconverter">
        <w:smartTagPr>
          <w:attr w:name="ProductID" w:val="2008 г"/>
        </w:smartTagPr>
        <w:r w:rsidR="008916CB" w:rsidRPr="009937AC">
          <w:rPr>
            <w:rFonts w:ascii="Times New Roman" w:hAnsi="Times New Roman"/>
            <w:sz w:val="24"/>
            <w:szCs w:val="24"/>
          </w:rPr>
          <w:t>2008 г</w:t>
        </w:r>
      </w:smartTag>
      <w:r w:rsidR="008916CB" w:rsidRPr="009937AC">
        <w:rPr>
          <w:rFonts w:ascii="Times New Roman" w:hAnsi="Times New Roman"/>
          <w:sz w:val="24"/>
          <w:szCs w:val="24"/>
        </w:rPr>
        <w:t>.</w:t>
      </w:r>
      <w:r w:rsidR="00D958D5">
        <w:rPr>
          <w:rFonts w:ascii="Times New Roman" w:hAnsi="Times New Roman"/>
          <w:sz w:val="24"/>
          <w:szCs w:val="24"/>
        </w:rPr>
        <w:t xml:space="preserve"> </w:t>
      </w:r>
      <w:r w:rsidR="008916CB" w:rsidRPr="009937AC">
        <w:rPr>
          <w:rFonts w:ascii="Times New Roman" w:hAnsi="Times New Roman"/>
          <w:sz w:val="24"/>
          <w:szCs w:val="24"/>
        </w:rPr>
        <w:t xml:space="preserve">№ 607 «Об оценке </w:t>
      </w:r>
      <w:proofErr w:type="gramStart"/>
      <w:r w:rsidR="008916CB" w:rsidRPr="009937AC">
        <w:rPr>
          <w:rFonts w:ascii="Times New Roman" w:hAnsi="Times New Roman"/>
          <w:sz w:val="24"/>
          <w:szCs w:val="24"/>
        </w:rPr>
        <w:t>эффективности деятельности органов  местного самоуправления городских округов</w:t>
      </w:r>
      <w:proofErr w:type="gramEnd"/>
      <w:r w:rsidR="008916CB" w:rsidRPr="009937AC">
        <w:rPr>
          <w:rFonts w:ascii="Times New Roman" w:hAnsi="Times New Roman"/>
          <w:sz w:val="24"/>
          <w:szCs w:val="24"/>
        </w:rPr>
        <w:t xml:space="preserve"> и муниципальных районов»</w:t>
      </w:r>
      <w:r w:rsidRPr="009937AC">
        <w:rPr>
          <w:rFonts w:ascii="Times New Roman" w:hAnsi="Times New Roman"/>
          <w:sz w:val="24"/>
          <w:szCs w:val="24"/>
        </w:rPr>
        <w:t>.</w:t>
      </w:r>
    </w:p>
    <w:p w:rsidR="00580EDD" w:rsidRPr="009937AC" w:rsidRDefault="00580EDD" w:rsidP="009937AC">
      <w:pPr>
        <w:pStyle w:val="ConsPlusNonformat"/>
        <w:widowControl/>
        <w:jc w:val="both"/>
        <w:rPr>
          <w:bCs/>
          <w:sz w:val="24"/>
          <w:szCs w:val="24"/>
        </w:rPr>
      </w:pPr>
      <w:r w:rsidRPr="009937AC">
        <w:rPr>
          <w:rFonts w:ascii="Times New Roman" w:hAnsi="Times New Roman"/>
          <w:sz w:val="24"/>
          <w:szCs w:val="24"/>
        </w:rPr>
        <w:tab/>
      </w:r>
      <w:r w:rsidR="001F6279">
        <w:rPr>
          <w:rFonts w:ascii="Times New Roman" w:hAnsi="Times New Roman"/>
          <w:sz w:val="24"/>
          <w:szCs w:val="24"/>
        </w:rPr>
        <w:t xml:space="preserve">  </w:t>
      </w:r>
      <w:r w:rsidRPr="009937AC">
        <w:rPr>
          <w:rFonts w:ascii="Times New Roman" w:hAnsi="Times New Roman"/>
          <w:sz w:val="24"/>
          <w:szCs w:val="24"/>
        </w:rPr>
        <w:t>Показатели  состоят  из ра</w:t>
      </w:r>
      <w:r w:rsidR="007437D3">
        <w:rPr>
          <w:rFonts w:ascii="Times New Roman" w:hAnsi="Times New Roman"/>
          <w:sz w:val="24"/>
          <w:szCs w:val="24"/>
        </w:rPr>
        <w:t xml:space="preserve">зделов: «Экономическое развитие», </w:t>
      </w:r>
      <w:r w:rsidR="00E72A59" w:rsidRPr="009937AC">
        <w:rPr>
          <w:rFonts w:ascii="Times New Roman" w:hAnsi="Times New Roman"/>
          <w:sz w:val="24"/>
          <w:szCs w:val="24"/>
        </w:rPr>
        <w:t>«Дошкольное  образование»</w:t>
      </w:r>
      <w:r w:rsidR="007437D3">
        <w:rPr>
          <w:rFonts w:ascii="Times New Roman" w:hAnsi="Times New Roman"/>
          <w:sz w:val="24"/>
          <w:szCs w:val="24"/>
        </w:rPr>
        <w:t xml:space="preserve">, </w:t>
      </w:r>
      <w:r w:rsidRPr="009937AC">
        <w:rPr>
          <w:rFonts w:ascii="Times New Roman" w:hAnsi="Times New Roman"/>
          <w:sz w:val="24"/>
          <w:szCs w:val="24"/>
        </w:rPr>
        <w:t xml:space="preserve">«Общее и дополнительное образование», </w:t>
      </w:r>
      <w:r w:rsidR="00E72A59" w:rsidRPr="009937AC">
        <w:rPr>
          <w:rFonts w:ascii="Times New Roman" w:hAnsi="Times New Roman"/>
          <w:sz w:val="24"/>
          <w:szCs w:val="24"/>
        </w:rPr>
        <w:t>«Культура»</w:t>
      </w:r>
      <w:r w:rsidR="007437D3">
        <w:rPr>
          <w:rFonts w:ascii="Times New Roman" w:hAnsi="Times New Roman"/>
          <w:sz w:val="24"/>
          <w:szCs w:val="24"/>
        </w:rPr>
        <w:t>,</w:t>
      </w:r>
      <w:r w:rsidRPr="009937AC">
        <w:rPr>
          <w:rFonts w:ascii="Times New Roman" w:hAnsi="Times New Roman"/>
          <w:sz w:val="24"/>
          <w:szCs w:val="24"/>
        </w:rPr>
        <w:t xml:space="preserve"> «Физическая культура и спорт», «</w:t>
      </w:r>
      <w:r w:rsidR="00E72A59" w:rsidRPr="009937AC">
        <w:rPr>
          <w:rFonts w:ascii="Times New Roman" w:hAnsi="Times New Roman"/>
          <w:sz w:val="24"/>
          <w:szCs w:val="24"/>
        </w:rPr>
        <w:t>Жилищное строительство и обеспечение граждан жильем</w:t>
      </w:r>
      <w:r w:rsidRPr="009937AC">
        <w:rPr>
          <w:rFonts w:ascii="Times New Roman" w:hAnsi="Times New Roman"/>
          <w:sz w:val="24"/>
          <w:szCs w:val="24"/>
        </w:rPr>
        <w:t>»,  «</w:t>
      </w:r>
      <w:r w:rsidR="00E72A59" w:rsidRPr="009937AC">
        <w:rPr>
          <w:rFonts w:ascii="Times New Roman" w:hAnsi="Times New Roman"/>
          <w:sz w:val="24"/>
          <w:szCs w:val="24"/>
        </w:rPr>
        <w:t>Жилищно-коммунальное хозяйство</w:t>
      </w:r>
      <w:r w:rsidRPr="009937AC">
        <w:rPr>
          <w:rFonts w:ascii="Times New Roman" w:hAnsi="Times New Roman"/>
          <w:sz w:val="24"/>
          <w:szCs w:val="24"/>
        </w:rPr>
        <w:t>»,  «Организация муниципального управления"</w:t>
      </w:r>
      <w:r w:rsidR="00E72A59" w:rsidRPr="009937AC">
        <w:rPr>
          <w:rFonts w:ascii="Times New Roman" w:hAnsi="Times New Roman"/>
          <w:sz w:val="24"/>
          <w:szCs w:val="24"/>
        </w:rPr>
        <w:t xml:space="preserve">, </w:t>
      </w:r>
      <w:r w:rsidR="00460B9D">
        <w:rPr>
          <w:rFonts w:ascii="Times New Roman" w:hAnsi="Times New Roman"/>
          <w:sz w:val="24"/>
          <w:szCs w:val="24"/>
        </w:rPr>
        <w:t>«</w:t>
      </w:r>
      <w:r w:rsidR="00E72A59" w:rsidRPr="009937AC">
        <w:rPr>
          <w:rFonts w:ascii="Times New Roman" w:hAnsi="Times New Roman"/>
          <w:sz w:val="24"/>
          <w:szCs w:val="24"/>
        </w:rPr>
        <w:t>Энергосбережение и повышение энергетической эффективности»</w:t>
      </w:r>
      <w:r w:rsidRPr="009937AC">
        <w:rPr>
          <w:rFonts w:ascii="Times New Roman" w:hAnsi="Times New Roman"/>
          <w:sz w:val="24"/>
          <w:szCs w:val="24"/>
        </w:rPr>
        <w:t xml:space="preserve">. </w:t>
      </w:r>
      <w:r w:rsidR="00E72A59" w:rsidRPr="009937AC">
        <w:rPr>
          <w:rFonts w:ascii="Times New Roman" w:hAnsi="Times New Roman"/>
          <w:sz w:val="24"/>
          <w:szCs w:val="24"/>
        </w:rPr>
        <w:t>Всего  40</w:t>
      </w:r>
      <w:r w:rsidRPr="009937AC">
        <w:rPr>
          <w:rFonts w:ascii="Times New Roman" w:hAnsi="Times New Roman"/>
          <w:sz w:val="24"/>
          <w:szCs w:val="24"/>
        </w:rPr>
        <w:t xml:space="preserve"> показател</w:t>
      </w:r>
      <w:r w:rsidR="00936E93">
        <w:rPr>
          <w:rFonts w:ascii="Times New Roman" w:hAnsi="Times New Roman"/>
          <w:sz w:val="24"/>
          <w:szCs w:val="24"/>
        </w:rPr>
        <w:t>ей</w:t>
      </w:r>
      <w:r w:rsidRPr="009937AC">
        <w:rPr>
          <w:rFonts w:ascii="Times New Roman" w:hAnsi="Times New Roman"/>
          <w:sz w:val="24"/>
          <w:szCs w:val="24"/>
        </w:rPr>
        <w:t>.</w:t>
      </w:r>
      <w:r w:rsidRPr="009937AC">
        <w:rPr>
          <w:bCs/>
          <w:sz w:val="24"/>
          <w:szCs w:val="24"/>
        </w:rPr>
        <w:t xml:space="preserve"> </w:t>
      </w:r>
    </w:p>
    <w:p w:rsidR="00580EDD" w:rsidRDefault="00580EDD" w:rsidP="009937AC">
      <w:pPr>
        <w:pStyle w:val="ConsPlusNonformat"/>
        <w:widowControl/>
        <w:jc w:val="both"/>
        <w:rPr>
          <w:rFonts w:ascii="Times New Roman" w:hAnsi="Times New Roman"/>
          <w:sz w:val="24"/>
          <w:szCs w:val="24"/>
        </w:rPr>
      </w:pPr>
      <w:r w:rsidRPr="009937AC">
        <w:rPr>
          <w:bCs/>
          <w:sz w:val="24"/>
          <w:szCs w:val="24"/>
        </w:rPr>
        <w:tab/>
      </w:r>
      <w:r w:rsidRPr="009937AC">
        <w:rPr>
          <w:rFonts w:ascii="Times New Roman" w:hAnsi="Times New Roman"/>
          <w:bCs/>
          <w:sz w:val="24"/>
          <w:szCs w:val="24"/>
        </w:rPr>
        <w:t xml:space="preserve">В </w:t>
      </w:r>
      <w:r w:rsidRPr="009937AC">
        <w:rPr>
          <w:rFonts w:ascii="Times New Roman" w:hAnsi="Times New Roman"/>
          <w:sz w:val="24"/>
          <w:szCs w:val="24"/>
        </w:rPr>
        <w:t>докладе представлена информация об  основных показателях деятельности органов местного самоупра</w:t>
      </w:r>
      <w:r w:rsidR="00E72A59" w:rsidRPr="009937AC">
        <w:rPr>
          <w:rFonts w:ascii="Times New Roman" w:hAnsi="Times New Roman"/>
          <w:sz w:val="24"/>
          <w:szCs w:val="24"/>
        </w:rPr>
        <w:t>вления Канашского района за 201</w:t>
      </w:r>
      <w:r w:rsidR="00E45D0C">
        <w:rPr>
          <w:rFonts w:ascii="Times New Roman" w:hAnsi="Times New Roman"/>
          <w:sz w:val="24"/>
          <w:szCs w:val="24"/>
        </w:rPr>
        <w:t>6</w:t>
      </w:r>
      <w:r w:rsidRPr="009937AC">
        <w:rPr>
          <w:rFonts w:ascii="Times New Roman" w:hAnsi="Times New Roman"/>
          <w:sz w:val="24"/>
          <w:szCs w:val="24"/>
        </w:rPr>
        <w:t xml:space="preserve"> г., и определены знач</w:t>
      </w:r>
      <w:r w:rsidR="00E72A59" w:rsidRPr="009937AC">
        <w:rPr>
          <w:rFonts w:ascii="Times New Roman" w:hAnsi="Times New Roman"/>
          <w:sz w:val="24"/>
          <w:szCs w:val="24"/>
        </w:rPr>
        <w:t>ения показателей на 201</w:t>
      </w:r>
      <w:r w:rsidR="00E45D0C">
        <w:rPr>
          <w:rFonts w:ascii="Times New Roman" w:hAnsi="Times New Roman"/>
          <w:sz w:val="24"/>
          <w:szCs w:val="24"/>
        </w:rPr>
        <w:t>7</w:t>
      </w:r>
      <w:r w:rsidRPr="009937AC">
        <w:rPr>
          <w:rFonts w:ascii="Times New Roman" w:hAnsi="Times New Roman"/>
          <w:sz w:val="24"/>
          <w:szCs w:val="24"/>
        </w:rPr>
        <w:t>-201</w:t>
      </w:r>
      <w:r w:rsidR="00E45D0C">
        <w:rPr>
          <w:rFonts w:ascii="Times New Roman" w:hAnsi="Times New Roman"/>
          <w:sz w:val="24"/>
          <w:szCs w:val="24"/>
        </w:rPr>
        <w:t>9</w:t>
      </w:r>
      <w:r w:rsidRPr="009937AC">
        <w:rPr>
          <w:rFonts w:ascii="Times New Roman" w:hAnsi="Times New Roman"/>
          <w:sz w:val="24"/>
          <w:szCs w:val="24"/>
        </w:rPr>
        <w:t xml:space="preserve"> </w:t>
      </w:r>
      <w:proofErr w:type="spellStart"/>
      <w:r w:rsidRPr="009937AC">
        <w:rPr>
          <w:rFonts w:ascii="Times New Roman" w:hAnsi="Times New Roman"/>
          <w:sz w:val="24"/>
          <w:szCs w:val="24"/>
        </w:rPr>
        <w:t>г.г</w:t>
      </w:r>
      <w:proofErr w:type="spellEnd"/>
      <w:r w:rsidRPr="009937AC">
        <w:rPr>
          <w:rFonts w:ascii="Times New Roman" w:hAnsi="Times New Roman"/>
          <w:sz w:val="24"/>
          <w:szCs w:val="24"/>
        </w:rPr>
        <w:t>., достижение которых обеспечит решение поставленных целей и задач.</w:t>
      </w:r>
    </w:p>
    <w:p w:rsidR="00DB175A" w:rsidRPr="00460B9D" w:rsidRDefault="00DB175A" w:rsidP="009937AC">
      <w:pPr>
        <w:pStyle w:val="ConsPlusNonformat"/>
        <w:widowControl/>
        <w:jc w:val="both"/>
        <w:rPr>
          <w:rFonts w:ascii="Times New Roman" w:hAnsi="Times New Roman"/>
          <w:b/>
          <w:sz w:val="24"/>
          <w:szCs w:val="24"/>
        </w:rPr>
      </w:pPr>
      <w:r>
        <w:rPr>
          <w:rFonts w:ascii="Times New Roman" w:hAnsi="Times New Roman"/>
          <w:sz w:val="24"/>
          <w:szCs w:val="24"/>
        </w:rPr>
        <w:t xml:space="preserve">                                            </w:t>
      </w:r>
      <w:r w:rsidRPr="00DB175A">
        <w:rPr>
          <w:rFonts w:ascii="Times New Roman" w:hAnsi="Times New Roman"/>
          <w:b/>
          <w:sz w:val="24"/>
          <w:szCs w:val="24"/>
        </w:rPr>
        <w:t>Экономическое развитие</w:t>
      </w:r>
    </w:p>
    <w:p w:rsidR="0019298A" w:rsidRDefault="0001113E" w:rsidP="0001113E">
      <w:pPr>
        <w:pStyle w:val="ConsPlusNonformat"/>
        <w:widowControl/>
        <w:jc w:val="both"/>
        <w:rPr>
          <w:rFonts w:ascii="Times New Roman" w:hAnsi="Times New Roman"/>
          <w:sz w:val="24"/>
          <w:szCs w:val="24"/>
        </w:rPr>
      </w:pPr>
      <w:r>
        <w:rPr>
          <w:rFonts w:ascii="Times New Roman" w:hAnsi="Times New Roman"/>
          <w:sz w:val="24"/>
          <w:szCs w:val="24"/>
        </w:rPr>
        <w:t xml:space="preserve">        </w:t>
      </w:r>
      <w:r w:rsidR="001F6279">
        <w:rPr>
          <w:rFonts w:ascii="Times New Roman" w:hAnsi="Times New Roman"/>
          <w:sz w:val="24"/>
          <w:szCs w:val="24"/>
        </w:rPr>
        <w:t xml:space="preserve">  </w:t>
      </w:r>
      <w:r w:rsidR="00525228" w:rsidRPr="00525228">
        <w:rPr>
          <w:rFonts w:ascii="Times New Roman" w:hAnsi="Times New Roman"/>
          <w:sz w:val="24"/>
          <w:szCs w:val="24"/>
        </w:rPr>
        <w:t>Произошло увеличение количества малых и средних предприятий,  зарегистрированных на территории района, что составило 181 единицу. Это на 4 больше, чем в 201</w:t>
      </w:r>
      <w:r w:rsidR="00525228">
        <w:rPr>
          <w:rFonts w:ascii="Times New Roman" w:hAnsi="Times New Roman"/>
          <w:sz w:val="24"/>
          <w:szCs w:val="24"/>
        </w:rPr>
        <w:t>5</w:t>
      </w:r>
      <w:r w:rsidR="00525228" w:rsidRPr="00525228">
        <w:rPr>
          <w:rFonts w:ascii="Times New Roman" w:hAnsi="Times New Roman"/>
          <w:sz w:val="24"/>
          <w:szCs w:val="24"/>
        </w:rPr>
        <w:t xml:space="preserve"> году.  Численность работающих  в сфере малого и среднего предпринимательства  составило  2008 человек (против 1920 в 2015 году), из них  680 человек индивидуальные предприниматели: 600 человек ИП, 80 - КФХ (в 2015 году – 660 человек: 588 – ИП , 72 - КФХ).</w:t>
      </w:r>
      <w:r w:rsidR="00460B9D">
        <w:rPr>
          <w:rFonts w:ascii="Times New Roman" w:hAnsi="Times New Roman"/>
          <w:sz w:val="24"/>
          <w:szCs w:val="24"/>
        </w:rPr>
        <w:t xml:space="preserve"> </w:t>
      </w:r>
      <w:r w:rsidR="00DD2D2A">
        <w:rPr>
          <w:rFonts w:ascii="Times New Roman" w:hAnsi="Times New Roman"/>
          <w:sz w:val="24"/>
          <w:szCs w:val="24"/>
        </w:rPr>
        <w:t>Число субъектов малого бизнеса в расчете на 10 тыс.</w:t>
      </w:r>
      <w:r w:rsidR="00A774FE">
        <w:rPr>
          <w:rFonts w:ascii="Times New Roman" w:hAnsi="Times New Roman"/>
          <w:sz w:val="24"/>
          <w:szCs w:val="24"/>
        </w:rPr>
        <w:t xml:space="preserve"> </w:t>
      </w:r>
      <w:r w:rsidR="00DD2D2A">
        <w:rPr>
          <w:rFonts w:ascii="Times New Roman" w:hAnsi="Times New Roman"/>
          <w:sz w:val="24"/>
          <w:szCs w:val="24"/>
        </w:rPr>
        <w:t>человек населения составило 2</w:t>
      </w:r>
      <w:r w:rsidR="00A774FE">
        <w:rPr>
          <w:rFonts w:ascii="Times New Roman" w:hAnsi="Times New Roman"/>
          <w:sz w:val="24"/>
          <w:szCs w:val="24"/>
        </w:rPr>
        <w:t>3</w:t>
      </w:r>
      <w:r w:rsidR="00DD2D2A">
        <w:rPr>
          <w:rFonts w:ascii="Times New Roman" w:hAnsi="Times New Roman"/>
          <w:sz w:val="24"/>
          <w:szCs w:val="24"/>
        </w:rPr>
        <w:t>9,</w:t>
      </w:r>
      <w:r w:rsidR="00A774FE">
        <w:rPr>
          <w:rFonts w:ascii="Times New Roman" w:hAnsi="Times New Roman"/>
          <w:sz w:val="24"/>
          <w:szCs w:val="24"/>
        </w:rPr>
        <w:t>3</w:t>
      </w:r>
      <w:r w:rsidR="00DD2D2A">
        <w:rPr>
          <w:rFonts w:ascii="Times New Roman" w:hAnsi="Times New Roman"/>
          <w:sz w:val="24"/>
          <w:szCs w:val="24"/>
        </w:rPr>
        <w:t xml:space="preserve"> единиц.</w:t>
      </w:r>
    </w:p>
    <w:p w:rsidR="00D022ED" w:rsidRDefault="00D022ED" w:rsidP="00D022ED">
      <w:pPr>
        <w:ind w:firstLine="708"/>
        <w:jc w:val="both"/>
      </w:pPr>
      <w:r w:rsidRPr="00D022ED">
        <w:rPr>
          <w:rFonts w:cs="Courier New"/>
        </w:rPr>
        <w:t xml:space="preserve">В  2016 году оборот организаций без субъектов малого предпринимательства составил 1799,5 млн. руб., что на 2,7 % больше по сравнению с  2015 годом. </w:t>
      </w:r>
      <w:r w:rsidR="0001113E">
        <w:t xml:space="preserve"> </w:t>
      </w:r>
    </w:p>
    <w:p w:rsidR="00F2695D" w:rsidRPr="009937AC" w:rsidRDefault="00D022ED" w:rsidP="00D022ED">
      <w:pPr>
        <w:jc w:val="both"/>
      </w:pPr>
      <w:r>
        <w:t xml:space="preserve">  </w:t>
      </w:r>
      <w:r w:rsidR="0001113E">
        <w:t xml:space="preserve">      </w:t>
      </w:r>
      <w:r w:rsidR="001F6279">
        <w:t xml:space="preserve">  </w:t>
      </w:r>
      <w:r w:rsidR="00F2695D" w:rsidRPr="009937AC">
        <w:t>Предприниматели района активно участвуют в проводимом Правительством Республики конкурсном отборе для получения грантов на создание собственного бизнеса. Поддерживаются инициативы молодых граждан и начинающих предпринимателей для реализации проектов в сфере малого предпринимательства.</w:t>
      </w:r>
    </w:p>
    <w:p w:rsidR="00CB6A1F" w:rsidRDefault="0001113E" w:rsidP="0001113E">
      <w:pPr>
        <w:jc w:val="both"/>
      </w:pPr>
      <w:r>
        <w:t xml:space="preserve">       </w:t>
      </w:r>
      <w:r w:rsidR="001F6279">
        <w:t xml:space="preserve">   </w:t>
      </w:r>
      <w:r w:rsidR="00CB6A1F" w:rsidRPr="00CB6A1F">
        <w:t>В 2016 году на создание и развитие крестьянского (фермерского) хозяйства - 3 начинающих фермера Канашского района получили государственную поддержку в форме гранта</w:t>
      </w:r>
      <w:r w:rsidR="00E719CF">
        <w:t>.</w:t>
      </w:r>
    </w:p>
    <w:p w:rsidR="0088678A" w:rsidRPr="0088678A" w:rsidRDefault="0001113E" w:rsidP="0088678A">
      <w:pPr>
        <w:jc w:val="both"/>
      </w:pPr>
      <w:r>
        <w:t xml:space="preserve">       </w:t>
      </w:r>
      <w:r w:rsidR="001F6279">
        <w:t xml:space="preserve">   </w:t>
      </w:r>
      <w:r w:rsidR="0088678A" w:rsidRPr="0088678A">
        <w:t>За 2016 год на развитие агропромышленного комплекса хозяйствами района привлечено кредитных ресурсов в размере 8,1 млн. руб., из них краткосрочных кредитных средств – 6,9 млн. руб., инвестиционных – 1,2 млн. руб.</w:t>
      </w:r>
    </w:p>
    <w:p w:rsidR="00E14D88" w:rsidRPr="00E14D88" w:rsidRDefault="00607A0E" w:rsidP="00E14D88">
      <w:pPr>
        <w:pStyle w:val="ConsPlusNonformat"/>
        <w:jc w:val="both"/>
        <w:rPr>
          <w:rFonts w:ascii="Times New Roman" w:hAnsi="Times New Roman"/>
          <w:sz w:val="24"/>
          <w:szCs w:val="24"/>
        </w:rPr>
      </w:pPr>
      <w:r>
        <w:rPr>
          <w:rFonts w:ascii="Times New Roman" w:hAnsi="Times New Roman"/>
          <w:sz w:val="24"/>
          <w:szCs w:val="24"/>
        </w:rPr>
        <w:t xml:space="preserve">        </w:t>
      </w:r>
      <w:r w:rsidR="001F6279">
        <w:rPr>
          <w:rFonts w:ascii="Times New Roman" w:hAnsi="Times New Roman"/>
          <w:sz w:val="24"/>
          <w:szCs w:val="24"/>
        </w:rPr>
        <w:t xml:space="preserve">   </w:t>
      </w:r>
      <w:r w:rsidR="00E14D88" w:rsidRPr="00E14D88">
        <w:rPr>
          <w:rFonts w:ascii="Times New Roman" w:hAnsi="Times New Roman"/>
          <w:sz w:val="24"/>
          <w:szCs w:val="24"/>
        </w:rPr>
        <w:t>Оборот розничной торговли по организациям всех видов деятельности (без субъектов малого предпринимательства) за 2016 год составил  944,8 млн. руб.(85,6%) и по сравнению с 2015 годом в сопоставимых ценах уменьшился на 14,4% .</w:t>
      </w:r>
    </w:p>
    <w:p w:rsidR="00F73945" w:rsidRDefault="00E14D88" w:rsidP="00E14D88">
      <w:pPr>
        <w:pStyle w:val="ConsPlusNonformat"/>
        <w:widowControl/>
        <w:ind w:firstLine="567"/>
        <w:jc w:val="both"/>
        <w:rPr>
          <w:rFonts w:ascii="Times New Roman" w:hAnsi="Times New Roman"/>
          <w:sz w:val="24"/>
          <w:szCs w:val="24"/>
        </w:rPr>
      </w:pPr>
      <w:r w:rsidRPr="00E14D88">
        <w:rPr>
          <w:rFonts w:ascii="Times New Roman" w:hAnsi="Times New Roman"/>
          <w:sz w:val="24"/>
          <w:szCs w:val="24"/>
        </w:rPr>
        <w:t>Оборот общественного питания организаций, не относящихся к субъектам малого предпринимательства,  за 2016 год  составил  39,6 млн. руб.  (за 2015 год – 39,7 млн. руб.) практически на уровне прошлого года.</w:t>
      </w:r>
      <w:r w:rsidR="001F6279">
        <w:rPr>
          <w:rFonts w:ascii="Times New Roman" w:hAnsi="Times New Roman"/>
          <w:sz w:val="24"/>
          <w:szCs w:val="24"/>
        </w:rPr>
        <w:t xml:space="preserve"> </w:t>
      </w:r>
    </w:p>
    <w:p w:rsidR="00D635B8" w:rsidRPr="00387C95" w:rsidRDefault="00D635B8" w:rsidP="00B74A12">
      <w:pPr>
        <w:jc w:val="both"/>
      </w:pPr>
    </w:p>
    <w:p w:rsidR="00C978BB" w:rsidRDefault="00B33AAF" w:rsidP="00B33AAF">
      <w:pPr>
        <w:ind w:firstLine="567"/>
        <w:jc w:val="center"/>
        <w:rPr>
          <w:b/>
        </w:rPr>
      </w:pPr>
      <w:r>
        <w:rPr>
          <w:b/>
        </w:rPr>
        <w:lastRenderedPageBreak/>
        <w:t>Дошкольное образование</w:t>
      </w:r>
    </w:p>
    <w:p w:rsidR="00A67AC8" w:rsidRPr="00A67AC8" w:rsidRDefault="00A67AC8" w:rsidP="00D022ED">
      <w:pPr>
        <w:shd w:val="clear" w:color="auto" w:fill="FFFFFF"/>
        <w:ind w:left="34" w:right="24" w:firstLine="533"/>
        <w:jc w:val="both"/>
      </w:pPr>
      <w:r w:rsidRPr="00A67AC8">
        <w:t xml:space="preserve">Система дошкольного образования района на 01.01.2017 г представлена 20 дошкольными  образовательными учреждениями (детскими садами), 3 начальными школами - детскими садами и  17 дошкольными  группами  при 11 общеобразовательных  школах, где воспитываются  1610 дошкольников. </w:t>
      </w:r>
    </w:p>
    <w:p w:rsidR="00A67AC8" w:rsidRPr="00A67AC8" w:rsidRDefault="00A67AC8" w:rsidP="00D022ED">
      <w:pPr>
        <w:ind w:firstLine="567"/>
        <w:jc w:val="both"/>
      </w:pPr>
      <w:proofErr w:type="gramStart"/>
      <w:r w:rsidRPr="00A67AC8">
        <w:t>Очередь на устройство в дошкольные учреждения на 01.01.2017 г.  составляет 276 детей: от 1 до 1,5 лет- 62, от 1,5 до 2 лет- 75, от 2 до 3 лет- 82, от 3 до 5 лет- 0, от 5 до 7 лет -0.</w:t>
      </w:r>
      <w:proofErr w:type="gramEnd"/>
    </w:p>
    <w:p w:rsidR="00A67AC8" w:rsidRPr="00A67AC8" w:rsidRDefault="00A67AC8" w:rsidP="00D022ED">
      <w:pPr>
        <w:jc w:val="both"/>
      </w:pPr>
      <w:r w:rsidRPr="00A67AC8">
        <w:t xml:space="preserve">          Процент охвата детей (фактически проживающих на территории Канашского района) в возрасте от 1 года  до 7 лет услугами дошкольного образования  - 68 % (по республике -79,7 %,  по статистике – 56 % детей), в 2015 году-   67 % </w:t>
      </w:r>
      <w:proofErr w:type="gramStart"/>
      <w:r w:rsidRPr="00A67AC8">
        <w:t xml:space="preserve">( </w:t>
      </w:r>
      <w:proofErr w:type="gramEnd"/>
      <w:r w:rsidRPr="00A67AC8">
        <w:t xml:space="preserve">по статистике -56 % детей),  в 2014 г- 66 % (по статистике -57,4 % детей),  </w:t>
      </w:r>
    </w:p>
    <w:p w:rsidR="00A67AC8" w:rsidRPr="00A67AC8" w:rsidRDefault="00A67AC8" w:rsidP="00D022ED">
      <w:pPr>
        <w:tabs>
          <w:tab w:val="left" w:pos="2408"/>
        </w:tabs>
        <w:autoSpaceDE w:val="0"/>
        <w:autoSpaceDN w:val="0"/>
        <w:adjustRightInd w:val="0"/>
        <w:jc w:val="both"/>
      </w:pPr>
      <w:r w:rsidRPr="00A67AC8">
        <w:t xml:space="preserve">            Для  решения очередности  в  2016 году  открыта дополнительная группа в </w:t>
      </w:r>
      <w:r w:rsidRPr="00A67AC8">
        <w:rPr>
          <w:bCs/>
        </w:rPr>
        <w:t>МБОУ «</w:t>
      </w:r>
      <w:proofErr w:type="spellStart"/>
      <w:r w:rsidRPr="00A67AC8">
        <w:rPr>
          <w:bCs/>
        </w:rPr>
        <w:t>Шальтямская</w:t>
      </w:r>
      <w:proofErr w:type="spellEnd"/>
      <w:r w:rsidRPr="00A67AC8">
        <w:rPr>
          <w:bCs/>
        </w:rPr>
        <w:t xml:space="preserve"> ООШ</w:t>
      </w:r>
      <w:r w:rsidRPr="00A67AC8">
        <w:t>»- на 15 мест. За счет уплотнения мест в детских садах реализованы   дополнительные места для 40  детей в 6 дошкольных учреждениях.</w:t>
      </w:r>
    </w:p>
    <w:p w:rsidR="00A67AC8" w:rsidRPr="00A67AC8" w:rsidRDefault="00A67AC8" w:rsidP="00A67AC8">
      <w:pPr>
        <w:spacing w:line="276" w:lineRule="auto"/>
        <w:ind w:firstLine="567"/>
        <w:jc w:val="center"/>
        <w:rPr>
          <w:b/>
        </w:rPr>
      </w:pPr>
    </w:p>
    <w:p w:rsidR="003853B6" w:rsidRDefault="003853B6" w:rsidP="00B33AAF">
      <w:pPr>
        <w:ind w:firstLine="708"/>
        <w:jc w:val="both"/>
        <w:rPr>
          <w:rStyle w:val="FontStyle12"/>
        </w:rPr>
      </w:pPr>
    </w:p>
    <w:p w:rsidR="00B33AAF" w:rsidRDefault="003853B6" w:rsidP="00B33AAF">
      <w:pPr>
        <w:ind w:firstLine="567"/>
        <w:jc w:val="center"/>
        <w:rPr>
          <w:b/>
        </w:rPr>
      </w:pPr>
      <w:r>
        <w:rPr>
          <w:b/>
        </w:rPr>
        <w:t>Общее и дополнительное образование</w:t>
      </w:r>
    </w:p>
    <w:p w:rsidR="0024293A" w:rsidRPr="0024293A" w:rsidRDefault="0024293A" w:rsidP="0024293A">
      <w:pPr>
        <w:ind w:right="-261" w:firstLine="567"/>
        <w:jc w:val="both"/>
      </w:pPr>
      <w:r w:rsidRPr="0024293A">
        <w:t>Система школьного образования района включает 30 общеобразовательных организаций, из них 17 средних школ, 10 основных и 3 начальных школ-детских садов, в них обучаются 3211 учащихся (в 2015-2016 учебном году – 3267, в 2013-2014 учебном году - 3481 учащихся)</w:t>
      </w:r>
    </w:p>
    <w:p w:rsidR="0024293A" w:rsidRPr="0024293A" w:rsidRDefault="0024293A" w:rsidP="0024293A">
      <w:pPr>
        <w:ind w:right="-261"/>
        <w:jc w:val="both"/>
      </w:pPr>
      <w:r w:rsidRPr="0024293A">
        <w:t xml:space="preserve">Наполняемость классов в 2016-2017 учебном году составляет 11,81 </w:t>
      </w:r>
      <w:proofErr w:type="gramStart"/>
      <w:r w:rsidRPr="0024293A">
        <w:t xml:space="preserve">( </w:t>
      </w:r>
      <w:proofErr w:type="gramEnd"/>
      <w:r w:rsidRPr="0024293A">
        <w:t xml:space="preserve">в 2015-2016 учебном году-11,08; по республике в сельской местности – 14,07). Число учащихся на 1 учителя – 8,5 (по республике в сельской местности – 10, в 2015-2016 </w:t>
      </w:r>
      <w:proofErr w:type="spellStart"/>
      <w:r w:rsidRPr="0024293A">
        <w:t>уч</w:t>
      </w:r>
      <w:proofErr w:type="gramStart"/>
      <w:r w:rsidRPr="0024293A">
        <w:t>.г</w:t>
      </w:r>
      <w:proofErr w:type="gramEnd"/>
      <w:r w:rsidRPr="0024293A">
        <w:t>оду</w:t>
      </w:r>
      <w:proofErr w:type="spellEnd"/>
      <w:r w:rsidRPr="0024293A">
        <w:t xml:space="preserve">   - 9,03;).</w:t>
      </w:r>
    </w:p>
    <w:p w:rsidR="0024293A" w:rsidRPr="0024293A" w:rsidRDefault="0024293A" w:rsidP="0024293A">
      <w:pPr>
        <w:ind w:right="-261"/>
        <w:jc w:val="both"/>
      </w:pPr>
      <w:r w:rsidRPr="0024293A">
        <w:tab/>
        <w:t>Горячим питанием охвачено 100 процентов учащихся (по республике – 95,5%). Льготным питанием пользуются 185 учащихся (5,8 %), двухразовое питание организовано для  51 ребенка с ОВЗ (100%).</w:t>
      </w:r>
    </w:p>
    <w:p w:rsidR="0024293A" w:rsidRPr="0024293A" w:rsidRDefault="0024293A" w:rsidP="0024293A">
      <w:pPr>
        <w:ind w:right="-261"/>
        <w:jc w:val="both"/>
      </w:pPr>
      <w:r w:rsidRPr="0024293A">
        <w:t xml:space="preserve">         Доля детей первой и второй групп здоровья в общей </w:t>
      </w:r>
      <w:proofErr w:type="gramStart"/>
      <w:r w:rsidRPr="0024293A">
        <w:t>численности</w:t>
      </w:r>
      <w:proofErr w:type="gramEnd"/>
      <w:r w:rsidRPr="0024293A">
        <w:t xml:space="preserve"> обучающихся в муниципальных общеобразовательных учреждениях в 2016 г – 90,0 % (из 3211 обучающихся  первую группу здоровья имеют 1205 учащихся, вторую группу здоровья – 1682).</w:t>
      </w:r>
    </w:p>
    <w:p w:rsidR="0024293A" w:rsidRPr="0024293A" w:rsidRDefault="0024293A" w:rsidP="0024293A">
      <w:pPr>
        <w:ind w:right="-261"/>
        <w:jc w:val="both"/>
      </w:pPr>
      <w:r w:rsidRPr="0024293A">
        <w:t xml:space="preserve">         Доля выпускников, успешно сдавших оба обязательных экзамена в форме ЕГЭ в 2016 году  –100%, соответственно все 100% получили аттестаты о среднем общем образовании.   </w:t>
      </w:r>
    </w:p>
    <w:p w:rsidR="0024293A" w:rsidRPr="0024293A" w:rsidRDefault="0024293A" w:rsidP="0024293A">
      <w:pPr>
        <w:ind w:right="-261"/>
        <w:jc w:val="both"/>
      </w:pPr>
      <w:r w:rsidRPr="0024293A">
        <w:t xml:space="preserve">          Все общеобразовательные организации соответствуют современным требованиям обучения. В  2016 году  выполнены работы по  капитальному ремонту  спортивных   залов  в МБОУ «</w:t>
      </w:r>
      <w:proofErr w:type="spellStart"/>
      <w:r w:rsidRPr="0024293A">
        <w:t>Малобикшихская</w:t>
      </w:r>
      <w:proofErr w:type="spellEnd"/>
      <w:r w:rsidRPr="0024293A">
        <w:t xml:space="preserve"> СОШ»  и в МБОУ «</w:t>
      </w:r>
      <w:proofErr w:type="spellStart"/>
      <w:r w:rsidRPr="0024293A">
        <w:t>Вутабосинская</w:t>
      </w:r>
      <w:proofErr w:type="spellEnd"/>
      <w:r w:rsidRPr="0024293A">
        <w:t xml:space="preserve"> СОШ». На  эти  цели  израсходовано из  республиканского  бюджета - 1776,00 тыс.  руб.  и </w:t>
      </w:r>
      <w:proofErr w:type="spellStart"/>
      <w:r w:rsidRPr="0024293A">
        <w:t>софинансирование</w:t>
      </w:r>
      <w:proofErr w:type="spellEnd"/>
      <w:r w:rsidRPr="0024293A">
        <w:t xml:space="preserve">  из  муниципального бюджета - 267,238 тыс. руб. </w:t>
      </w:r>
    </w:p>
    <w:p w:rsidR="0024293A" w:rsidRPr="0024293A" w:rsidRDefault="0024293A" w:rsidP="0024293A">
      <w:pPr>
        <w:ind w:right="-261"/>
        <w:jc w:val="both"/>
      </w:pPr>
      <w:r w:rsidRPr="0024293A">
        <w:tab/>
        <w:t xml:space="preserve">    За  2016 год проведены ремонтные  работы по  устройству  отапливаемых  санитарно-технических  помещений в  восьми  общеобразовательных  учреждениях,  освоено  из  федерального   бюджета  5418,287  тыс. руб.  (МБОУ «</w:t>
      </w:r>
      <w:proofErr w:type="spellStart"/>
      <w:r w:rsidRPr="0024293A">
        <w:t>Малобикшихская</w:t>
      </w:r>
      <w:proofErr w:type="spellEnd"/>
      <w:r w:rsidRPr="0024293A">
        <w:t xml:space="preserve"> СОШ», МБОУ «</w:t>
      </w:r>
      <w:proofErr w:type="spellStart"/>
      <w:r w:rsidRPr="0024293A">
        <w:t>Малокибечская</w:t>
      </w:r>
      <w:proofErr w:type="spellEnd"/>
      <w:r w:rsidRPr="0024293A">
        <w:t xml:space="preserve"> ООШ», МБОУ «</w:t>
      </w:r>
      <w:proofErr w:type="spellStart"/>
      <w:r w:rsidRPr="0024293A">
        <w:t>Новочелкасинская</w:t>
      </w:r>
      <w:proofErr w:type="spellEnd"/>
      <w:r w:rsidRPr="0024293A">
        <w:t xml:space="preserve"> ООШ», МБОУ «</w:t>
      </w:r>
      <w:proofErr w:type="spellStart"/>
      <w:r w:rsidRPr="0024293A">
        <w:t>Сеспельская</w:t>
      </w:r>
      <w:proofErr w:type="spellEnd"/>
      <w:r w:rsidRPr="0024293A">
        <w:t xml:space="preserve"> СОШ», МБОУ «</w:t>
      </w:r>
      <w:proofErr w:type="spellStart"/>
      <w:r w:rsidRPr="0024293A">
        <w:t>Вутабосинская</w:t>
      </w:r>
      <w:proofErr w:type="spellEnd"/>
      <w:r w:rsidRPr="0024293A">
        <w:t xml:space="preserve"> СОШ», МБОУ «</w:t>
      </w:r>
      <w:proofErr w:type="spellStart"/>
      <w:r w:rsidRPr="0024293A">
        <w:t>Ямашевская</w:t>
      </w:r>
      <w:proofErr w:type="spellEnd"/>
      <w:r w:rsidRPr="0024293A">
        <w:t xml:space="preserve"> СОШ», МБОУ «</w:t>
      </w:r>
      <w:proofErr w:type="spellStart"/>
      <w:r w:rsidRPr="0024293A">
        <w:t>Атнашевская</w:t>
      </w:r>
      <w:proofErr w:type="spellEnd"/>
      <w:r w:rsidRPr="0024293A">
        <w:t xml:space="preserve"> ООШ», МБОУ «</w:t>
      </w:r>
      <w:proofErr w:type="spellStart"/>
      <w:r w:rsidRPr="0024293A">
        <w:t>Кармамейская</w:t>
      </w:r>
      <w:proofErr w:type="spellEnd"/>
      <w:r w:rsidRPr="0024293A">
        <w:t xml:space="preserve"> ООШ»). </w:t>
      </w:r>
    </w:p>
    <w:p w:rsidR="0024293A" w:rsidRPr="0024293A" w:rsidRDefault="0024293A" w:rsidP="0024293A">
      <w:pPr>
        <w:ind w:right="-261"/>
        <w:jc w:val="both"/>
      </w:pPr>
      <w:r w:rsidRPr="0024293A">
        <w:t xml:space="preserve">            В 2015 г  подготовлен проект по  строительству МБОУ «</w:t>
      </w:r>
      <w:proofErr w:type="spellStart"/>
      <w:r w:rsidRPr="0024293A">
        <w:t>Напольнокоякская</w:t>
      </w:r>
      <w:proofErr w:type="spellEnd"/>
      <w:r w:rsidRPr="0024293A">
        <w:t xml:space="preserve"> СОШ - детский сад» на  160/40 мест.</w:t>
      </w:r>
    </w:p>
    <w:p w:rsidR="0024293A" w:rsidRPr="0024293A" w:rsidRDefault="0024293A" w:rsidP="0024293A">
      <w:pPr>
        <w:ind w:right="-261"/>
        <w:jc w:val="both"/>
        <w:rPr>
          <w:i/>
        </w:rPr>
      </w:pPr>
      <w:r w:rsidRPr="0024293A">
        <w:tab/>
        <w:t>Системой дополнительного образования в 2016-2017 учебном году  охвачено 69,6%  детей в возрасте от 5 до 18 лет (по республике – 62 %,). В учреждениях дополнительного образования -  2013 детей, в школьных кружках занимаются 1510 детей  (</w:t>
      </w:r>
      <w:r w:rsidRPr="0024293A">
        <w:rPr>
          <w:i/>
        </w:rPr>
        <w:t xml:space="preserve">в 2015-2016 </w:t>
      </w:r>
      <w:proofErr w:type="spellStart"/>
      <w:r w:rsidRPr="0024293A">
        <w:rPr>
          <w:i/>
        </w:rPr>
        <w:t>уч.г</w:t>
      </w:r>
      <w:proofErr w:type="spellEnd"/>
      <w:r w:rsidRPr="0024293A">
        <w:rPr>
          <w:i/>
        </w:rPr>
        <w:t>.- 1973 чел. в УДО и 1489 детей – в школьных кружках (61,7%</w:t>
      </w:r>
      <w:proofErr w:type="gramStart"/>
      <w:r w:rsidRPr="0024293A">
        <w:rPr>
          <w:i/>
        </w:rPr>
        <w:t xml:space="preserve"> )</w:t>
      </w:r>
      <w:proofErr w:type="gramEnd"/>
      <w:r w:rsidRPr="0024293A">
        <w:rPr>
          <w:i/>
        </w:rPr>
        <w:t>.</w:t>
      </w:r>
      <w:r w:rsidRPr="0024293A">
        <w:rPr>
          <w:i/>
        </w:rPr>
        <w:tab/>
      </w:r>
    </w:p>
    <w:p w:rsidR="0024293A" w:rsidRPr="0024293A" w:rsidRDefault="0024293A" w:rsidP="0024293A">
      <w:pPr>
        <w:ind w:right="-261"/>
        <w:jc w:val="both"/>
        <w:rPr>
          <w:bCs/>
        </w:rPr>
      </w:pPr>
      <w:r w:rsidRPr="0024293A">
        <w:tab/>
        <w:t>В районе функционируют 5 муниципальных учреждений дополнительного образования, в них обучаются   2013  детей:</w:t>
      </w:r>
      <w:r w:rsidRPr="0024293A">
        <w:rPr>
          <w:bCs/>
        </w:rPr>
        <w:t xml:space="preserve">  </w:t>
      </w:r>
    </w:p>
    <w:p w:rsidR="0024293A" w:rsidRPr="0024293A" w:rsidRDefault="0024293A" w:rsidP="0024293A">
      <w:pPr>
        <w:ind w:right="-261"/>
        <w:jc w:val="both"/>
      </w:pPr>
      <w:r w:rsidRPr="0024293A">
        <w:rPr>
          <w:bCs/>
        </w:rPr>
        <w:lastRenderedPageBreak/>
        <w:t xml:space="preserve"> МБУ </w:t>
      </w:r>
      <w:proofErr w:type="gramStart"/>
      <w:r w:rsidRPr="0024293A">
        <w:rPr>
          <w:bCs/>
        </w:rPr>
        <w:t>ДО</w:t>
      </w:r>
      <w:proofErr w:type="gramEnd"/>
      <w:r w:rsidRPr="0024293A">
        <w:rPr>
          <w:bCs/>
        </w:rPr>
        <w:t xml:space="preserve"> «</w:t>
      </w:r>
      <w:proofErr w:type="gramStart"/>
      <w:r w:rsidRPr="0024293A">
        <w:rPr>
          <w:bCs/>
        </w:rPr>
        <w:t>Центр</w:t>
      </w:r>
      <w:proofErr w:type="gramEnd"/>
      <w:r w:rsidRPr="0024293A">
        <w:rPr>
          <w:bCs/>
        </w:rPr>
        <w:t xml:space="preserve"> детского творчества» -595 детей;</w:t>
      </w:r>
    </w:p>
    <w:p w:rsidR="0024293A" w:rsidRPr="0024293A" w:rsidRDefault="0024293A" w:rsidP="0024293A">
      <w:pPr>
        <w:ind w:right="-261"/>
        <w:jc w:val="both"/>
      </w:pPr>
      <w:r w:rsidRPr="0024293A">
        <w:rPr>
          <w:bCs/>
        </w:rPr>
        <w:t>МБУ ДО «</w:t>
      </w:r>
      <w:proofErr w:type="spellStart"/>
      <w:r w:rsidRPr="0024293A">
        <w:rPr>
          <w:bCs/>
        </w:rPr>
        <w:t>Шихазанская</w:t>
      </w:r>
      <w:proofErr w:type="spellEnd"/>
      <w:r w:rsidRPr="0024293A">
        <w:rPr>
          <w:bCs/>
        </w:rPr>
        <w:t xml:space="preserve"> детская школа искусств» -132 детей;</w:t>
      </w:r>
    </w:p>
    <w:p w:rsidR="0024293A" w:rsidRPr="0024293A" w:rsidRDefault="0024293A" w:rsidP="0024293A">
      <w:pPr>
        <w:ind w:right="-261"/>
        <w:jc w:val="both"/>
      </w:pPr>
      <w:r w:rsidRPr="0024293A">
        <w:rPr>
          <w:bCs/>
        </w:rPr>
        <w:t>МБУ ДО «</w:t>
      </w:r>
      <w:proofErr w:type="spellStart"/>
      <w:r w:rsidRPr="0024293A">
        <w:rPr>
          <w:bCs/>
        </w:rPr>
        <w:t>Тобурдановская</w:t>
      </w:r>
      <w:proofErr w:type="spellEnd"/>
      <w:r w:rsidRPr="0024293A">
        <w:rPr>
          <w:bCs/>
        </w:rPr>
        <w:t xml:space="preserve"> детская школа искусств» -167 детей;</w:t>
      </w:r>
    </w:p>
    <w:p w:rsidR="0024293A" w:rsidRPr="0024293A" w:rsidRDefault="0024293A" w:rsidP="0024293A">
      <w:pPr>
        <w:ind w:right="-261"/>
        <w:jc w:val="both"/>
      </w:pPr>
      <w:r w:rsidRPr="0024293A">
        <w:rPr>
          <w:bCs/>
        </w:rPr>
        <w:t xml:space="preserve">МБОУ ДОД «Детско – юношеская спортивная школа им. </w:t>
      </w:r>
      <w:proofErr w:type="spellStart"/>
      <w:r w:rsidRPr="0024293A">
        <w:rPr>
          <w:bCs/>
        </w:rPr>
        <w:t>Г.Н.Смирнова</w:t>
      </w:r>
      <w:proofErr w:type="spellEnd"/>
      <w:r w:rsidRPr="0024293A">
        <w:rPr>
          <w:bCs/>
        </w:rPr>
        <w:t>»- 621 детей;</w:t>
      </w:r>
    </w:p>
    <w:p w:rsidR="0024293A" w:rsidRPr="0024293A" w:rsidRDefault="0024293A" w:rsidP="0024293A">
      <w:pPr>
        <w:ind w:right="-261"/>
        <w:jc w:val="both"/>
      </w:pPr>
      <w:r w:rsidRPr="0024293A">
        <w:rPr>
          <w:bCs/>
        </w:rPr>
        <w:t>АОУ ДОД «ДЮСШ «Импульс» -277 детей.</w:t>
      </w:r>
    </w:p>
    <w:p w:rsidR="0024293A" w:rsidRPr="0024293A" w:rsidRDefault="0024293A" w:rsidP="0024293A">
      <w:pPr>
        <w:ind w:right="-261"/>
        <w:jc w:val="both"/>
      </w:pPr>
      <w:r w:rsidRPr="0024293A">
        <w:rPr>
          <w:bCs/>
        </w:rPr>
        <w:tab/>
      </w:r>
      <w:proofErr w:type="gramStart"/>
      <w:r w:rsidRPr="0024293A">
        <w:rPr>
          <w:bCs/>
        </w:rPr>
        <w:t>А также  БОУ ЧР ДОД «Специализированная детско-юношеская спортивная школа №8 по спортивной ходьбе» Министерства по физической культуре, спорту и туризму Чувашской Республики  охвачено 221 детей школьного возраста из Канашского района)</w:t>
      </w:r>
      <w:proofErr w:type="gramEnd"/>
    </w:p>
    <w:p w:rsidR="0024293A" w:rsidRPr="0024293A" w:rsidRDefault="0024293A" w:rsidP="0024293A">
      <w:pPr>
        <w:ind w:right="-261"/>
        <w:jc w:val="both"/>
      </w:pPr>
    </w:p>
    <w:p w:rsidR="00B25DA5" w:rsidRDefault="00B25DA5" w:rsidP="005C53A9">
      <w:pPr>
        <w:ind w:right="-261"/>
        <w:jc w:val="both"/>
      </w:pPr>
    </w:p>
    <w:p w:rsidR="00B25DA5" w:rsidRPr="00B25DA5" w:rsidRDefault="00B25DA5" w:rsidP="00B25DA5">
      <w:pPr>
        <w:ind w:firstLine="567"/>
        <w:jc w:val="center"/>
        <w:rPr>
          <w:b/>
        </w:rPr>
      </w:pPr>
      <w:r w:rsidRPr="00B25DA5">
        <w:rPr>
          <w:b/>
        </w:rPr>
        <w:t>Культура</w:t>
      </w:r>
    </w:p>
    <w:p w:rsidR="006129FA" w:rsidRPr="006129FA" w:rsidRDefault="006129FA" w:rsidP="006129FA">
      <w:pPr>
        <w:widowControl w:val="0"/>
        <w:pBdr>
          <w:bottom w:val="single" w:sz="4" w:space="31" w:color="FFFFFF"/>
        </w:pBdr>
        <w:ind w:firstLine="567"/>
        <w:jc w:val="both"/>
      </w:pPr>
      <w:r w:rsidRPr="006129FA">
        <w:t>В обеспечении населения библиотечным обслуживанием заняты 49 специалистов. Охват населения библиотечным обслуживанием составляет свыше 90%. Все 29 библиотек обеспечены стабильным доступом в Интернет. Имеется парк компьютерной техники в количестве 53 компьютеров и 71 ед. копировальн</w:t>
      </w:r>
      <w:proofErr w:type="gramStart"/>
      <w:r w:rsidRPr="006129FA">
        <w:t>о-</w:t>
      </w:r>
      <w:proofErr w:type="gramEnd"/>
      <w:r w:rsidRPr="006129FA">
        <w:t xml:space="preserve"> множительной техники. Центральная библиотека ведет собственный сайт, детская библиотека и 27 сельских библиотек – VEB- страницы.  </w:t>
      </w:r>
    </w:p>
    <w:p w:rsidR="006129FA" w:rsidRPr="006129FA" w:rsidRDefault="006129FA" w:rsidP="006129FA">
      <w:pPr>
        <w:widowControl w:val="0"/>
        <w:pBdr>
          <w:bottom w:val="single" w:sz="4" w:space="31" w:color="FFFFFF"/>
        </w:pBdr>
        <w:ind w:firstLine="851"/>
        <w:jc w:val="both"/>
      </w:pPr>
      <w:r w:rsidRPr="006129FA">
        <w:t>Общий книжный фонд ЦБС на 01.01.2017 года составил 428748 экз. в 2016 году объем новых поступлений составил 10043 экз. В среднем на одну библиотеку выписывается 12-13 экз. периодических изданий. Общий объем финансирования на комплектование книжного фонда в 2016 году составил 644, 1 тыс. рублей.</w:t>
      </w:r>
    </w:p>
    <w:p w:rsidR="006129FA" w:rsidRPr="006129FA" w:rsidRDefault="006129FA" w:rsidP="006129FA">
      <w:pPr>
        <w:widowControl w:val="0"/>
        <w:pBdr>
          <w:bottom w:val="single" w:sz="4" w:space="31" w:color="FFFFFF"/>
        </w:pBdr>
        <w:ind w:firstLine="851"/>
        <w:jc w:val="both"/>
      </w:pPr>
      <w:r w:rsidRPr="006129FA">
        <w:t>В 2016 году деятельность библиотек была направлена на реализацию Указа Президента РФ В.В. Путина «О Годе российского кино», Указа Главы Чувашской Республики М.В. Игнатьева «О Годе человека труда». Всего за 2016 год  библиотеками района проведено 2353 культурно- просветительских мероприятий, которые посетили 74123 человек. При библиотеках района действуют 34 любительских клубов по интересам, в рамках которых проведено 204 массовых мероприятий, в 29 клубах (школах) компьютерной грамотности обучено 799 человек.</w:t>
      </w:r>
    </w:p>
    <w:p w:rsidR="00E719CF" w:rsidRDefault="006129FA" w:rsidP="006129FA">
      <w:pPr>
        <w:widowControl w:val="0"/>
        <w:pBdr>
          <w:bottom w:val="single" w:sz="4" w:space="31" w:color="FFFFFF"/>
        </w:pBdr>
        <w:ind w:firstLine="851"/>
        <w:jc w:val="both"/>
      </w:pPr>
      <w:r w:rsidRPr="006129FA">
        <w:t xml:space="preserve">Библиотеки Канашского района приняли  активное участие в республиканских акциях  и конкурсах. </w:t>
      </w:r>
    </w:p>
    <w:p w:rsidR="006129FA" w:rsidRPr="006129FA" w:rsidRDefault="006129FA" w:rsidP="00E719CF">
      <w:pPr>
        <w:widowControl w:val="0"/>
        <w:pBdr>
          <w:bottom w:val="single" w:sz="4" w:space="31" w:color="FFFFFF"/>
        </w:pBdr>
        <w:ind w:firstLine="851"/>
        <w:jc w:val="both"/>
      </w:pPr>
      <w:r w:rsidRPr="006129FA">
        <w:t xml:space="preserve">В отчетном году в Канашском районе функционировало 65 клубных учреждений,  11 из них - прокатные учреждения.   Работают 96  работников. </w:t>
      </w:r>
    </w:p>
    <w:p w:rsidR="006129FA" w:rsidRPr="006129FA" w:rsidRDefault="006129FA" w:rsidP="006129FA">
      <w:pPr>
        <w:widowControl w:val="0"/>
        <w:pBdr>
          <w:bottom w:val="single" w:sz="4" w:space="31" w:color="FFFFFF"/>
        </w:pBdr>
        <w:ind w:firstLine="851"/>
        <w:jc w:val="both"/>
      </w:pPr>
      <w:r w:rsidRPr="006129FA">
        <w:t xml:space="preserve">.  Культурно - досуговыми учреждениями Канашского района  осуществлено  8588   культурно-массовых  мероприятий, в </w:t>
      </w:r>
      <w:proofErr w:type="spellStart"/>
      <w:r w:rsidRPr="006129FA">
        <w:t>т.ч</w:t>
      </w:r>
      <w:proofErr w:type="spellEnd"/>
      <w:r w:rsidRPr="006129FA">
        <w:t xml:space="preserve">. для детей до 14 лет - 1851  мероприятий, для молодежи от 15 до 24 лет- 5103 .  Из них  6903   - культурно -  досуговые мероприятия.  Информационно-просветительские мероприятия - 1686 .  Выросло число   </w:t>
      </w:r>
      <w:proofErr w:type="spellStart"/>
      <w:r w:rsidRPr="006129FA">
        <w:t>киновидеосеансов</w:t>
      </w:r>
      <w:proofErr w:type="spellEnd"/>
      <w:r w:rsidRPr="006129FA">
        <w:t xml:space="preserve"> -180 .  Одно клубное учреждение в среднем  за год провело 145 мероприятий и акций. На платной основе проведено 2398 мероприятий. Объем  платных услуг учреждений культуры составил 1206110,00 (Один миллион двести шесть тысяч сто десять рублей). </w:t>
      </w:r>
    </w:p>
    <w:p w:rsidR="006129FA" w:rsidRPr="006129FA" w:rsidRDefault="006129FA" w:rsidP="006129FA">
      <w:pPr>
        <w:widowControl w:val="0"/>
        <w:pBdr>
          <w:bottom w:val="single" w:sz="4" w:space="31" w:color="FFFFFF"/>
        </w:pBdr>
        <w:ind w:firstLine="851"/>
        <w:jc w:val="both"/>
      </w:pPr>
      <w:r w:rsidRPr="006129FA">
        <w:t>В клубно-досуговых учреждениях Канашского района  в настоящее время действует 364  клубных формирований  различной направленности. В одном учреждении в среднем работает 6 клубных формирований. Всего  сельские клубные  формирования  объединяют сегодня 4086  человек,  в среднем 11 - человек в одном формировании. Из общего количества клубных формирований для детей 122, участников  в них -1254.   Для молодежи –102 формирований, участников в них -1321 человек.      64 % всех формирований (231) –коллективы  народного   творчества. В них объединены  2375  человек,  что составляет 58 % от общего числа участников  клубных формирований.  По итогам районного мониторинга из 364  формирований в районе действуют 133  любительских объединений и клубов по интересам с количеством  участников 1711 (42 %)</w:t>
      </w:r>
    </w:p>
    <w:p w:rsidR="006129FA" w:rsidRPr="006129FA" w:rsidRDefault="006129FA" w:rsidP="006129FA">
      <w:pPr>
        <w:widowControl w:val="0"/>
        <w:pBdr>
          <w:bottom w:val="single" w:sz="4" w:space="31" w:color="FFFFFF"/>
        </w:pBdr>
        <w:ind w:firstLine="851"/>
        <w:jc w:val="both"/>
      </w:pPr>
      <w:r w:rsidRPr="006129FA">
        <w:lastRenderedPageBreak/>
        <w:t>В районе развивается  фестивальное движение,  организовано 13  районных, межрегиональных фестивалей и конкурсов народного художественного творчества:</w:t>
      </w:r>
    </w:p>
    <w:p w:rsidR="006129FA" w:rsidRPr="006129FA" w:rsidRDefault="006129FA" w:rsidP="006129FA">
      <w:pPr>
        <w:widowControl w:val="0"/>
        <w:pBdr>
          <w:bottom w:val="single" w:sz="4" w:space="31" w:color="FFFFFF"/>
        </w:pBdr>
        <w:ind w:firstLine="851"/>
        <w:jc w:val="both"/>
      </w:pPr>
      <w:r w:rsidRPr="006129FA">
        <w:t>Лучшие коллективы народного творчества района соревновались и показали свое мастерство  в  23  конкурсах и фестивалях разного уровня, в 21 из которых становились лауреатами и призерами.</w:t>
      </w:r>
    </w:p>
    <w:p w:rsidR="006129FA" w:rsidRPr="006129FA" w:rsidRDefault="006129FA" w:rsidP="006129FA">
      <w:pPr>
        <w:widowControl w:val="0"/>
        <w:pBdr>
          <w:bottom w:val="single" w:sz="4" w:space="31" w:color="FFFFFF"/>
        </w:pBdr>
        <w:ind w:firstLine="851"/>
        <w:jc w:val="both"/>
      </w:pPr>
      <w:r w:rsidRPr="006129FA">
        <w:rPr>
          <w:bCs/>
        </w:rPr>
        <w:t>Так же в прошлом году</w:t>
      </w:r>
      <w:r w:rsidRPr="006129FA">
        <w:rPr>
          <w:b/>
          <w:bCs/>
        </w:rPr>
        <w:t xml:space="preserve"> </w:t>
      </w:r>
      <w:r w:rsidRPr="006129FA">
        <w:t xml:space="preserve">подготовлен </w:t>
      </w:r>
      <w:r w:rsidRPr="006129FA">
        <w:rPr>
          <w:b/>
        </w:rPr>
        <w:t>«</w:t>
      </w:r>
      <w:r w:rsidRPr="00AD0FCD">
        <w:t>Паспорт доступности» по 40 культурно</w:t>
      </w:r>
      <w:r w:rsidR="00E719CF" w:rsidRPr="00AD0FCD">
        <w:t xml:space="preserve"> -</w:t>
      </w:r>
      <w:r w:rsidRPr="00AD0FCD">
        <w:t xml:space="preserve"> досуговым учреждениям района  о приспособлении объектов социальной инфраструктуры</w:t>
      </w:r>
      <w:r w:rsidRPr="006129FA">
        <w:t xml:space="preserve"> для беспрепятственного доступа в них инвалидов в  клубных учреждениях </w:t>
      </w:r>
      <w:r w:rsidRPr="006129FA">
        <w:rPr>
          <w:u w:val="single"/>
        </w:rPr>
        <w:t>Канашского</w:t>
      </w:r>
      <w:r w:rsidRPr="006129FA">
        <w:t xml:space="preserve"> района. </w:t>
      </w:r>
    </w:p>
    <w:p w:rsidR="006129FA" w:rsidRPr="00AD0FCD" w:rsidRDefault="006129FA" w:rsidP="006129FA">
      <w:pPr>
        <w:widowControl w:val="0"/>
        <w:pBdr>
          <w:bottom w:val="single" w:sz="4" w:space="31" w:color="FFFFFF"/>
        </w:pBdr>
        <w:ind w:firstLine="851"/>
        <w:jc w:val="both"/>
        <w:rPr>
          <w:bCs/>
        </w:rPr>
      </w:pPr>
      <w:r w:rsidRPr="00AD0FCD">
        <w:rPr>
          <w:bCs/>
        </w:rPr>
        <w:tab/>
        <w:t>В июле месяце</w:t>
      </w:r>
      <w:r w:rsidR="00AD0FCD" w:rsidRPr="00AD0FCD">
        <w:rPr>
          <w:bCs/>
        </w:rPr>
        <w:t xml:space="preserve"> 2016 года</w:t>
      </w:r>
      <w:r w:rsidRPr="00AD0FCD">
        <w:rPr>
          <w:bCs/>
        </w:rPr>
        <w:t xml:space="preserve"> была проведена аттестация на 146 рабочих мест. В ноябре месяце провели  аттестацию работников клубных учреждений района. </w:t>
      </w:r>
    </w:p>
    <w:p w:rsidR="006129FA" w:rsidRPr="006129FA" w:rsidRDefault="006129FA" w:rsidP="006129FA">
      <w:pPr>
        <w:widowControl w:val="0"/>
        <w:pBdr>
          <w:bottom w:val="single" w:sz="4" w:space="31" w:color="FFFFFF"/>
        </w:pBdr>
        <w:ind w:firstLine="851"/>
        <w:jc w:val="both"/>
      </w:pPr>
    </w:p>
    <w:p w:rsidR="00D02D62" w:rsidRDefault="00D02D62" w:rsidP="006129FA">
      <w:pPr>
        <w:widowControl w:val="0"/>
        <w:pBdr>
          <w:bottom w:val="single" w:sz="4" w:space="31" w:color="FFFFFF"/>
        </w:pBdr>
        <w:jc w:val="both"/>
        <w:rPr>
          <w:color w:val="17365D"/>
        </w:rPr>
      </w:pPr>
    </w:p>
    <w:p w:rsidR="007F4E52" w:rsidRDefault="0066439B" w:rsidP="0066439B">
      <w:pPr>
        <w:widowControl w:val="0"/>
        <w:pBdr>
          <w:bottom w:val="single" w:sz="4" w:space="31" w:color="FFFFFF"/>
        </w:pBdr>
        <w:ind w:firstLine="851"/>
        <w:jc w:val="center"/>
        <w:rPr>
          <w:b/>
        </w:rPr>
      </w:pPr>
      <w:r w:rsidRPr="0066439B">
        <w:rPr>
          <w:b/>
        </w:rPr>
        <w:t>Физическая культура и спорт</w:t>
      </w:r>
    </w:p>
    <w:p w:rsidR="00700291" w:rsidRPr="00700291" w:rsidRDefault="00700291" w:rsidP="00700291">
      <w:pPr>
        <w:widowControl w:val="0"/>
        <w:pBdr>
          <w:bottom w:val="single" w:sz="4" w:space="31" w:color="FFFFFF"/>
        </w:pBdr>
        <w:ind w:firstLine="851"/>
        <w:jc w:val="both"/>
        <w:rPr>
          <w:b/>
        </w:rPr>
      </w:pPr>
      <w:r w:rsidRPr="00700291">
        <w:t xml:space="preserve">В районе работают 3детско - юношеские спортивные школы:  </w:t>
      </w:r>
    </w:p>
    <w:p w:rsidR="00700291" w:rsidRPr="00700291" w:rsidRDefault="00700291" w:rsidP="00700291">
      <w:pPr>
        <w:widowControl w:val="0"/>
        <w:pBdr>
          <w:bottom w:val="single" w:sz="4" w:space="31" w:color="FFFFFF"/>
        </w:pBdr>
        <w:ind w:firstLine="851"/>
        <w:jc w:val="both"/>
        <w:rPr>
          <w:b/>
        </w:rPr>
      </w:pPr>
      <w:r w:rsidRPr="00700291">
        <w:t xml:space="preserve">- филиал БОУ Чувашии ДОД «Специализированная детско-юношеская спортивная школа олимпийского резерва № 8 по спортивной ходьбе» Минспорта Чувашии в д. </w:t>
      </w:r>
      <w:proofErr w:type="gramStart"/>
      <w:r w:rsidRPr="00700291">
        <w:t>Новые</w:t>
      </w:r>
      <w:proofErr w:type="gramEnd"/>
      <w:r w:rsidRPr="00700291">
        <w:t xml:space="preserve"> </w:t>
      </w:r>
      <w:proofErr w:type="spellStart"/>
      <w:r w:rsidRPr="00700291">
        <w:t>Шальтямы</w:t>
      </w:r>
      <w:proofErr w:type="spellEnd"/>
      <w:r w:rsidRPr="00700291">
        <w:t>;</w:t>
      </w:r>
    </w:p>
    <w:p w:rsidR="00700291" w:rsidRPr="00700291" w:rsidRDefault="00700291" w:rsidP="00700291">
      <w:pPr>
        <w:widowControl w:val="0"/>
        <w:pBdr>
          <w:bottom w:val="single" w:sz="4" w:space="31" w:color="FFFFFF"/>
        </w:pBdr>
        <w:ind w:firstLine="851"/>
        <w:jc w:val="both"/>
        <w:rPr>
          <w:b/>
        </w:rPr>
      </w:pPr>
      <w:r w:rsidRPr="00700291">
        <w:t>- МБО ДО «ДЮСШ Канашского района им. Г. Н. Смирнова;</w:t>
      </w:r>
    </w:p>
    <w:p w:rsidR="00700291" w:rsidRPr="00700291" w:rsidRDefault="00700291" w:rsidP="00700291">
      <w:pPr>
        <w:widowControl w:val="0"/>
        <w:pBdr>
          <w:bottom w:val="single" w:sz="4" w:space="31" w:color="FFFFFF"/>
        </w:pBdr>
        <w:ind w:firstLine="851"/>
        <w:jc w:val="both"/>
        <w:rPr>
          <w:b/>
        </w:rPr>
      </w:pPr>
      <w:r w:rsidRPr="00700291">
        <w:t xml:space="preserve">- АОУ ДО «ДЮСШ «Импульс» с. Шихазаны </w:t>
      </w:r>
    </w:p>
    <w:p w:rsidR="00700291" w:rsidRPr="00700291" w:rsidRDefault="00700291" w:rsidP="00700291">
      <w:pPr>
        <w:widowControl w:val="0"/>
        <w:pBdr>
          <w:bottom w:val="single" w:sz="4" w:space="31" w:color="FFFFFF"/>
        </w:pBdr>
        <w:ind w:firstLine="851"/>
        <w:jc w:val="both"/>
      </w:pPr>
      <w:r w:rsidRPr="00700291">
        <w:t xml:space="preserve">В них 1117 учащихся школ района занимаются  вольной борьбой, боксом, плаванием, </w:t>
      </w:r>
      <w:proofErr w:type="gramStart"/>
      <w:r w:rsidRPr="00700291">
        <w:t>фитнес-аэробикой</w:t>
      </w:r>
      <w:proofErr w:type="gramEnd"/>
      <w:r w:rsidRPr="00700291">
        <w:t xml:space="preserve">, гиревым спортом, легкой атлетикой, лыжными гонками, хоккею с шайбой, </w:t>
      </w:r>
      <w:proofErr w:type="spellStart"/>
      <w:r w:rsidRPr="00700291">
        <w:t>полиатлоном</w:t>
      </w:r>
      <w:proofErr w:type="spellEnd"/>
      <w:r w:rsidRPr="00700291">
        <w:t>, футболом, волейболом и баскетболом, что составляет 34,7% от общего количества учащиеся школ района (по республике эта цифра составляет- 25 %). На содержание двух муниципальных спортивных школ из бюджета Канашского района в 2016 году было израсходовано денежных средств в сумме 16,3 млн</w:t>
      </w:r>
      <w:proofErr w:type="gramStart"/>
      <w:r w:rsidRPr="00700291">
        <w:t>.р</w:t>
      </w:r>
      <w:proofErr w:type="gramEnd"/>
      <w:r w:rsidRPr="00700291">
        <w:t>уб.</w:t>
      </w:r>
    </w:p>
    <w:p w:rsidR="00700291" w:rsidRPr="00700291" w:rsidRDefault="00700291" w:rsidP="00700291">
      <w:pPr>
        <w:widowControl w:val="0"/>
        <w:pBdr>
          <w:bottom w:val="single" w:sz="4" w:space="31" w:color="FFFFFF"/>
        </w:pBdr>
        <w:ind w:firstLine="851"/>
        <w:jc w:val="both"/>
      </w:pPr>
      <w:r w:rsidRPr="00700291">
        <w:t>Одна спортсменка выполнила норматив Мастера спорта России по вольной борьбе, 3 спортсмена - нормативы  кандидата в мастера спорта России по вольной борьбе.</w:t>
      </w:r>
    </w:p>
    <w:p w:rsidR="00700291" w:rsidRPr="00700291" w:rsidRDefault="00700291" w:rsidP="00700291">
      <w:pPr>
        <w:widowControl w:val="0"/>
        <w:pBdr>
          <w:bottom w:val="single" w:sz="4" w:space="31" w:color="FFFFFF"/>
        </w:pBdr>
        <w:ind w:firstLine="851"/>
        <w:jc w:val="both"/>
        <w:rPr>
          <w:b/>
        </w:rPr>
      </w:pPr>
      <w:r w:rsidRPr="00700291">
        <w:t>Из года в год растет число посетивших  для занятий физической культурой и спортом в АОУ ДОД ДЮСШ «Импульс» 2014- 156664 чел., 2015 год- 164954, 2016 – 174577, что составляет около 70% от плановой эксплуатационной возможности.</w:t>
      </w:r>
    </w:p>
    <w:p w:rsidR="00700291" w:rsidRPr="00700291" w:rsidRDefault="00700291" w:rsidP="00700291">
      <w:pPr>
        <w:widowControl w:val="0"/>
        <w:pBdr>
          <w:bottom w:val="single" w:sz="4" w:space="31" w:color="FFFFFF"/>
        </w:pBdr>
        <w:ind w:firstLine="851"/>
        <w:jc w:val="both"/>
        <w:rPr>
          <w:b/>
        </w:rPr>
      </w:pPr>
      <w:r w:rsidRPr="00700291">
        <w:t>Больших успехов в этом году добился АОУ ДОД ДОЛ «Космонавт» им. А.Г. Николаева, где руководителем является «Заслуженный работник физической культуры и спорта ЧР» Никитин Вячеслав Геннадьевич. Только в 2016 году ими оказаны услуги средствами физической культуры и спорта более чем 740,0 тыс. рублей.</w:t>
      </w:r>
    </w:p>
    <w:p w:rsidR="00700291" w:rsidRDefault="00700291" w:rsidP="00700291">
      <w:pPr>
        <w:widowControl w:val="0"/>
        <w:pBdr>
          <w:bottom w:val="single" w:sz="4" w:space="31" w:color="FFFFFF"/>
        </w:pBdr>
        <w:ind w:firstLine="851"/>
        <w:jc w:val="both"/>
      </w:pPr>
      <w:r w:rsidRPr="00700291">
        <w:t xml:space="preserve">Развитие новых форм физического воспитания населения и массового спорта путем эффективного использования спортивной инфраструктуры способствовало увеличению в 2016 году доли населения, систематически занимающегося физической культурой и спортом, до 43,95% - это один из лучших показателей среди городов и районов Чувашской Республики (по Чувашской Республике 2016г – 40,59%). </w:t>
      </w:r>
    </w:p>
    <w:p w:rsidR="00700291" w:rsidRPr="00700291" w:rsidRDefault="00700291" w:rsidP="00700291">
      <w:pPr>
        <w:widowControl w:val="0"/>
        <w:pBdr>
          <w:bottom w:val="single" w:sz="4" w:space="31" w:color="FFFFFF"/>
        </w:pBdr>
        <w:ind w:firstLine="851"/>
        <w:jc w:val="both"/>
      </w:pPr>
      <w:r w:rsidRPr="00700291">
        <w:t xml:space="preserve">В конце 2016 года построена новая хоккейная коробка в </w:t>
      </w:r>
      <w:proofErr w:type="spellStart"/>
      <w:r w:rsidRPr="00700291">
        <w:t>Среднекибечской</w:t>
      </w:r>
      <w:proofErr w:type="spellEnd"/>
      <w:r w:rsidRPr="00700291">
        <w:t xml:space="preserve"> средней школе на общую сумму 440 тыс. рублей и большую финансовую  помощь оказал депутат Государственного Совета Чувашской Республики </w:t>
      </w:r>
      <w:proofErr w:type="spellStart"/>
      <w:r w:rsidRPr="00700291">
        <w:t>Мифтахутдтнов</w:t>
      </w:r>
      <w:proofErr w:type="spellEnd"/>
      <w:r w:rsidRPr="00700291">
        <w:t xml:space="preserve"> </w:t>
      </w:r>
      <w:proofErr w:type="spellStart"/>
      <w:r w:rsidRPr="00700291">
        <w:t>Кияметдин</w:t>
      </w:r>
      <w:proofErr w:type="spellEnd"/>
      <w:r w:rsidRPr="00700291">
        <w:t xml:space="preserve"> </w:t>
      </w:r>
      <w:proofErr w:type="spellStart"/>
      <w:r w:rsidRPr="00700291">
        <w:t>Садыртдинович</w:t>
      </w:r>
      <w:proofErr w:type="spellEnd"/>
      <w:r w:rsidRPr="00700291">
        <w:t>. Все имеющиеся 35 спортивных залов используются в вечернее время для занятий физической культурой и спортом населением Канашского района.</w:t>
      </w:r>
    </w:p>
    <w:p w:rsidR="00700291" w:rsidRDefault="00700291" w:rsidP="00700291">
      <w:pPr>
        <w:widowControl w:val="0"/>
        <w:pBdr>
          <w:bottom w:val="single" w:sz="4" w:space="31" w:color="FFFFFF"/>
        </w:pBdr>
        <w:ind w:firstLine="851"/>
        <w:jc w:val="both"/>
      </w:pPr>
      <w:r w:rsidRPr="00700291">
        <w:t xml:space="preserve">На сегодняшний день в  районе залито 10 хоккейных коробок, из которых 8 площадок имеют освещение </w:t>
      </w:r>
      <w:proofErr w:type="gramStart"/>
      <w:r w:rsidRPr="00700291">
        <w:t xml:space="preserve">( </w:t>
      </w:r>
      <w:proofErr w:type="gramEnd"/>
      <w:r w:rsidRPr="00700291">
        <w:t xml:space="preserve">в т. ч. на 4-х имеются пункты проката). Для массового катания на лыжах всего подготовлено 11 лыжных трасс: д. </w:t>
      </w:r>
      <w:proofErr w:type="spellStart"/>
      <w:r w:rsidRPr="00700291">
        <w:t>Кармамеи</w:t>
      </w:r>
      <w:proofErr w:type="spellEnd"/>
      <w:r w:rsidRPr="00700291">
        <w:t xml:space="preserve">, с. </w:t>
      </w:r>
      <w:proofErr w:type="spellStart"/>
      <w:r w:rsidRPr="00700291">
        <w:t>Вутабоси</w:t>
      </w:r>
      <w:proofErr w:type="spellEnd"/>
      <w:r w:rsidRPr="00700291">
        <w:t xml:space="preserve">, д. </w:t>
      </w:r>
      <w:proofErr w:type="spellStart"/>
      <w:r w:rsidRPr="00700291">
        <w:t>Сугай</w:t>
      </w:r>
      <w:proofErr w:type="spellEnd"/>
      <w:r w:rsidRPr="00700291">
        <w:t xml:space="preserve">, </w:t>
      </w:r>
      <w:proofErr w:type="spellStart"/>
      <w:r w:rsidRPr="00700291">
        <w:t>Атнашево</w:t>
      </w:r>
      <w:proofErr w:type="spellEnd"/>
      <w:r w:rsidRPr="00700291">
        <w:t xml:space="preserve">, </w:t>
      </w:r>
      <w:proofErr w:type="spellStart"/>
      <w:r w:rsidRPr="00700291">
        <w:t>Б.Бикшихи</w:t>
      </w:r>
      <w:proofErr w:type="spellEnd"/>
      <w:r w:rsidRPr="00700291">
        <w:t xml:space="preserve">, </w:t>
      </w:r>
      <w:proofErr w:type="spellStart"/>
      <w:r w:rsidRPr="00700291">
        <w:t>Караклы</w:t>
      </w:r>
      <w:proofErr w:type="spellEnd"/>
      <w:r w:rsidRPr="00700291">
        <w:t xml:space="preserve">, </w:t>
      </w:r>
      <w:proofErr w:type="spellStart"/>
      <w:r w:rsidRPr="00700291">
        <w:t>Шибылги</w:t>
      </w:r>
      <w:proofErr w:type="spellEnd"/>
      <w:r w:rsidRPr="00700291">
        <w:t xml:space="preserve">,  в 4-х населенных пунктах работают освещенные лыжные трассы: АО ДО ДОЛ «Космонавт», д. </w:t>
      </w:r>
      <w:proofErr w:type="spellStart"/>
      <w:r w:rsidRPr="00700291">
        <w:t>М.Бикшихи</w:t>
      </w:r>
      <w:proofErr w:type="spellEnd"/>
      <w:r w:rsidRPr="00700291">
        <w:t xml:space="preserve">, д. </w:t>
      </w:r>
      <w:proofErr w:type="spellStart"/>
      <w:r w:rsidRPr="00700291">
        <w:t>Хучель</w:t>
      </w:r>
      <w:proofErr w:type="spellEnd"/>
      <w:r w:rsidRPr="00700291">
        <w:t xml:space="preserve"> и Н. </w:t>
      </w:r>
      <w:proofErr w:type="spellStart"/>
      <w:r w:rsidRPr="00700291">
        <w:lastRenderedPageBreak/>
        <w:t>Шальтямы</w:t>
      </w:r>
      <w:proofErr w:type="spellEnd"/>
      <w:r w:rsidRPr="00700291">
        <w:t>.</w:t>
      </w:r>
    </w:p>
    <w:p w:rsidR="00FD4EE0" w:rsidRDefault="00FD4EE0" w:rsidP="00FD4EE0">
      <w:pPr>
        <w:shd w:val="clear" w:color="auto" w:fill="FFFFFF"/>
      </w:pPr>
    </w:p>
    <w:p w:rsidR="00063B01" w:rsidRPr="000F0E26" w:rsidRDefault="00FD4EE0" w:rsidP="00FD4EE0">
      <w:pPr>
        <w:shd w:val="clear" w:color="auto" w:fill="FFFFFF"/>
        <w:rPr>
          <w:b/>
          <w:color w:val="000000"/>
          <w:spacing w:val="-5"/>
        </w:rPr>
      </w:pPr>
      <w:r>
        <w:t xml:space="preserve">                       </w:t>
      </w:r>
      <w:r w:rsidR="00063B01" w:rsidRPr="000F0E26">
        <w:rPr>
          <w:b/>
          <w:color w:val="000000"/>
          <w:spacing w:val="-5"/>
        </w:rPr>
        <w:t>Жилищное строительство и обеспечение граждан жильем.</w:t>
      </w:r>
    </w:p>
    <w:p w:rsidR="00700291" w:rsidRPr="00700291" w:rsidRDefault="00700291" w:rsidP="00700291">
      <w:pPr>
        <w:jc w:val="both"/>
        <w:rPr>
          <w:rFonts w:eastAsia="Calibri"/>
        </w:rPr>
      </w:pPr>
      <w:r w:rsidRPr="00E719CF">
        <w:rPr>
          <w:rFonts w:eastAsia="Calibri"/>
        </w:rPr>
        <w:t xml:space="preserve">           </w:t>
      </w:r>
      <w:proofErr w:type="gramStart"/>
      <w:r w:rsidRPr="00E719CF">
        <w:rPr>
          <w:rFonts w:eastAsia="Calibri"/>
        </w:rPr>
        <w:t xml:space="preserve">В 2016 г. в рамках реализации подпрограммы «Обеспечение жильем молодых семей» федеральной целевой программы «Жилище» на 2015-2020 </w:t>
      </w:r>
      <w:proofErr w:type="spellStart"/>
      <w:r w:rsidRPr="00E719CF">
        <w:rPr>
          <w:rFonts w:eastAsia="Calibri"/>
        </w:rPr>
        <w:t>г.г</w:t>
      </w:r>
      <w:proofErr w:type="spellEnd"/>
      <w:r w:rsidRPr="00E719CF">
        <w:rPr>
          <w:rFonts w:eastAsia="Calibri"/>
        </w:rPr>
        <w:t>.</w:t>
      </w:r>
      <w:r w:rsidRPr="00700291">
        <w:rPr>
          <w:rFonts w:eastAsia="Calibri"/>
          <w:b/>
        </w:rPr>
        <w:t xml:space="preserve">» </w:t>
      </w:r>
      <w:r w:rsidRPr="00700291">
        <w:rPr>
          <w:rFonts w:eastAsia="Calibri"/>
        </w:rPr>
        <w:t xml:space="preserve">направлены  средства в сумме  1304,1 тыс. руб., из них из федерального бюджета -  573,804 тыс. руб., из республиканского бюджета – 517,914 тыс. руб., из местного бюджета – 212,382 тыс. руб. Улучшили жилищные </w:t>
      </w:r>
      <w:r w:rsidRPr="00E719CF">
        <w:rPr>
          <w:rFonts w:eastAsia="Calibri"/>
        </w:rPr>
        <w:t>условия 2 семьи</w:t>
      </w:r>
      <w:r w:rsidRPr="00700291">
        <w:rPr>
          <w:rFonts w:eastAsia="Calibri"/>
          <w:b/>
        </w:rPr>
        <w:t xml:space="preserve"> (</w:t>
      </w:r>
      <w:r w:rsidRPr="00700291">
        <w:rPr>
          <w:rFonts w:eastAsia="Calibri"/>
        </w:rPr>
        <w:t>путем строительства ИЖД -1(с. Шихазаны), приобретения  квартиры – 1</w:t>
      </w:r>
      <w:proofErr w:type="gramEnd"/>
      <w:r w:rsidRPr="00700291">
        <w:rPr>
          <w:rFonts w:eastAsia="Calibri"/>
        </w:rPr>
        <w:t xml:space="preserve"> (г. Чебоксары) </w:t>
      </w:r>
      <w:proofErr w:type="gramStart"/>
      <w:r w:rsidRPr="00700291">
        <w:rPr>
          <w:rFonts w:eastAsia="Calibri"/>
        </w:rPr>
        <w:t xml:space="preserve">( </w:t>
      </w:r>
      <w:proofErr w:type="gramEnd"/>
      <w:r w:rsidRPr="00700291">
        <w:rPr>
          <w:rFonts w:eastAsia="Calibri"/>
        </w:rPr>
        <w:t>в очереди 164 семьи)</w:t>
      </w:r>
    </w:p>
    <w:p w:rsidR="00700291" w:rsidRPr="00E719CF" w:rsidRDefault="00700291" w:rsidP="00700291">
      <w:pPr>
        <w:ind w:firstLine="851"/>
        <w:jc w:val="both"/>
        <w:rPr>
          <w:rFonts w:eastAsia="Calibri"/>
        </w:rPr>
      </w:pPr>
      <w:proofErr w:type="gramStart"/>
      <w:r w:rsidRPr="00E719CF">
        <w:rPr>
          <w:rFonts w:eastAsia="Calibri"/>
          <w:bCs/>
        </w:rPr>
        <w:t xml:space="preserve">В рамках реализации федеральных целевых программы «Устойчивое развитие сельских территорий на 2014-2017 годы и на период до 2020 года» </w:t>
      </w:r>
      <w:r w:rsidRPr="00E719CF">
        <w:rPr>
          <w:rFonts w:eastAsia="Calibri"/>
        </w:rPr>
        <w:t xml:space="preserve"> направлено 6,8 млн. руб., из них из федерального бюджета -  4,2 млн. руб., из</w:t>
      </w:r>
      <w:r w:rsidRPr="00700291">
        <w:rPr>
          <w:rFonts w:eastAsia="Calibri"/>
        </w:rPr>
        <w:t xml:space="preserve"> республиканского бюджета – 2,6 млн. руб., </w:t>
      </w:r>
      <w:r w:rsidRPr="00700291">
        <w:rPr>
          <w:rFonts w:eastAsia="Calibri"/>
          <w:bCs/>
        </w:rPr>
        <w:t>улучшили жилищные условия</w:t>
      </w:r>
      <w:r w:rsidRPr="00700291">
        <w:rPr>
          <w:rFonts w:eastAsia="Calibri"/>
          <w:b/>
          <w:bCs/>
        </w:rPr>
        <w:t xml:space="preserve"> </w:t>
      </w:r>
      <w:r w:rsidRPr="00E719CF">
        <w:rPr>
          <w:rFonts w:eastAsia="Calibri"/>
          <w:bCs/>
        </w:rPr>
        <w:t xml:space="preserve">12 </w:t>
      </w:r>
      <w:r w:rsidRPr="00E719CF">
        <w:rPr>
          <w:rFonts w:eastAsia="Calibri"/>
        </w:rPr>
        <w:t>семей (путем строительства ИЖД – 10 (</w:t>
      </w:r>
      <w:proofErr w:type="spellStart"/>
      <w:r w:rsidRPr="00E719CF">
        <w:rPr>
          <w:rFonts w:eastAsia="Calibri"/>
        </w:rPr>
        <w:t>Шакуловское</w:t>
      </w:r>
      <w:proofErr w:type="spellEnd"/>
      <w:r w:rsidRPr="00E719CF">
        <w:rPr>
          <w:rFonts w:eastAsia="Calibri"/>
        </w:rPr>
        <w:t xml:space="preserve"> с/поселение, </w:t>
      </w:r>
      <w:proofErr w:type="spellStart"/>
      <w:r w:rsidRPr="00E719CF">
        <w:rPr>
          <w:rFonts w:eastAsia="Calibri"/>
        </w:rPr>
        <w:t>Кошноруйское</w:t>
      </w:r>
      <w:proofErr w:type="spellEnd"/>
      <w:r w:rsidRPr="00E719CF">
        <w:rPr>
          <w:rFonts w:eastAsia="Calibri"/>
        </w:rPr>
        <w:t xml:space="preserve"> – 2, </w:t>
      </w:r>
      <w:proofErr w:type="spellStart"/>
      <w:r w:rsidRPr="00E719CF">
        <w:rPr>
          <w:rFonts w:eastAsia="Calibri"/>
        </w:rPr>
        <w:t>Ачакасинское</w:t>
      </w:r>
      <w:proofErr w:type="spellEnd"/>
      <w:r w:rsidRPr="00E719CF">
        <w:rPr>
          <w:rFonts w:eastAsia="Calibri"/>
        </w:rPr>
        <w:t xml:space="preserve">, </w:t>
      </w:r>
      <w:proofErr w:type="spellStart"/>
      <w:r w:rsidRPr="00E719CF">
        <w:rPr>
          <w:rFonts w:eastAsia="Calibri"/>
        </w:rPr>
        <w:t>Чагасьское</w:t>
      </w:r>
      <w:proofErr w:type="spellEnd"/>
      <w:r w:rsidRPr="00E719CF">
        <w:rPr>
          <w:rFonts w:eastAsia="Calibri"/>
        </w:rPr>
        <w:t xml:space="preserve">, </w:t>
      </w:r>
      <w:proofErr w:type="spellStart"/>
      <w:r w:rsidRPr="00E719CF">
        <w:rPr>
          <w:rFonts w:eastAsia="Calibri"/>
        </w:rPr>
        <w:t>Хучельское</w:t>
      </w:r>
      <w:proofErr w:type="spellEnd"/>
      <w:r w:rsidRPr="00E719CF">
        <w:rPr>
          <w:rFonts w:eastAsia="Calibri"/>
        </w:rPr>
        <w:t xml:space="preserve">, </w:t>
      </w:r>
      <w:proofErr w:type="spellStart"/>
      <w:r w:rsidRPr="00E719CF">
        <w:rPr>
          <w:rFonts w:eastAsia="Calibri"/>
        </w:rPr>
        <w:t>Среднекибечское</w:t>
      </w:r>
      <w:proofErr w:type="spellEnd"/>
      <w:r w:rsidRPr="00E719CF">
        <w:rPr>
          <w:rFonts w:eastAsia="Calibri"/>
        </w:rPr>
        <w:t xml:space="preserve">,     </w:t>
      </w:r>
      <w:proofErr w:type="spellStart"/>
      <w:r w:rsidRPr="00E719CF">
        <w:rPr>
          <w:rFonts w:eastAsia="Calibri"/>
        </w:rPr>
        <w:t>Новоурюмовское</w:t>
      </w:r>
      <w:proofErr w:type="spellEnd"/>
      <w:r w:rsidRPr="00E719CF">
        <w:rPr>
          <w:rFonts w:eastAsia="Calibri"/>
        </w:rPr>
        <w:t xml:space="preserve">, </w:t>
      </w:r>
      <w:proofErr w:type="spellStart"/>
      <w:r w:rsidRPr="00E719CF">
        <w:rPr>
          <w:rFonts w:eastAsia="Calibri"/>
        </w:rPr>
        <w:t>Атнашевское</w:t>
      </w:r>
      <w:proofErr w:type="spellEnd"/>
      <w:r w:rsidRPr="00E719CF">
        <w:rPr>
          <w:rFonts w:eastAsia="Calibri"/>
        </w:rPr>
        <w:t xml:space="preserve"> – 2, приобретения квартир</w:t>
      </w:r>
      <w:proofErr w:type="gramEnd"/>
      <w:r w:rsidRPr="00E719CF">
        <w:rPr>
          <w:rFonts w:eastAsia="Calibri"/>
        </w:rPr>
        <w:t xml:space="preserve"> – 2 (</w:t>
      </w:r>
      <w:proofErr w:type="spellStart"/>
      <w:r w:rsidRPr="00E719CF">
        <w:rPr>
          <w:rFonts w:eastAsia="Calibri"/>
        </w:rPr>
        <w:t>Асхвинс</w:t>
      </w:r>
      <w:r w:rsidR="00AD0FCD">
        <w:rPr>
          <w:rFonts w:eastAsia="Calibri"/>
        </w:rPr>
        <w:t>кое</w:t>
      </w:r>
      <w:proofErr w:type="spellEnd"/>
      <w:r w:rsidR="00AD0FCD">
        <w:rPr>
          <w:rFonts w:eastAsia="Calibri"/>
        </w:rPr>
        <w:t xml:space="preserve">, </w:t>
      </w:r>
      <w:proofErr w:type="spellStart"/>
      <w:r w:rsidR="00AD0FCD">
        <w:rPr>
          <w:rFonts w:eastAsia="Calibri"/>
        </w:rPr>
        <w:t>Шихазанское</w:t>
      </w:r>
      <w:proofErr w:type="spellEnd"/>
      <w:r w:rsidR="00AD0FCD">
        <w:rPr>
          <w:rFonts w:eastAsia="Calibri"/>
        </w:rPr>
        <w:t xml:space="preserve"> с/поселения) (</w:t>
      </w:r>
      <w:r w:rsidRPr="00E719CF">
        <w:rPr>
          <w:rFonts w:eastAsia="Calibri"/>
        </w:rPr>
        <w:t>в очереди 92 семьи:50 молодых семей и специалистов, 42 – граждане).</w:t>
      </w:r>
    </w:p>
    <w:p w:rsidR="00700291" w:rsidRPr="00E719CF" w:rsidRDefault="00700291" w:rsidP="00700291">
      <w:pPr>
        <w:jc w:val="both"/>
        <w:rPr>
          <w:rFonts w:eastAsia="Calibri"/>
        </w:rPr>
      </w:pPr>
      <w:r w:rsidRPr="00E719CF">
        <w:rPr>
          <w:rFonts w:eastAsia="Calibri"/>
        </w:rPr>
        <w:t xml:space="preserve">              </w:t>
      </w:r>
      <w:r w:rsidRPr="00E719CF">
        <w:rPr>
          <w:rFonts w:eastAsia="Calibri"/>
          <w:bCs/>
        </w:rPr>
        <w:t xml:space="preserve">На предоставление жилья детям-сиротам </w:t>
      </w:r>
      <w:r w:rsidRPr="00E719CF">
        <w:rPr>
          <w:rFonts w:eastAsia="Calibri"/>
        </w:rPr>
        <w:t xml:space="preserve">выделено  4643,2 тыс. руб. (из них 1857,3 – из федерального бюджета, 2785,9 – из республиканского бюджета) на обеспечение 5 детей-сирот (2 в </w:t>
      </w:r>
      <w:proofErr w:type="spellStart"/>
      <w:r w:rsidRPr="00E719CF">
        <w:rPr>
          <w:rFonts w:eastAsia="Calibri"/>
        </w:rPr>
        <w:t>Шихазанском</w:t>
      </w:r>
      <w:proofErr w:type="spellEnd"/>
      <w:r w:rsidRPr="00E719CF">
        <w:rPr>
          <w:rFonts w:eastAsia="Calibri"/>
        </w:rPr>
        <w:t xml:space="preserve"> сельском поселении, 3 – в </w:t>
      </w:r>
      <w:proofErr w:type="spellStart"/>
      <w:r w:rsidRPr="00E719CF">
        <w:rPr>
          <w:rFonts w:eastAsia="Calibri"/>
        </w:rPr>
        <w:t>Малобикшихском</w:t>
      </w:r>
      <w:proofErr w:type="spellEnd"/>
      <w:r w:rsidRPr="00E719CF">
        <w:rPr>
          <w:rFonts w:eastAsia="Calibri"/>
        </w:rPr>
        <w:t xml:space="preserve"> с/п). Путем участия в долевом строительстве приобретено 5 квартир, все предоставлены. </w:t>
      </w:r>
    </w:p>
    <w:p w:rsidR="00700291" w:rsidRPr="00E719CF" w:rsidRDefault="00700291" w:rsidP="00700291">
      <w:pPr>
        <w:ind w:firstLine="851"/>
        <w:jc w:val="both"/>
        <w:rPr>
          <w:rFonts w:eastAsia="Calibri"/>
        </w:rPr>
      </w:pPr>
      <w:proofErr w:type="gramStart"/>
      <w:r w:rsidRPr="00E719CF">
        <w:rPr>
          <w:rFonts w:eastAsia="Calibri"/>
          <w:bCs/>
        </w:rPr>
        <w:t xml:space="preserve">Для обеспечения многодетных семей </w:t>
      </w:r>
      <w:r w:rsidRPr="00E719CF">
        <w:rPr>
          <w:rFonts w:eastAsia="Calibri"/>
        </w:rPr>
        <w:t>выделено 8 145,7</w:t>
      </w:r>
      <w:r w:rsidRPr="00E719CF">
        <w:rPr>
          <w:rFonts w:eastAsia="Calibri"/>
          <w:color w:val="FF0000"/>
        </w:rPr>
        <w:t xml:space="preserve"> </w:t>
      </w:r>
      <w:r w:rsidRPr="00E719CF">
        <w:rPr>
          <w:rFonts w:eastAsia="Calibri"/>
        </w:rPr>
        <w:t xml:space="preserve">тыс. руб., построены 3 индивидуальных жилых дома в </w:t>
      </w:r>
      <w:proofErr w:type="spellStart"/>
      <w:r w:rsidRPr="00E719CF">
        <w:rPr>
          <w:rFonts w:eastAsia="Calibri"/>
        </w:rPr>
        <w:t>Новоурюмовском</w:t>
      </w:r>
      <w:proofErr w:type="spellEnd"/>
      <w:r w:rsidRPr="00E719CF">
        <w:rPr>
          <w:rFonts w:eastAsia="Calibri"/>
        </w:rPr>
        <w:t xml:space="preserve">, </w:t>
      </w:r>
      <w:proofErr w:type="spellStart"/>
      <w:r w:rsidRPr="00E719CF">
        <w:rPr>
          <w:rFonts w:eastAsia="Calibri"/>
        </w:rPr>
        <w:t>Сугайкасинском</w:t>
      </w:r>
      <w:proofErr w:type="spellEnd"/>
      <w:r w:rsidRPr="00E719CF">
        <w:rPr>
          <w:rFonts w:eastAsia="Calibri"/>
        </w:rPr>
        <w:t xml:space="preserve">, </w:t>
      </w:r>
      <w:proofErr w:type="spellStart"/>
      <w:r w:rsidRPr="00E719CF">
        <w:rPr>
          <w:rFonts w:eastAsia="Calibri"/>
        </w:rPr>
        <w:t>Вутабусинском</w:t>
      </w:r>
      <w:proofErr w:type="spellEnd"/>
      <w:r w:rsidRPr="00E719CF">
        <w:rPr>
          <w:rFonts w:eastAsia="Calibri"/>
        </w:rPr>
        <w:t xml:space="preserve"> сельских поселениях.</w:t>
      </w:r>
      <w:proofErr w:type="gramEnd"/>
      <w:r w:rsidRPr="00E719CF">
        <w:rPr>
          <w:rFonts w:eastAsia="Calibri"/>
        </w:rPr>
        <w:t xml:space="preserve"> Все 3 дома предоставлены многодетным семьям.</w:t>
      </w:r>
    </w:p>
    <w:p w:rsidR="00700291" w:rsidRDefault="00700291" w:rsidP="00700291">
      <w:pPr>
        <w:spacing w:line="20" w:lineRule="atLeast"/>
        <w:jc w:val="both"/>
        <w:rPr>
          <w:rFonts w:eastAsia="Calibri"/>
        </w:rPr>
      </w:pPr>
      <w:r w:rsidRPr="00E719CF">
        <w:rPr>
          <w:rFonts w:eastAsia="Calibri"/>
        </w:rPr>
        <w:t xml:space="preserve">        </w:t>
      </w:r>
      <w:proofErr w:type="gramStart"/>
      <w:r w:rsidRPr="00E719CF">
        <w:rPr>
          <w:rFonts w:eastAsia="Calibri"/>
        </w:rPr>
        <w:t xml:space="preserve">В Канашском районе обеспечены 263 </w:t>
      </w:r>
      <w:r w:rsidRPr="00E719CF">
        <w:rPr>
          <w:rFonts w:eastAsia="Calibri"/>
          <w:bCs/>
        </w:rPr>
        <w:t>инвалида, участника Великой Отечественной войны и члены их семей</w:t>
      </w:r>
      <w:r w:rsidRPr="00E719CF">
        <w:rPr>
          <w:rFonts w:eastAsia="Calibri"/>
        </w:rPr>
        <w:t>., в т. ч. до 2009 года - 9 чел.,  в 2010 г. - 140 человек, в 2011 г. - 37 человек, в 2012 г. - 24 человек, в 2013 г. - 35 человека, в 2014 г. – 2 человека, 2015г. – 9 человек, 2016г. - 7 человек).</w:t>
      </w:r>
      <w:proofErr w:type="gramEnd"/>
      <w:r w:rsidRPr="00E719CF">
        <w:rPr>
          <w:rFonts w:eastAsia="Calibri"/>
        </w:rPr>
        <w:t xml:space="preserve"> Не обеспеченными на 01.01.2017 года остались 2 челов</w:t>
      </w:r>
      <w:r w:rsidRPr="00700291">
        <w:rPr>
          <w:rFonts w:eastAsia="Calibri"/>
        </w:rPr>
        <w:t>ека (на сегодняшний день  все получили сертификаты, дающие право на приобретение жилья).</w:t>
      </w:r>
    </w:p>
    <w:p w:rsidR="00230082" w:rsidRPr="00230082" w:rsidRDefault="00230082" w:rsidP="00230082">
      <w:pPr>
        <w:spacing w:line="20" w:lineRule="atLeast"/>
        <w:jc w:val="both"/>
        <w:rPr>
          <w:rFonts w:eastAsia="Calibri"/>
        </w:rPr>
      </w:pPr>
      <w:r>
        <w:rPr>
          <w:rFonts w:eastAsia="Calibri"/>
        </w:rPr>
        <w:tab/>
      </w:r>
      <w:r w:rsidRPr="00230082">
        <w:rPr>
          <w:rFonts w:eastAsia="Calibri"/>
        </w:rPr>
        <w:t xml:space="preserve">В рамках реализации программы «Переселение граждан из аварийного жилищного фонда, расположенного на территории Чувашской Республики» на  2013-2017 годы: </w:t>
      </w:r>
    </w:p>
    <w:p w:rsidR="00230082" w:rsidRPr="00230082" w:rsidRDefault="00230082" w:rsidP="00230082">
      <w:pPr>
        <w:spacing w:line="20" w:lineRule="atLeast"/>
        <w:jc w:val="both"/>
        <w:rPr>
          <w:rFonts w:eastAsia="Calibri"/>
        </w:rPr>
      </w:pPr>
      <w:proofErr w:type="gramStart"/>
      <w:r w:rsidRPr="00230082">
        <w:rPr>
          <w:rFonts w:eastAsia="Calibri"/>
        </w:rPr>
        <w:t xml:space="preserve">по  III  этапу (2015 – 2016 г. г.)  на   расселение 14  аварийных домов   с. Шихазаны  и  д. М. </w:t>
      </w:r>
      <w:proofErr w:type="spellStart"/>
      <w:r w:rsidRPr="00230082">
        <w:rPr>
          <w:rFonts w:eastAsia="Calibri"/>
        </w:rPr>
        <w:t>Бикшихи</w:t>
      </w:r>
      <w:proofErr w:type="spellEnd"/>
      <w:r w:rsidRPr="00230082">
        <w:rPr>
          <w:rFonts w:eastAsia="Calibri"/>
        </w:rPr>
        <w:t xml:space="preserve"> выделено всего 38,4 млн. руб. (фонд ЖКХ -28 584,2 тыс. руб., республиканский бюджет -9 783,8 тыс. руб., местный бюджет – 1 137,459 тыс. руб.).</w:t>
      </w:r>
      <w:proofErr w:type="gramEnd"/>
      <w:r w:rsidRPr="00230082">
        <w:rPr>
          <w:rFonts w:eastAsia="Calibri"/>
        </w:rPr>
        <w:t xml:space="preserve">   В  многоквартирный дом </w:t>
      </w:r>
      <w:proofErr w:type="gramStart"/>
      <w:r w:rsidRPr="00230082">
        <w:rPr>
          <w:rFonts w:eastAsia="Calibri"/>
        </w:rPr>
        <w:t>в</w:t>
      </w:r>
      <w:proofErr w:type="gramEnd"/>
      <w:r w:rsidRPr="00230082">
        <w:rPr>
          <w:rFonts w:eastAsia="Calibri"/>
        </w:rPr>
        <w:t xml:space="preserve"> с. Шихазаны заселены 19 семей, в д. М. </w:t>
      </w:r>
      <w:proofErr w:type="spellStart"/>
      <w:r w:rsidRPr="00230082">
        <w:rPr>
          <w:rFonts w:eastAsia="Calibri"/>
        </w:rPr>
        <w:t>Бикшихи</w:t>
      </w:r>
      <w:proofErr w:type="spellEnd"/>
      <w:r w:rsidRPr="00230082">
        <w:rPr>
          <w:rFonts w:eastAsia="Calibri"/>
        </w:rPr>
        <w:t xml:space="preserve"> 17 семей. </w:t>
      </w:r>
    </w:p>
    <w:p w:rsidR="00230082" w:rsidRPr="00230082" w:rsidRDefault="00230082" w:rsidP="00230082">
      <w:pPr>
        <w:spacing w:line="20" w:lineRule="atLeast"/>
        <w:jc w:val="both"/>
        <w:rPr>
          <w:rFonts w:eastAsia="Calibri"/>
        </w:rPr>
      </w:pPr>
      <w:r w:rsidRPr="00230082">
        <w:rPr>
          <w:rFonts w:eastAsia="Calibri"/>
        </w:rPr>
        <w:t xml:space="preserve">По IV этапу (2017г.) на расселение 2 семей из 1аварийного дома </w:t>
      </w:r>
      <w:proofErr w:type="gramStart"/>
      <w:r w:rsidRPr="00230082">
        <w:rPr>
          <w:rFonts w:eastAsia="Calibri"/>
        </w:rPr>
        <w:t>в</w:t>
      </w:r>
      <w:proofErr w:type="gramEnd"/>
      <w:r w:rsidRPr="00230082">
        <w:rPr>
          <w:rFonts w:eastAsia="Calibri"/>
        </w:rPr>
        <w:t xml:space="preserve"> </w:t>
      </w:r>
      <w:proofErr w:type="gramStart"/>
      <w:r w:rsidRPr="00230082">
        <w:rPr>
          <w:rFonts w:eastAsia="Calibri"/>
        </w:rPr>
        <w:t>с</w:t>
      </w:r>
      <w:proofErr w:type="gramEnd"/>
      <w:r w:rsidRPr="00230082">
        <w:rPr>
          <w:rFonts w:eastAsia="Calibri"/>
        </w:rPr>
        <w:t xml:space="preserve">. Шихазаны и 1 в д. Большие </w:t>
      </w:r>
      <w:proofErr w:type="spellStart"/>
      <w:r w:rsidRPr="00230082">
        <w:rPr>
          <w:rFonts w:eastAsia="Calibri"/>
        </w:rPr>
        <w:t>Бикшихи</w:t>
      </w:r>
      <w:proofErr w:type="spellEnd"/>
      <w:r w:rsidRPr="00230082">
        <w:rPr>
          <w:rFonts w:eastAsia="Calibri"/>
        </w:rPr>
        <w:t xml:space="preserve"> выделено всего 1 774,1 тыс. рублей (361,5 тыс. рублей из фонда ЖКХ, республиканский бюджет – 1240,0 тыс. рублей, местный бюджет -172,6 тыс. рублей). Объявлен конкурс на приобретение квартир в Канашском районе и г. Канаш.</w:t>
      </w:r>
    </w:p>
    <w:p w:rsidR="00230082" w:rsidRPr="00230082" w:rsidRDefault="00230082" w:rsidP="00230082">
      <w:pPr>
        <w:spacing w:line="20" w:lineRule="atLeast"/>
        <w:jc w:val="both"/>
        <w:rPr>
          <w:rFonts w:eastAsia="Calibri"/>
        </w:rPr>
      </w:pPr>
      <w:r w:rsidRPr="00230082">
        <w:rPr>
          <w:rFonts w:eastAsia="Calibri"/>
        </w:rPr>
        <w:t xml:space="preserve">         По краткосрочному муниципальному плану реализации Республиканской программы капитального ремонта общего имущества в многоквартирных домах, расположенных на территории Канашского района Чувашской Республики в 2015-2016 г. г. выполнен капитальный ремонт 6 МКД </w:t>
      </w:r>
      <w:proofErr w:type="gramStart"/>
      <w:r w:rsidRPr="00230082">
        <w:rPr>
          <w:rFonts w:eastAsia="Calibri"/>
        </w:rPr>
        <w:t>в</w:t>
      </w:r>
      <w:proofErr w:type="gramEnd"/>
      <w:r w:rsidRPr="00230082">
        <w:rPr>
          <w:rFonts w:eastAsia="Calibri"/>
        </w:rPr>
        <w:t xml:space="preserve">  </w:t>
      </w:r>
      <w:proofErr w:type="gramStart"/>
      <w:r w:rsidRPr="00230082">
        <w:rPr>
          <w:rFonts w:eastAsia="Calibri"/>
        </w:rPr>
        <w:t>с</w:t>
      </w:r>
      <w:proofErr w:type="gramEnd"/>
      <w:r w:rsidRPr="00230082">
        <w:rPr>
          <w:rFonts w:eastAsia="Calibri"/>
        </w:rPr>
        <w:t>. Шихазаны на сумму 2,6 млн. руб. (в т. ч. местный бюджет 314,0 тыс. руб.).</w:t>
      </w:r>
    </w:p>
    <w:p w:rsidR="00230082" w:rsidRPr="00700291" w:rsidRDefault="00230082" w:rsidP="00230082">
      <w:pPr>
        <w:spacing w:line="20" w:lineRule="atLeast"/>
        <w:jc w:val="both"/>
        <w:rPr>
          <w:rFonts w:eastAsia="Calibri"/>
        </w:rPr>
      </w:pPr>
      <w:r w:rsidRPr="00230082">
        <w:rPr>
          <w:rFonts w:eastAsia="Calibri"/>
        </w:rPr>
        <w:t xml:space="preserve">        В 2016 году была продолжена работа по переводу МКД на индивидуальное отопление (переведен 1 жилой дом). На 01.01.2017 года все многоквартирные дома в </w:t>
      </w:r>
      <w:proofErr w:type="spellStart"/>
      <w:r w:rsidRPr="00230082">
        <w:rPr>
          <w:rFonts w:eastAsia="Calibri"/>
        </w:rPr>
        <w:t>Шихазанском</w:t>
      </w:r>
      <w:proofErr w:type="spellEnd"/>
      <w:r w:rsidRPr="00230082">
        <w:rPr>
          <w:rFonts w:eastAsia="Calibri"/>
        </w:rPr>
        <w:t xml:space="preserve"> сельском поселении находятся на индивидуальном отоплении. </w:t>
      </w:r>
      <w:proofErr w:type="gramStart"/>
      <w:r w:rsidRPr="00230082">
        <w:rPr>
          <w:rFonts w:eastAsia="Calibri"/>
        </w:rPr>
        <w:t>В настоящее время 3 многоквартирных жилых дома (ПМС-205) отапливаются от котельных города Канаш.</w:t>
      </w:r>
      <w:proofErr w:type="gramEnd"/>
    </w:p>
    <w:p w:rsidR="00010C1A" w:rsidRPr="000F0E26" w:rsidRDefault="00010C1A" w:rsidP="00010C1A">
      <w:pPr>
        <w:shd w:val="clear" w:color="auto" w:fill="FFFFFF"/>
        <w:ind w:firstLine="708"/>
        <w:jc w:val="center"/>
        <w:rPr>
          <w:b/>
          <w:color w:val="000000"/>
          <w:spacing w:val="-5"/>
        </w:rPr>
      </w:pPr>
      <w:r w:rsidRPr="000F0E26">
        <w:rPr>
          <w:b/>
          <w:color w:val="000000"/>
          <w:spacing w:val="-5"/>
        </w:rPr>
        <w:t>Жилищно-коммунальное хозяйство.</w:t>
      </w:r>
    </w:p>
    <w:p w:rsidR="00FF0259" w:rsidRPr="00FF0259" w:rsidRDefault="00FF0259" w:rsidP="00FF0259">
      <w:pPr>
        <w:widowControl w:val="0"/>
        <w:spacing w:line="20" w:lineRule="atLeast"/>
        <w:jc w:val="both"/>
      </w:pPr>
      <w:r>
        <w:lastRenderedPageBreak/>
        <w:t xml:space="preserve">        </w:t>
      </w:r>
      <w:r w:rsidR="00B91FC1">
        <w:t xml:space="preserve">   </w:t>
      </w:r>
      <w:r w:rsidRPr="00FF0259">
        <w:t>На территории Канашского района расположено 14</w:t>
      </w:r>
      <w:r w:rsidR="00D16E9C">
        <w:t>7</w:t>
      </w:r>
      <w:r w:rsidRPr="00FF0259">
        <w:t xml:space="preserve"> многоквартирных домов общей площадью  </w:t>
      </w:r>
      <w:r w:rsidR="00D16E9C">
        <w:t>63</w:t>
      </w:r>
      <w:r w:rsidRPr="00FF0259">
        <w:t xml:space="preserve">  тыс. м</w:t>
      </w:r>
      <w:proofErr w:type="gramStart"/>
      <w:r w:rsidRPr="00FF0259">
        <w:t>2</w:t>
      </w:r>
      <w:proofErr w:type="gramEnd"/>
      <w:r w:rsidRPr="00FF0259">
        <w:t>. 5 МКД находятся в управлении товарищества собственников жилья ТСЖ ПМС</w:t>
      </w:r>
      <w:r w:rsidR="00D16E9C">
        <w:t>,</w:t>
      </w:r>
      <w:r w:rsidRPr="00FF0259">
        <w:t xml:space="preserve">  4</w:t>
      </w:r>
      <w:r w:rsidR="00D16E9C">
        <w:t>3</w:t>
      </w:r>
      <w:r w:rsidRPr="00FF0259">
        <w:t xml:space="preserve"> МКД в селе Шихазаны находятся в управлении управляющей компании  ООО «УК ЖКХ Канашская»</w:t>
      </w:r>
      <w:r w:rsidR="00D16E9C">
        <w:t>, собственники остальных 99 МКД выбрали</w:t>
      </w:r>
      <w:r w:rsidR="00D16E9C" w:rsidRPr="00D16E9C">
        <w:t xml:space="preserve"> </w:t>
      </w:r>
      <w:r w:rsidR="00D16E9C">
        <w:t>н</w:t>
      </w:r>
      <w:r w:rsidR="00D16E9C" w:rsidRPr="00D16E9C">
        <w:t>епосредств</w:t>
      </w:r>
      <w:r w:rsidR="00D16E9C">
        <w:t xml:space="preserve">енный способ управления. </w:t>
      </w:r>
      <w:r w:rsidRPr="00FF0259">
        <w:t>Услуги по водоснабжению и водоотведению в селе Шихазаны оказывает ООО «УК ЖКХ Канашская», задолженности за потребленные энергоресурсы нет только текущие платежи.</w:t>
      </w:r>
    </w:p>
    <w:p w:rsidR="00FF0259" w:rsidRPr="00FF0259" w:rsidRDefault="00FF0259" w:rsidP="00FF0259">
      <w:pPr>
        <w:widowControl w:val="0"/>
        <w:spacing w:line="20" w:lineRule="atLeast"/>
        <w:jc w:val="both"/>
      </w:pPr>
      <w:r w:rsidRPr="00FF0259">
        <w:t xml:space="preserve">   </w:t>
      </w:r>
      <w:r w:rsidRPr="00FF0259">
        <w:tab/>
        <w:t>Уровень износа объектов коммунальной инфраструктуры составляет свыше 70%. Для предотвращения создания аварийных ситуации было принято решение по переводу многоквартирных жилых домов на</w:t>
      </w:r>
      <w:r w:rsidR="00D16E9C">
        <w:rPr>
          <w:bCs/>
        </w:rPr>
        <w:t xml:space="preserve"> индивидуальное отопление. </w:t>
      </w:r>
      <w:r w:rsidR="00D16E9C" w:rsidRPr="00D16E9C">
        <w:rPr>
          <w:bCs/>
        </w:rPr>
        <w:t xml:space="preserve">В 2016 году была продолжена работа по переводу МКД на индивидуальное отопление (переведен 1 жилой дом). На 01.01.2017 года все многоквартирные дома в </w:t>
      </w:r>
      <w:proofErr w:type="spellStart"/>
      <w:r w:rsidR="00D16E9C" w:rsidRPr="00D16E9C">
        <w:rPr>
          <w:bCs/>
        </w:rPr>
        <w:t>Шихазанском</w:t>
      </w:r>
      <w:proofErr w:type="spellEnd"/>
      <w:r w:rsidR="00D16E9C" w:rsidRPr="00D16E9C">
        <w:rPr>
          <w:bCs/>
        </w:rPr>
        <w:t xml:space="preserve"> сельском поселении находятся на индивидуальном отоплении. </w:t>
      </w:r>
      <w:proofErr w:type="gramStart"/>
      <w:r w:rsidR="00D16E9C" w:rsidRPr="00D16E9C">
        <w:rPr>
          <w:bCs/>
        </w:rPr>
        <w:t>В настоящее время 3 многоквартирных жилых дома (ПМС-205) отапливаются от котельных города Канаш.</w:t>
      </w:r>
      <w:proofErr w:type="gramEnd"/>
    </w:p>
    <w:p w:rsidR="00010C1A" w:rsidRDefault="00010C1A" w:rsidP="009937AC">
      <w:pPr>
        <w:ind w:firstLine="567"/>
        <w:jc w:val="both"/>
      </w:pPr>
    </w:p>
    <w:p w:rsidR="008568AB" w:rsidRDefault="008568AB" w:rsidP="008568AB">
      <w:pPr>
        <w:shd w:val="clear" w:color="auto" w:fill="FFFFFF"/>
        <w:ind w:right="10" w:firstLine="708"/>
        <w:jc w:val="both"/>
        <w:rPr>
          <w:b/>
          <w:color w:val="000000"/>
          <w:spacing w:val="-5"/>
        </w:rPr>
      </w:pPr>
      <w:r>
        <w:rPr>
          <w:b/>
          <w:color w:val="000000"/>
          <w:spacing w:val="-5"/>
        </w:rPr>
        <w:t xml:space="preserve">                              </w:t>
      </w:r>
      <w:r w:rsidRPr="00D00A05">
        <w:rPr>
          <w:b/>
          <w:color w:val="000000"/>
          <w:spacing w:val="-5"/>
        </w:rPr>
        <w:t xml:space="preserve">  Организация муниципального управления</w:t>
      </w:r>
    </w:p>
    <w:p w:rsidR="00230082" w:rsidRPr="00230082" w:rsidRDefault="00230082" w:rsidP="00230082">
      <w:pPr>
        <w:jc w:val="both"/>
      </w:pPr>
      <w:r w:rsidRPr="00230082">
        <w:t xml:space="preserve">            В течение 2016 года в  процессе исполнения бюджета за счет  мобилизации  дополнительных доходов и  межбюджетных трансфертов,   общие доходы  консолидированного бюджета  Канашского   района   составили 570,6 </w:t>
      </w:r>
      <w:proofErr w:type="spellStart"/>
      <w:r w:rsidRPr="00230082">
        <w:t>млн</w:t>
      </w:r>
      <w:proofErr w:type="gramStart"/>
      <w:r w:rsidRPr="00230082">
        <w:t>.р</w:t>
      </w:r>
      <w:proofErr w:type="gramEnd"/>
      <w:r w:rsidRPr="00230082">
        <w:t>ублей</w:t>
      </w:r>
      <w:proofErr w:type="spellEnd"/>
      <w:r w:rsidRPr="00230082">
        <w:t xml:space="preserve">.       </w:t>
      </w:r>
    </w:p>
    <w:p w:rsidR="00230082" w:rsidRPr="00230082" w:rsidRDefault="00230082" w:rsidP="00230082">
      <w:pPr>
        <w:jc w:val="both"/>
        <w:rPr>
          <w:b/>
        </w:rPr>
      </w:pPr>
      <w:r w:rsidRPr="00230082">
        <w:t xml:space="preserve">         По сравнению с 2015 годом консолидированный бюджет района уменьшился  на 51,0 </w:t>
      </w:r>
      <w:proofErr w:type="spellStart"/>
      <w:r w:rsidRPr="00230082">
        <w:t>млн</w:t>
      </w:r>
      <w:proofErr w:type="gramStart"/>
      <w:r w:rsidRPr="00230082">
        <w:t>.р</w:t>
      </w:r>
      <w:proofErr w:type="gramEnd"/>
      <w:r w:rsidRPr="00230082">
        <w:t>ублей</w:t>
      </w:r>
      <w:proofErr w:type="spellEnd"/>
      <w:r w:rsidRPr="00230082">
        <w:t xml:space="preserve"> или на 8,2% при исполнении в 2015 году 621,6 </w:t>
      </w:r>
      <w:proofErr w:type="spellStart"/>
      <w:r w:rsidRPr="00230082">
        <w:t>млн.рублей</w:t>
      </w:r>
      <w:proofErr w:type="spellEnd"/>
      <w:r w:rsidRPr="00230082">
        <w:t xml:space="preserve">. Собственные доходы уменьшились на 4,8 </w:t>
      </w:r>
      <w:proofErr w:type="spellStart"/>
      <w:r w:rsidRPr="00230082">
        <w:t>млн</w:t>
      </w:r>
      <w:proofErr w:type="gramStart"/>
      <w:r w:rsidRPr="00230082">
        <w:t>.р</w:t>
      </w:r>
      <w:proofErr w:type="gramEnd"/>
      <w:r w:rsidRPr="00230082">
        <w:t>ублей</w:t>
      </w:r>
      <w:proofErr w:type="spellEnd"/>
      <w:r w:rsidRPr="00230082">
        <w:t xml:space="preserve"> или на 3,7 % в том числе уменьшение за счет  продажи материальных и нематериальных активов), безвозмездные поступления  составили 445,0 </w:t>
      </w:r>
      <w:proofErr w:type="spellStart"/>
      <w:r w:rsidRPr="00230082">
        <w:t>млн.рублей</w:t>
      </w:r>
      <w:proofErr w:type="spellEnd"/>
      <w:r w:rsidRPr="00230082">
        <w:t xml:space="preserve"> при плане 446,4 </w:t>
      </w:r>
      <w:proofErr w:type="spellStart"/>
      <w:r w:rsidRPr="00230082">
        <w:t>млн.рублей</w:t>
      </w:r>
      <w:proofErr w:type="spellEnd"/>
      <w:r w:rsidRPr="00230082">
        <w:t xml:space="preserve"> уменьшились на 50,7 </w:t>
      </w:r>
      <w:proofErr w:type="spellStart"/>
      <w:r w:rsidRPr="00230082">
        <w:t>млн.рублей</w:t>
      </w:r>
      <w:proofErr w:type="spellEnd"/>
      <w:r w:rsidRPr="00230082">
        <w:t xml:space="preserve"> или  на 10,2 %. </w:t>
      </w:r>
    </w:p>
    <w:p w:rsidR="00230082" w:rsidRPr="00230082" w:rsidRDefault="00230082" w:rsidP="00230082">
      <w:pPr>
        <w:ind w:firstLine="720"/>
        <w:jc w:val="both"/>
      </w:pPr>
      <w:r w:rsidRPr="00230082">
        <w:t>Консолидированный бюджет Канашского района по расходам за 2016 год исполнен в сумме 577,9млн</w:t>
      </w:r>
      <w:proofErr w:type="gramStart"/>
      <w:r w:rsidRPr="00230082">
        <w:t>.р</w:t>
      </w:r>
      <w:proofErr w:type="gramEnd"/>
      <w:r w:rsidRPr="00230082">
        <w:t xml:space="preserve">уб. или 97,5% при плановых назначениях 592,5млн.руб. </w:t>
      </w:r>
    </w:p>
    <w:p w:rsidR="00230082" w:rsidRPr="00230082" w:rsidRDefault="00230082" w:rsidP="00230082">
      <w:pPr>
        <w:ind w:firstLine="708"/>
        <w:jc w:val="both"/>
      </w:pPr>
      <w:r w:rsidRPr="00230082">
        <w:t>Консолидированный бюджет по дорожному хозяйству в 2016 году составил 54,6 млн. рублей.</w:t>
      </w:r>
    </w:p>
    <w:p w:rsidR="00A1372D" w:rsidRDefault="00A1372D" w:rsidP="00A1372D">
      <w:pPr>
        <w:ind w:firstLine="708"/>
        <w:jc w:val="both"/>
      </w:pPr>
      <w:r>
        <w:t>В 2016 году по дорогам Канашского района освоено 51313,544 тыс. руб.:</w:t>
      </w:r>
    </w:p>
    <w:p w:rsidR="00A1372D" w:rsidRDefault="00A1372D" w:rsidP="00A1372D">
      <w:pPr>
        <w:ind w:firstLine="708"/>
        <w:jc w:val="both"/>
      </w:pPr>
      <w:r>
        <w:t xml:space="preserve">       - на содержание автодорог освоено 16942,592тыс. руб., </w:t>
      </w:r>
    </w:p>
    <w:p w:rsidR="00A1372D" w:rsidRDefault="00A1372D" w:rsidP="00A1372D">
      <w:pPr>
        <w:ind w:firstLine="708"/>
        <w:jc w:val="both"/>
      </w:pPr>
      <w:r>
        <w:t xml:space="preserve">       - на ремонт  автодорог освоено 2993,399 тыс. руб., отремонтировано 0,650 км автодороги «Цивильс</w:t>
      </w:r>
      <w:proofErr w:type="gramStart"/>
      <w:r>
        <w:t>к-</w:t>
      </w:r>
      <w:proofErr w:type="gramEnd"/>
      <w:r>
        <w:t xml:space="preserve"> Ульяновск-Новые </w:t>
      </w:r>
      <w:proofErr w:type="spellStart"/>
      <w:r>
        <w:t>Шальтямы</w:t>
      </w:r>
      <w:proofErr w:type="spellEnd"/>
      <w:r>
        <w:t xml:space="preserve">- Старые </w:t>
      </w:r>
      <w:proofErr w:type="spellStart"/>
      <w:r>
        <w:t>Шальтямы</w:t>
      </w:r>
      <w:proofErr w:type="spellEnd"/>
      <w:r>
        <w:t>».</w:t>
      </w:r>
    </w:p>
    <w:p w:rsidR="00A1372D" w:rsidRDefault="00A1372D" w:rsidP="00A1372D">
      <w:pPr>
        <w:ind w:firstLine="708"/>
        <w:jc w:val="both"/>
      </w:pPr>
      <w:r>
        <w:t xml:space="preserve">      - на строительство 3 автомобильных дорог освоено 10805,211 тыс. руб., </w:t>
      </w:r>
    </w:p>
    <w:p w:rsidR="00A1372D" w:rsidRDefault="00A1372D" w:rsidP="00A1372D">
      <w:pPr>
        <w:ind w:firstLine="708"/>
        <w:jc w:val="both"/>
      </w:pPr>
      <w:r>
        <w:t xml:space="preserve">      В 2016 году по сельским поселениям освоено  20572,342 тыс. руб., в том числе:</w:t>
      </w:r>
    </w:p>
    <w:p w:rsidR="00A1372D" w:rsidRDefault="00A1372D" w:rsidP="00A1372D">
      <w:pPr>
        <w:ind w:firstLine="708"/>
        <w:jc w:val="both"/>
      </w:pPr>
      <w:r>
        <w:t xml:space="preserve">   - на содержание и ремонт автодорог освоено 19292,520 тыс. руб., </w:t>
      </w:r>
    </w:p>
    <w:p w:rsidR="00612504" w:rsidRPr="00612504" w:rsidRDefault="00A1372D" w:rsidP="00A1372D">
      <w:pPr>
        <w:ind w:firstLine="708"/>
        <w:jc w:val="both"/>
      </w:pPr>
      <w:r>
        <w:t xml:space="preserve">   - на капитальный ремонт и ремонт дворовых территорий многоквартирных домов, проездов к дворовым территориям многоквартирных домов предусмотрено 1279,822 тыс. руб. Отремонтирован 1 прое</w:t>
      </w:r>
      <w:proofErr w:type="gramStart"/>
      <w:r>
        <w:t>зд к дв</w:t>
      </w:r>
      <w:proofErr w:type="gramEnd"/>
      <w:r>
        <w:t xml:space="preserve">оровым территориям многоквартирных домов в </w:t>
      </w:r>
      <w:proofErr w:type="spellStart"/>
      <w:r>
        <w:t>Шихазанском</w:t>
      </w:r>
      <w:proofErr w:type="spellEnd"/>
      <w:r>
        <w:t xml:space="preserve"> сельском поселении.</w:t>
      </w:r>
    </w:p>
    <w:p w:rsidR="001336A0" w:rsidRPr="005D4C2E" w:rsidRDefault="001336A0" w:rsidP="005D4C2E">
      <w:pPr>
        <w:jc w:val="both"/>
        <w:rPr>
          <w:b/>
        </w:rPr>
      </w:pPr>
      <w:r w:rsidRPr="001336A0">
        <w:t xml:space="preserve">         В текущем году необходимо закрепить все позитивные тенденции  в работе по мобилизации  доходов и снижению недоимки. Для повышения результативности необходимо обеспечить </w:t>
      </w:r>
      <w:proofErr w:type="spellStart"/>
      <w:r w:rsidRPr="001336A0">
        <w:t>скоординированность</w:t>
      </w:r>
      <w:proofErr w:type="spellEnd"/>
      <w:r w:rsidRPr="001336A0">
        <w:t xml:space="preserve"> действий всех заинтересованных структур.</w:t>
      </w:r>
    </w:p>
    <w:p w:rsidR="001336A0" w:rsidRPr="001336A0" w:rsidRDefault="001336A0" w:rsidP="001336A0">
      <w:pPr>
        <w:jc w:val="both"/>
      </w:pPr>
      <w:r w:rsidRPr="001336A0">
        <w:t xml:space="preserve">         В процессе исполнения бюджета  принимались меры экономного использования бюджетных средств. Принятые меры позволили профинансировать первоочередные расходы, не допустить задолженности по заработной плате  и в полном объеме обеспечить все предусмотренные  принятые расходные обязательства.</w:t>
      </w:r>
    </w:p>
    <w:p w:rsidR="00F55387" w:rsidRDefault="000040C1" w:rsidP="001336A0">
      <w:pPr>
        <w:ind w:firstLine="540"/>
        <w:jc w:val="both"/>
      </w:pPr>
      <w:r>
        <w:t xml:space="preserve"> </w:t>
      </w:r>
      <w:r w:rsidR="00F55387" w:rsidRPr="00387C95">
        <w:t xml:space="preserve">           </w:t>
      </w:r>
    </w:p>
    <w:p w:rsidR="00E719CF" w:rsidRDefault="00E719CF" w:rsidP="00E719CF">
      <w:pPr>
        <w:ind w:firstLine="540"/>
        <w:jc w:val="center"/>
        <w:rPr>
          <w:b/>
        </w:rPr>
      </w:pPr>
      <w:r w:rsidRPr="00E719CF">
        <w:rPr>
          <w:b/>
        </w:rPr>
        <w:t>Энергосбережение и повышение энергетической эффективности</w:t>
      </w:r>
    </w:p>
    <w:p w:rsidR="00E719CF" w:rsidRPr="00460B9D" w:rsidRDefault="00E719CF" w:rsidP="00460B9D">
      <w:pPr>
        <w:ind w:firstLine="540"/>
        <w:jc w:val="both"/>
      </w:pPr>
      <w:r w:rsidRPr="00460B9D">
        <w:t>Удельная величина потребления энергетических ресурсов в многоквартирных домах в 2016 году составил</w:t>
      </w:r>
      <w:proofErr w:type="gramStart"/>
      <w:r w:rsidRPr="00460B9D">
        <w:t xml:space="preserve"> :</w:t>
      </w:r>
      <w:proofErr w:type="gramEnd"/>
      <w:r w:rsidRPr="00460B9D">
        <w:t xml:space="preserve"> электрической энергии  643 кВт/ч на 1 проживающего, тепловой энергии – нет ( все дома переведены на индивидуальное отопление), горячей воды – нет,</w:t>
      </w:r>
      <w:r w:rsidR="00460B9D" w:rsidRPr="00460B9D">
        <w:t xml:space="preserve"> </w:t>
      </w:r>
      <w:r w:rsidR="00460B9D" w:rsidRPr="00460B9D">
        <w:lastRenderedPageBreak/>
        <w:t>холодной воды 36 куб. м. на 1 проживающего, природного газа 238 куб. м. на одного проживающего.</w:t>
      </w:r>
    </w:p>
    <w:sectPr w:rsidR="00E719CF" w:rsidRPr="00460B9D" w:rsidSect="00BD522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72" w:rsidRDefault="00892472" w:rsidP="00F675B0">
      <w:r>
        <w:separator/>
      </w:r>
    </w:p>
  </w:endnote>
  <w:endnote w:type="continuationSeparator" w:id="0">
    <w:p w:rsidR="00892472" w:rsidRDefault="00892472" w:rsidP="00F6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72" w:rsidRDefault="00892472" w:rsidP="00F675B0">
      <w:r>
        <w:separator/>
      </w:r>
    </w:p>
  </w:footnote>
  <w:footnote w:type="continuationSeparator" w:id="0">
    <w:p w:rsidR="00892472" w:rsidRDefault="00892472" w:rsidP="00F67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16684"/>
      <w:docPartObj>
        <w:docPartGallery w:val="Page Numbers (Top of Page)"/>
        <w:docPartUnique/>
      </w:docPartObj>
    </w:sdtPr>
    <w:sdtContent>
      <w:p w:rsidR="00BD5228" w:rsidRDefault="00BD5228">
        <w:pPr>
          <w:pStyle w:val="a5"/>
          <w:jc w:val="center"/>
        </w:pPr>
        <w:r>
          <w:fldChar w:fldCharType="begin"/>
        </w:r>
        <w:r>
          <w:instrText>PAGE   \* MERGEFORMAT</w:instrText>
        </w:r>
        <w:r>
          <w:fldChar w:fldCharType="separate"/>
        </w:r>
        <w:r>
          <w:rPr>
            <w:noProof/>
          </w:rPr>
          <w:t>7</w:t>
        </w:r>
        <w:r>
          <w:fldChar w:fldCharType="end"/>
        </w:r>
      </w:p>
    </w:sdtContent>
  </w:sdt>
  <w:p w:rsidR="00BD5228" w:rsidRDefault="00BD522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D0D"/>
    <w:rsid w:val="000024CB"/>
    <w:rsid w:val="000040C1"/>
    <w:rsid w:val="00004747"/>
    <w:rsid w:val="0000476B"/>
    <w:rsid w:val="00010C1A"/>
    <w:rsid w:val="0001113E"/>
    <w:rsid w:val="0001156C"/>
    <w:rsid w:val="00043E67"/>
    <w:rsid w:val="00051B4B"/>
    <w:rsid w:val="00054EDB"/>
    <w:rsid w:val="000568C6"/>
    <w:rsid w:val="0006013E"/>
    <w:rsid w:val="00063B01"/>
    <w:rsid w:val="00071842"/>
    <w:rsid w:val="000950F2"/>
    <w:rsid w:val="000A3799"/>
    <w:rsid w:val="000A7943"/>
    <w:rsid w:val="000B3DD8"/>
    <w:rsid w:val="000C1A75"/>
    <w:rsid w:val="000C39DE"/>
    <w:rsid w:val="000E6BE0"/>
    <w:rsid w:val="000F345F"/>
    <w:rsid w:val="00121C52"/>
    <w:rsid w:val="0012578B"/>
    <w:rsid w:val="00132BB9"/>
    <w:rsid w:val="001336A0"/>
    <w:rsid w:val="0013754C"/>
    <w:rsid w:val="00141CF3"/>
    <w:rsid w:val="00151256"/>
    <w:rsid w:val="0019298A"/>
    <w:rsid w:val="001A479B"/>
    <w:rsid w:val="001A7560"/>
    <w:rsid w:val="001B715A"/>
    <w:rsid w:val="001B7312"/>
    <w:rsid w:val="001D64CB"/>
    <w:rsid w:val="001D7861"/>
    <w:rsid w:val="001F04C9"/>
    <w:rsid w:val="001F6279"/>
    <w:rsid w:val="002001FC"/>
    <w:rsid w:val="00203111"/>
    <w:rsid w:val="00206DA7"/>
    <w:rsid w:val="00211439"/>
    <w:rsid w:val="00213C74"/>
    <w:rsid w:val="00215F92"/>
    <w:rsid w:val="00217844"/>
    <w:rsid w:val="00221D0D"/>
    <w:rsid w:val="00230082"/>
    <w:rsid w:val="002309CA"/>
    <w:rsid w:val="0024293A"/>
    <w:rsid w:val="00244A4C"/>
    <w:rsid w:val="00251ECF"/>
    <w:rsid w:val="0026124B"/>
    <w:rsid w:val="00264502"/>
    <w:rsid w:val="00296730"/>
    <w:rsid w:val="002A079F"/>
    <w:rsid w:val="002A0EA8"/>
    <w:rsid w:val="002A15CA"/>
    <w:rsid w:val="002A7E4A"/>
    <w:rsid w:val="002B3778"/>
    <w:rsid w:val="002B4BDF"/>
    <w:rsid w:val="002C0520"/>
    <w:rsid w:val="002C1414"/>
    <w:rsid w:val="002D4A60"/>
    <w:rsid w:val="002D5698"/>
    <w:rsid w:val="002E3ABD"/>
    <w:rsid w:val="002F523C"/>
    <w:rsid w:val="002F5718"/>
    <w:rsid w:val="002F746C"/>
    <w:rsid w:val="002F7A8C"/>
    <w:rsid w:val="003070F8"/>
    <w:rsid w:val="003108CE"/>
    <w:rsid w:val="0031192C"/>
    <w:rsid w:val="00317369"/>
    <w:rsid w:val="003331F6"/>
    <w:rsid w:val="003506D7"/>
    <w:rsid w:val="003516C7"/>
    <w:rsid w:val="00384AFD"/>
    <w:rsid w:val="003853B6"/>
    <w:rsid w:val="00387C95"/>
    <w:rsid w:val="003A01F2"/>
    <w:rsid w:val="003A4B86"/>
    <w:rsid w:val="003B1425"/>
    <w:rsid w:val="003B72AF"/>
    <w:rsid w:val="003C4303"/>
    <w:rsid w:val="003C6FA1"/>
    <w:rsid w:val="003C7AA0"/>
    <w:rsid w:val="003D7B0F"/>
    <w:rsid w:val="003F65F3"/>
    <w:rsid w:val="00402B7A"/>
    <w:rsid w:val="00422385"/>
    <w:rsid w:val="004327F6"/>
    <w:rsid w:val="004466BF"/>
    <w:rsid w:val="004473F4"/>
    <w:rsid w:val="00460B9D"/>
    <w:rsid w:val="00466CA2"/>
    <w:rsid w:val="004705CB"/>
    <w:rsid w:val="004705D1"/>
    <w:rsid w:val="00477D46"/>
    <w:rsid w:val="004C45B4"/>
    <w:rsid w:val="004D1C8D"/>
    <w:rsid w:val="004D66DE"/>
    <w:rsid w:val="004D72FF"/>
    <w:rsid w:val="004F181D"/>
    <w:rsid w:val="004F1B2B"/>
    <w:rsid w:val="00502CA5"/>
    <w:rsid w:val="00504340"/>
    <w:rsid w:val="00510B96"/>
    <w:rsid w:val="0051198F"/>
    <w:rsid w:val="00525228"/>
    <w:rsid w:val="00527503"/>
    <w:rsid w:val="00535D37"/>
    <w:rsid w:val="00543102"/>
    <w:rsid w:val="005441A7"/>
    <w:rsid w:val="00572542"/>
    <w:rsid w:val="00580EDD"/>
    <w:rsid w:val="0058234E"/>
    <w:rsid w:val="00585863"/>
    <w:rsid w:val="005B03BA"/>
    <w:rsid w:val="005B2BCC"/>
    <w:rsid w:val="005C53A9"/>
    <w:rsid w:val="005C5C97"/>
    <w:rsid w:val="005D1EF7"/>
    <w:rsid w:val="005D4C2E"/>
    <w:rsid w:val="005E1D07"/>
    <w:rsid w:val="005E6BCA"/>
    <w:rsid w:val="005E6D8F"/>
    <w:rsid w:val="00607A0E"/>
    <w:rsid w:val="00612504"/>
    <w:rsid w:val="006129FA"/>
    <w:rsid w:val="006303B7"/>
    <w:rsid w:val="006315EB"/>
    <w:rsid w:val="00634ED7"/>
    <w:rsid w:val="006369E3"/>
    <w:rsid w:val="00640131"/>
    <w:rsid w:val="00640308"/>
    <w:rsid w:val="006404BD"/>
    <w:rsid w:val="00656ED3"/>
    <w:rsid w:val="006621DA"/>
    <w:rsid w:val="0066439B"/>
    <w:rsid w:val="006711B8"/>
    <w:rsid w:val="00685C0F"/>
    <w:rsid w:val="0068679E"/>
    <w:rsid w:val="006951E4"/>
    <w:rsid w:val="006A3FE8"/>
    <w:rsid w:val="006E47E0"/>
    <w:rsid w:val="00700291"/>
    <w:rsid w:val="00701D10"/>
    <w:rsid w:val="00710AF5"/>
    <w:rsid w:val="007437D3"/>
    <w:rsid w:val="00755304"/>
    <w:rsid w:val="00770245"/>
    <w:rsid w:val="00771184"/>
    <w:rsid w:val="00781582"/>
    <w:rsid w:val="00786ED9"/>
    <w:rsid w:val="00787FB7"/>
    <w:rsid w:val="007A30ED"/>
    <w:rsid w:val="007A357D"/>
    <w:rsid w:val="007D18B0"/>
    <w:rsid w:val="007D1A8B"/>
    <w:rsid w:val="007D6387"/>
    <w:rsid w:val="007E0EEC"/>
    <w:rsid w:val="007E48CF"/>
    <w:rsid w:val="007E5661"/>
    <w:rsid w:val="007E6DCA"/>
    <w:rsid w:val="007F274B"/>
    <w:rsid w:val="007F4910"/>
    <w:rsid w:val="007F4E52"/>
    <w:rsid w:val="007F7DB3"/>
    <w:rsid w:val="00815252"/>
    <w:rsid w:val="00821AAD"/>
    <w:rsid w:val="0082769A"/>
    <w:rsid w:val="0083420D"/>
    <w:rsid w:val="0083690E"/>
    <w:rsid w:val="00837E80"/>
    <w:rsid w:val="008421BD"/>
    <w:rsid w:val="00846E25"/>
    <w:rsid w:val="0085226C"/>
    <w:rsid w:val="0085391D"/>
    <w:rsid w:val="00854EB6"/>
    <w:rsid w:val="008568AB"/>
    <w:rsid w:val="00857117"/>
    <w:rsid w:val="00857C01"/>
    <w:rsid w:val="0088193F"/>
    <w:rsid w:val="008823BD"/>
    <w:rsid w:val="0088678A"/>
    <w:rsid w:val="008871C4"/>
    <w:rsid w:val="008916CB"/>
    <w:rsid w:val="00892472"/>
    <w:rsid w:val="00892542"/>
    <w:rsid w:val="00896757"/>
    <w:rsid w:val="008A0B85"/>
    <w:rsid w:val="008A12BA"/>
    <w:rsid w:val="008A3438"/>
    <w:rsid w:val="008A3DE8"/>
    <w:rsid w:val="008A7DB0"/>
    <w:rsid w:val="008B082C"/>
    <w:rsid w:val="008C7B1D"/>
    <w:rsid w:val="008D3706"/>
    <w:rsid w:val="008E6B86"/>
    <w:rsid w:val="008F43E3"/>
    <w:rsid w:val="00903F6B"/>
    <w:rsid w:val="009147CA"/>
    <w:rsid w:val="0093016A"/>
    <w:rsid w:val="00936E93"/>
    <w:rsid w:val="009426F8"/>
    <w:rsid w:val="00943039"/>
    <w:rsid w:val="0094432A"/>
    <w:rsid w:val="00945830"/>
    <w:rsid w:val="009701A7"/>
    <w:rsid w:val="00992D3A"/>
    <w:rsid w:val="009937AC"/>
    <w:rsid w:val="00995950"/>
    <w:rsid w:val="009A4566"/>
    <w:rsid w:val="009B1179"/>
    <w:rsid w:val="009B4E4F"/>
    <w:rsid w:val="009C1008"/>
    <w:rsid w:val="009C368F"/>
    <w:rsid w:val="009D6735"/>
    <w:rsid w:val="009E018A"/>
    <w:rsid w:val="009E618B"/>
    <w:rsid w:val="009F4447"/>
    <w:rsid w:val="00A076F9"/>
    <w:rsid w:val="00A100BC"/>
    <w:rsid w:val="00A1372D"/>
    <w:rsid w:val="00A1786A"/>
    <w:rsid w:val="00A21B40"/>
    <w:rsid w:val="00A22746"/>
    <w:rsid w:val="00A26B9C"/>
    <w:rsid w:val="00A401A9"/>
    <w:rsid w:val="00A44C76"/>
    <w:rsid w:val="00A45819"/>
    <w:rsid w:val="00A45898"/>
    <w:rsid w:val="00A57355"/>
    <w:rsid w:val="00A67AC8"/>
    <w:rsid w:val="00A774FE"/>
    <w:rsid w:val="00A81E6B"/>
    <w:rsid w:val="00AA239D"/>
    <w:rsid w:val="00AB0502"/>
    <w:rsid w:val="00AB442F"/>
    <w:rsid w:val="00AC6532"/>
    <w:rsid w:val="00AD0FCD"/>
    <w:rsid w:val="00AD2F74"/>
    <w:rsid w:val="00AD7D85"/>
    <w:rsid w:val="00AE4E14"/>
    <w:rsid w:val="00AF0D3B"/>
    <w:rsid w:val="00AF56C7"/>
    <w:rsid w:val="00B1028E"/>
    <w:rsid w:val="00B11A17"/>
    <w:rsid w:val="00B2051A"/>
    <w:rsid w:val="00B25DA5"/>
    <w:rsid w:val="00B25E83"/>
    <w:rsid w:val="00B33AAF"/>
    <w:rsid w:val="00B35D6E"/>
    <w:rsid w:val="00B45750"/>
    <w:rsid w:val="00B67580"/>
    <w:rsid w:val="00B70E09"/>
    <w:rsid w:val="00B74A12"/>
    <w:rsid w:val="00B75190"/>
    <w:rsid w:val="00B77649"/>
    <w:rsid w:val="00B91FC1"/>
    <w:rsid w:val="00BB1DC8"/>
    <w:rsid w:val="00BD372E"/>
    <w:rsid w:val="00BD5228"/>
    <w:rsid w:val="00BE06E5"/>
    <w:rsid w:val="00C071A2"/>
    <w:rsid w:val="00C229D7"/>
    <w:rsid w:val="00C460A5"/>
    <w:rsid w:val="00C53E69"/>
    <w:rsid w:val="00C56EEF"/>
    <w:rsid w:val="00C72FB3"/>
    <w:rsid w:val="00C84C34"/>
    <w:rsid w:val="00C906A2"/>
    <w:rsid w:val="00C9366F"/>
    <w:rsid w:val="00C978BB"/>
    <w:rsid w:val="00CA641F"/>
    <w:rsid w:val="00CB4424"/>
    <w:rsid w:val="00CB532F"/>
    <w:rsid w:val="00CB6A1F"/>
    <w:rsid w:val="00CC3195"/>
    <w:rsid w:val="00CD1F1E"/>
    <w:rsid w:val="00CE5EE2"/>
    <w:rsid w:val="00CF52B9"/>
    <w:rsid w:val="00CF57B5"/>
    <w:rsid w:val="00CF6C49"/>
    <w:rsid w:val="00D022ED"/>
    <w:rsid w:val="00D02D3B"/>
    <w:rsid w:val="00D02D62"/>
    <w:rsid w:val="00D12076"/>
    <w:rsid w:val="00D127A0"/>
    <w:rsid w:val="00D14962"/>
    <w:rsid w:val="00D16E9C"/>
    <w:rsid w:val="00D30F8A"/>
    <w:rsid w:val="00D3444B"/>
    <w:rsid w:val="00D35594"/>
    <w:rsid w:val="00D4714E"/>
    <w:rsid w:val="00D53AB5"/>
    <w:rsid w:val="00D54257"/>
    <w:rsid w:val="00D624F0"/>
    <w:rsid w:val="00D635B8"/>
    <w:rsid w:val="00D669CB"/>
    <w:rsid w:val="00D85D45"/>
    <w:rsid w:val="00D86DBD"/>
    <w:rsid w:val="00D876A1"/>
    <w:rsid w:val="00D958D5"/>
    <w:rsid w:val="00DB175A"/>
    <w:rsid w:val="00DB4D06"/>
    <w:rsid w:val="00DB6665"/>
    <w:rsid w:val="00DD2D2A"/>
    <w:rsid w:val="00DE0749"/>
    <w:rsid w:val="00DE6C5D"/>
    <w:rsid w:val="00DF1680"/>
    <w:rsid w:val="00E00FFE"/>
    <w:rsid w:val="00E04102"/>
    <w:rsid w:val="00E14D88"/>
    <w:rsid w:val="00E16FC4"/>
    <w:rsid w:val="00E22E03"/>
    <w:rsid w:val="00E23F58"/>
    <w:rsid w:val="00E248BC"/>
    <w:rsid w:val="00E25EA4"/>
    <w:rsid w:val="00E33AED"/>
    <w:rsid w:val="00E43493"/>
    <w:rsid w:val="00E45D0C"/>
    <w:rsid w:val="00E51CB0"/>
    <w:rsid w:val="00E54D69"/>
    <w:rsid w:val="00E64AD5"/>
    <w:rsid w:val="00E7104B"/>
    <w:rsid w:val="00E71505"/>
    <w:rsid w:val="00E719CF"/>
    <w:rsid w:val="00E72A59"/>
    <w:rsid w:val="00E73AB1"/>
    <w:rsid w:val="00E74B82"/>
    <w:rsid w:val="00E74BC8"/>
    <w:rsid w:val="00EA1611"/>
    <w:rsid w:val="00EA2447"/>
    <w:rsid w:val="00EB1487"/>
    <w:rsid w:val="00EC43E0"/>
    <w:rsid w:val="00EC6D26"/>
    <w:rsid w:val="00ED28C8"/>
    <w:rsid w:val="00ED7DE1"/>
    <w:rsid w:val="00EE1316"/>
    <w:rsid w:val="00EE7336"/>
    <w:rsid w:val="00EF6E5F"/>
    <w:rsid w:val="00EF7566"/>
    <w:rsid w:val="00F00C66"/>
    <w:rsid w:val="00F00D61"/>
    <w:rsid w:val="00F06719"/>
    <w:rsid w:val="00F24305"/>
    <w:rsid w:val="00F26421"/>
    <w:rsid w:val="00F2695D"/>
    <w:rsid w:val="00F27D52"/>
    <w:rsid w:val="00F314DE"/>
    <w:rsid w:val="00F42958"/>
    <w:rsid w:val="00F44607"/>
    <w:rsid w:val="00F450D0"/>
    <w:rsid w:val="00F52273"/>
    <w:rsid w:val="00F52C22"/>
    <w:rsid w:val="00F55387"/>
    <w:rsid w:val="00F56189"/>
    <w:rsid w:val="00F65AA0"/>
    <w:rsid w:val="00F675B0"/>
    <w:rsid w:val="00F73945"/>
    <w:rsid w:val="00F74926"/>
    <w:rsid w:val="00F7520A"/>
    <w:rsid w:val="00F82287"/>
    <w:rsid w:val="00F949AF"/>
    <w:rsid w:val="00F94DF1"/>
    <w:rsid w:val="00FA243C"/>
    <w:rsid w:val="00FA28DF"/>
    <w:rsid w:val="00FB2507"/>
    <w:rsid w:val="00FB4825"/>
    <w:rsid w:val="00FC1444"/>
    <w:rsid w:val="00FD0B4F"/>
    <w:rsid w:val="00FD3449"/>
    <w:rsid w:val="00FD4EE0"/>
    <w:rsid w:val="00FD6D82"/>
    <w:rsid w:val="00FD7203"/>
    <w:rsid w:val="00FE07D8"/>
    <w:rsid w:val="00FF0259"/>
    <w:rsid w:val="00FF5BE5"/>
    <w:rsid w:val="00FF7D81"/>
    <w:rsid w:val="00FF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80E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basedOn w:val="a0"/>
    <w:rsid w:val="00B33AAF"/>
    <w:rPr>
      <w:rFonts w:ascii="Times New Roman" w:hAnsi="Times New Roman" w:cs="Times New Roman" w:hint="default"/>
      <w:sz w:val="24"/>
      <w:szCs w:val="24"/>
    </w:rPr>
  </w:style>
  <w:style w:type="paragraph" w:styleId="a3">
    <w:name w:val="Balloon Text"/>
    <w:basedOn w:val="a"/>
    <w:link w:val="a4"/>
    <w:uiPriority w:val="99"/>
    <w:semiHidden/>
    <w:unhideWhenUsed/>
    <w:rsid w:val="00FD4EE0"/>
    <w:rPr>
      <w:rFonts w:ascii="Tahoma" w:hAnsi="Tahoma" w:cs="Tahoma"/>
      <w:sz w:val="16"/>
      <w:szCs w:val="16"/>
    </w:rPr>
  </w:style>
  <w:style w:type="character" w:customStyle="1" w:styleId="a4">
    <w:name w:val="Текст выноски Знак"/>
    <w:basedOn w:val="a0"/>
    <w:link w:val="a3"/>
    <w:uiPriority w:val="99"/>
    <w:semiHidden/>
    <w:rsid w:val="00FD4EE0"/>
    <w:rPr>
      <w:rFonts w:ascii="Tahoma" w:eastAsia="Times New Roman" w:hAnsi="Tahoma" w:cs="Tahoma"/>
      <w:sz w:val="16"/>
      <w:szCs w:val="16"/>
      <w:lang w:eastAsia="ru-RU"/>
    </w:rPr>
  </w:style>
  <w:style w:type="paragraph" w:styleId="a5">
    <w:name w:val="header"/>
    <w:basedOn w:val="a"/>
    <w:link w:val="a6"/>
    <w:uiPriority w:val="99"/>
    <w:unhideWhenUsed/>
    <w:rsid w:val="00BD5228"/>
    <w:pPr>
      <w:tabs>
        <w:tab w:val="center" w:pos="4677"/>
        <w:tab w:val="right" w:pos="9355"/>
      </w:tabs>
    </w:pPr>
  </w:style>
  <w:style w:type="character" w:customStyle="1" w:styleId="a6">
    <w:name w:val="Верхний колонтитул Знак"/>
    <w:basedOn w:val="a0"/>
    <w:link w:val="a5"/>
    <w:uiPriority w:val="99"/>
    <w:rsid w:val="00BD522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D5228"/>
    <w:pPr>
      <w:tabs>
        <w:tab w:val="center" w:pos="4677"/>
        <w:tab w:val="right" w:pos="9355"/>
      </w:tabs>
    </w:pPr>
  </w:style>
  <w:style w:type="character" w:customStyle="1" w:styleId="a8">
    <w:name w:val="Нижний колонтитул Знак"/>
    <w:basedOn w:val="a0"/>
    <w:link w:val="a7"/>
    <w:uiPriority w:val="99"/>
    <w:rsid w:val="00BD522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80E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17074">
      <w:bodyDiv w:val="1"/>
      <w:marLeft w:val="0"/>
      <w:marRight w:val="0"/>
      <w:marTop w:val="0"/>
      <w:marBottom w:val="0"/>
      <w:divBdr>
        <w:top w:val="none" w:sz="0" w:space="0" w:color="auto"/>
        <w:left w:val="none" w:sz="0" w:space="0" w:color="auto"/>
        <w:bottom w:val="none" w:sz="0" w:space="0" w:color="auto"/>
        <w:right w:val="none" w:sz="0" w:space="0" w:color="auto"/>
      </w:divBdr>
    </w:div>
    <w:div w:id="623657350">
      <w:bodyDiv w:val="1"/>
      <w:marLeft w:val="0"/>
      <w:marRight w:val="0"/>
      <w:marTop w:val="0"/>
      <w:marBottom w:val="0"/>
      <w:divBdr>
        <w:top w:val="none" w:sz="0" w:space="0" w:color="auto"/>
        <w:left w:val="none" w:sz="0" w:space="0" w:color="auto"/>
        <w:bottom w:val="none" w:sz="0" w:space="0" w:color="auto"/>
        <w:right w:val="none" w:sz="0" w:space="0" w:color="auto"/>
      </w:divBdr>
    </w:div>
    <w:div w:id="1044981590">
      <w:bodyDiv w:val="1"/>
      <w:marLeft w:val="0"/>
      <w:marRight w:val="0"/>
      <w:marTop w:val="0"/>
      <w:marBottom w:val="0"/>
      <w:divBdr>
        <w:top w:val="none" w:sz="0" w:space="0" w:color="auto"/>
        <w:left w:val="none" w:sz="0" w:space="0" w:color="auto"/>
        <w:bottom w:val="none" w:sz="0" w:space="0" w:color="auto"/>
        <w:right w:val="none" w:sz="0" w:space="0" w:color="auto"/>
      </w:divBdr>
    </w:div>
    <w:div w:id="1159421964">
      <w:bodyDiv w:val="1"/>
      <w:marLeft w:val="0"/>
      <w:marRight w:val="0"/>
      <w:marTop w:val="0"/>
      <w:marBottom w:val="0"/>
      <w:divBdr>
        <w:top w:val="none" w:sz="0" w:space="0" w:color="auto"/>
        <w:left w:val="none" w:sz="0" w:space="0" w:color="auto"/>
        <w:bottom w:val="none" w:sz="0" w:space="0" w:color="auto"/>
        <w:right w:val="none" w:sz="0" w:space="0" w:color="auto"/>
      </w:divBdr>
    </w:div>
    <w:div w:id="12703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7</Pages>
  <Words>3153</Words>
  <Characters>17977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Смирнова</dc:creator>
  <cp:keywords/>
  <dc:description/>
  <cp:lastModifiedBy>economy11 (Капитонова С.Н.)</cp:lastModifiedBy>
  <cp:revision>106</cp:revision>
  <cp:lastPrinted>2017-04-27T14:22:00Z</cp:lastPrinted>
  <dcterms:created xsi:type="dcterms:W3CDTF">2014-04-28T10:20:00Z</dcterms:created>
  <dcterms:modified xsi:type="dcterms:W3CDTF">2017-05-03T06:10:00Z</dcterms:modified>
</cp:coreProperties>
</file>