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D4" w:rsidRPr="005044D4" w:rsidRDefault="005044D4" w:rsidP="005044D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4D4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5044D4" w:rsidRPr="005044D4" w:rsidRDefault="005044D4" w:rsidP="005044D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4D4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5044D4" w:rsidRPr="005044D4" w:rsidRDefault="005044D4" w:rsidP="005044D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4D4">
        <w:rPr>
          <w:rFonts w:ascii="Times New Roman" w:hAnsi="Times New Roman" w:cs="Times New Roman"/>
          <w:b/>
          <w:bCs/>
          <w:sz w:val="24"/>
          <w:szCs w:val="24"/>
        </w:rPr>
        <w:t>от 8 ноября 2013 г. N Д28и-2183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Департамент развития контрактной системы Минэкономразвития России рассмотрел обращение Департамента государственного заказа края по вопросу о разъяснении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044D4">
        <w:rPr>
          <w:rFonts w:ascii="Times New Roman" w:hAnsi="Times New Roman" w:cs="Times New Roman"/>
          <w:sz w:val="24"/>
          <w:szCs w:val="24"/>
        </w:rPr>
        <w:t xml:space="preserve">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44D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44D4">
        <w:rPr>
          <w:rFonts w:ascii="Times New Roman" w:hAnsi="Times New Roman" w:cs="Times New Roman"/>
          <w:sz w:val="24"/>
          <w:szCs w:val="24"/>
        </w:rPr>
        <w:t xml:space="preserve"> (далее - Закон) и сообщает.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По вопросу 1.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Согласно ч. 1 ст. 30 Закона заказчики, за исключением случаев осуществления закупок товаров, работ, услуг для обеспечения обороны страны и безопасности государства и закупок работ в области использования атомной энергии, обязаны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D4">
        <w:rPr>
          <w:rFonts w:ascii="Times New Roman" w:hAnsi="Times New Roman" w:cs="Times New Roman"/>
          <w:bCs/>
          <w:sz w:val="24"/>
          <w:szCs w:val="24"/>
        </w:rPr>
        <w:t>Из системного понимания положений ст. 27 Закона следует, что преимущества предоставляются субъектам малого предпринимательства, социально ориентированным некоммерческим организациям в целом, а не раздельно для каждого вида.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Таким образом, в извещениях об осуществлении закупок устанавливается ограничение в отношении участников закупок, которыми могут быть одновременно субъекты малого предпринимательства, социально ориентированные некоммерческие организации (ч. 3 ст. 30 Закона).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Установленный ч. 1 ст. 30 Закона размер является совокупной величиной объема закупок, осуществляемых субъектами малого предпринимательства и социально ориентированными некоммерческими организациями.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По вопросу 2.</w:t>
      </w:r>
    </w:p>
    <w:p w:rsid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При расчете совокупного объема закупок заказчик использует планы-графики размещения заказов на 2014 и 2015 гг. по правилам, действовавшим до дня вступления в силу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По вопросам 3, 4, 5.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Согласно ч. 4 ст. 30 Закона в случае признания несостоявшимся определения поставщиков (подрядчиков, исполнителей) в порядке, установленном Законом, заказчик вправе отменить указанное в ч. 3 ст. 30 Закона ограничение и осуществить закупки на общих основаниях. </w:t>
      </w:r>
      <w:r w:rsidRPr="005044D4">
        <w:rPr>
          <w:rFonts w:ascii="Times New Roman" w:hAnsi="Times New Roman" w:cs="Times New Roman"/>
          <w:bCs/>
          <w:sz w:val="24"/>
          <w:szCs w:val="24"/>
        </w:rPr>
        <w:t xml:space="preserve">При этом количество товара, объем работы или услуги, являющихся объектом закупки, (не – </w:t>
      </w:r>
      <w:r w:rsidRPr="005044D4">
        <w:rPr>
          <w:rFonts w:ascii="Times New Roman" w:hAnsi="Times New Roman" w:cs="Times New Roman"/>
          <w:bCs/>
          <w:i/>
          <w:sz w:val="24"/>
          <w:szCs w:val="24"/>
        </w:rPr>
        <w:t>изм. от 28.12.2013</w:t>
      </w:r>
      <w:r w:rsidRPr="005044D4">
        <w:rPr>
          <w:rFonts w:ascii="Times New Roman" w:hAnsi="Times New Roman" w:cs="Times New Roman"/>
          <w:bCs/>
          <w:sz w:val="24"/>
          <w:szCs w:val="24"/>
        </w:rPr>
        <w:t>) учитываются в совокупном годовом объеме закупок, указанном в ч. 1 ст. 30 Закона.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ч. 2 ст. 30 Закона, и до 1 апреля года, следующего за отчетным годом, разместить такой отчет в единой информационной системе.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lastRenderedPageBreak/>
        <w:t>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В соответствии с ч. 5 ст. 30 Закона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организаций.При этом количество товаров, объем работ, объем услуг, соответственно к поставкам, выполнению, оказанию которых привлекались такие субподрядчики, соисполнители, учитываются в совокупном годовом объеме закупок, указанном в ч. 1 ст. 30 Закона, и включаются в отчет, указанный в ч. 4 ст. 30 Закона.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Следует отметить, что понятие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44D4">
        <w:rPr>
          <w:rFonts w:ascii="Times New Roman" w:hAnsi="Times New Roman" w:cs="Times New Roman"/>
          <w:sz w:val="24"/>
          <w:szCs w:val="24"/>
        </w:rPr>
        <w:t>совокупный годовой объем закупок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5044D4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Законом, определяется не как объем финансирования, а как сумма начальных (максимальных) цен контрактов, предусмотренных планом-графиком, в котором учитывается также и объем закупок у единственного поставщика (исполнителя, подрядчика), в том числе в случае, если цена договора составляет сумму, не превышающую ста тысяч рублей (п. 4 ч. 1 ст. 93 Закона).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Приказом Росстата от 18.09.2013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044D4">
        <w:rPr>
          <w:rFonts w:ascii="Times New Roman" w:hAnsi="Times New Roman" w:cs="Times New Roman"/>
          <w:sz w:val="24"/>
          <w:szCs w:val="24"/>
        </w:rPr>
        <w:t xml:space="preserve">374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44D4">
        <w:rPr>
          <w:rFonts w:ascii="Times New Roman" w:hAnsi="Times New Roman" w:cs="Times New Roman"/>
          <w:sz w:val="24"/>
          <w:szCs w:val="24"/>
        </w:rPr>
        <w:t>Об утверждении статистического инструментария для организации федерального статистического наблюдения за определением поставщиков (подрядчиков,исполнителей)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44D4">
        <w:rPr>
          <w:rFonts w:ascii="Times New Roman" w:hAnsi="Times New Roman" w:cs="Times New Roman"/>
          <w:sz w:val="24"/>
          <w:szCs w:val="24"/>
        </w:rPr>
        <w:t xml:space="preserve"> утверждена квартальная формафедерального статистического наблюдения 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44D4">
        <w:rPr>
          <w:rFonts w:ascii="Times New Roman" w:hAnsi="Times New Roman" w:cs="Times New Roman"/>
          <w:sz w:val="24"/>
          <w:szCs w:val="24"/>
        </w:rPr>
        <w:t xml:space="preserve">1-контракт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44D4">
        <w:rPr>
          <w:rFonts w:ascii="Times New Roman" w:hAnsi="Times New Roman" w:cs="Times New Roman"/>
          <w:sz w:val="24"/>
          <w:szCs w:val="24"/>
        </w:rPr>
        <w:t>Сведения об определении поставщиков(подрядчиков, исполнителей)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44D4">
        <w:rPr>
          <w:rFonts w:ascii="Times New Roman" w:hAnsi="Times New Roman" w:cs="Times New Roman"/>
          <w:sz w:val="24"/>
          <w:szCs w:val="24"/>
        </w:rPr>
        <w:t xml:space="preserve"> (далее - форма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044D4">
        <w:rPr>
          <w:rFonts w:ascii="Times New Roman" w:hAnsi="Times New Roman" w:cs="Times New Roman"/>
          <w:sz w:val="24"/>
          <w:szCs w:val="24"/>
        </w:rPr>
        <w:t>1-контракт).</w:t>
      </w:r>
    </w:p>
    <w:p w:rsidR="005044D4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Так, разд. 3 формы N 1-контракт предусмотрен учет количественных и стоимостных характеристикспособов определения поставщиков (подрядчиков, исполнителей) среди субъектов малогопредпринимательства, социально ориентированных некоммерческих организаций.Также следует отметить, что учет закупок, в соответствии с ч. 5 ст. 30 Закона, осуществляется порезультатам проведенных процедур закупок.По вопросу 6.В соответствии с ч. 1, 2 ст. 101 Закона контроль за исполнением поставщиком (подрядчиком,исполнителем) условий контракта, а также за предусмотренным ч. 5 ст. 30 Закона привлечениемпоставщиком (подрядчиком, исполнителем) к исполнению контракта субподрядчиков, соисполнителей изчисла субъектов малого предпринимательства и социально ориентированных некоммерческих организацийосуществляется заказчиком в соответствии с законодательством Российской Федерации.Документами, которыми возможно подтвердить привлечение исполнителем контрактасубподрядчиков, соисполнителей из числа субъектов малого предпринимательства, социальноориентированных некоммерческих организаций, могут быть копии договоров, актов выполненных работ,платежных поручений и прочее.Обращаем внимание, что юридическую силу имеют разъяснения органа государственной власти вслучае, если данный орган наделен в соответствии с законодательством Российской Федерацииспециальной компетенцией издавать разъяснения по применению положений </w:t>
      </w:r>
      <w:r w:rsidRPr="005044D4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актов.Минэкономразвития России - федеральный орган исполнительной власти действующим законодательствомРоссийской Федерации, в том числе Положением о Министерстве экономического развития РоссийскойФедерации, утвержденным Постановлением Правительства Российской Федерации от 05.06.2008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044D4">
        <w:rPr>
          <w:rFonts w:ascii="Times New Roman" w:hAnsi="Times New Roman" w:cs="Times New Roman"/>
          <w:sz w:val="24"/>
          <w:szCs w:val="24"/>
        </w:rPr>
        <w:t>437, ненаделено компетенцией по разъяснению законодательства Российской Федерации.</w:t>
      </w:r>
    </w:p>
    <w:p w:rsid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24C" w:rsidRPr="005044D4" w:rsidRDefault="005044D4" w:rsidP="00504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Директор Департаментаразвития контрактной системыМ.В.ЧЕМЕРИСОВ</w:t>
      </w:r>
    </w:p>
    <w:sectPr w:rsidR="0053224C" w:rsidRPr="005044D4" w:rsidSect="002A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044D4"/>
    <w:rsid w:val="002A630B"/>
    <w:rsid w:val="00340C7A"/>
    <w:rsid w:val="005044D4"/>
    <w:rsid w:val="0053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economy42 (Егорова Д.В.)</dc:creator>
  <cp:lastModifiedBy>economy47</cp:lastModifiedBy>
  <cp:revision>2</cp:revision>
  <dcterms:created xsi:type="dcterms:W3CDTF">2014-04-01T07:35:00Z</dcterms:created>
  <dcterms:modified xsi:type="dcterms:W3CDTF">2014-04-01T07:35:00Z</dcterms:modified>
</cp:coreProperties>
</file>