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9A" w:rsidRDefault="00EB629A" w:rsidP="00EB629A">
      <w:pPr>
        <w:pStyle w:val="a3"/>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СПРАВКА</w:t>
      </w:r>
    </w:p>
    <w:p w:rsidR="00DC1A39" w:rsidRPr="008B63E7" w:rsidRDefault="00EB629A" w:rsidP="00EB629A">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DC1A39" w:rsidRPr="008B63E7">
        <w:rPr>
          <w:rFonts w:ascii="Times New Roman" w:hAnsi="Times New Roman" w:cs="Times New Roman"/>
          <w:b/>
          <w:sz w:val="24"/>
          <w:szCs w:val="24"/>
        </w:rPr>
        <w:t xml:space="preserve"> социально-экономической ситуации</w:t>
      </w:r>
    </w:p>
    <w:p w:rsidR="00C27EF1" w:rsidRPr="008B63E7" w:rsidRDefault="00EB629A" w:rsidP="00EB629A">
      <w:pPr>
        <w:pStyle w:val="a3"/>
        <w:spacing w:line="240" w:lineRule="auto"/>
        <w:jc w:val="center"/>
        <w:rPr>
          <w:rFonts w:ascii="Times New Roman" w:hAnsi="Times New Roman" w:cs="Times New Roman"/>
          <w:b/>
          <w:sz w:val="24"/>
          <w:szCs w:val="24"/>
        </w:rPr>
      </w:pPr>
      <w:r>
        <w:rPr>
          <w:rFonts w:ascii="Times New Roman" w:hAnsi="Times New Roman" w:cs="Times New Roman"/>
          <w:b/>
          <w:sz w:val="24"/>
          <w:szCs w:val="24"/>
        </w:rPr>
        <w:t>в Чувашской Республике за</w:t>
      </w:r>
      <w:r w:rsidR="0011770A" w:rsidRPr="008B63E7">
        <w:rPr>
          <w:rFonts w:ascii="Times New Roman" w:hAnsi="Times New Roman" w:cs="Times New Roman"/>
          <w:b/>
          <w:sz w:val="24"/>
          <w:szCs w:val="24"/>
        </w:rPr>
        <w:t xml:space="preserve"> </w:t>
      </w:r>
      <w:r>
        <w:rPr>
          <w:rFonts w:ascii="Times New Roman" w:hAnsi="Times New Roman" w:cs="Times New Roman"/>
          <w:b/>
          <w:sz w:val="24"/>
          <w:szCs w:val="24"/>
        </w:rPr>
        <w:t>2013 год</w:t>
      </w:r>
    </w:p>
    <w:p w:rsidR="00EC45E8" w:rsidRPr="00F032E9" w:rsidRDefault="00EC45E8"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Социально-экономическое развитие Чувашской Республики в </w:t>
      </w:r>
      <w:r w:rsidRPr="00F032E9">
        <w:rPr>
          <w:rFonts w:ascii="Times New Roman" w:hAnsi="Times New Roman" w:cs="Times New Roman"/>
          <w:sz w:val="24"/>
          <w:szCs w:val="24"/>
          <w:lang w:val="x-none"/>
        </w:rPr>
        <w:t>2013 год</w:t>
      </w:r>
      <w:r w:rsidR="00924020">
        <w:rPr>
          <w:rFonts w:ascii="Times New Roman" w:hAnsi="Times New Roman" w:cs="Times New Roman"/>
          <w:sz w:val="24"/>
          <w:szCs w:val="24"/>
        </w:rPr>
        <w:t>у характеризовалось</w:t>
      </w:r>
      <w:r w:rsidRPr="00F032E9">
        <w:rPr>
          <w:rFonts w:ascii="Times New Roman" w:hAnsi="Times New Roman" w:cs="Times New Roman"/>
          <w:sz w:val="24"/>
          <w:szCs w:val="24"/>
        </w:rPr>
        <w:t xml:space="preserve"> </w:t>
      </w:r>
      <w:r w:rsidRPr="00F032E9">
        <w:rPr>
          <w:rFonts w:ascii="Times New Roman" w:hAnsi="Times New Roman" w:cs="Times New Roman"/>
          <w:sz w:val="24"/>
          <w:szCs w:val="24"/>
          <w:lang w:val="x-none"/>
        </w:rPr>
        <w:t>рост</w:t>
      </w:r>
      <w:r w:rsidRPr="00F032E9">
        <w:rPr>
          <w:rFonts w:ascii="Times New Roman" w:hAnsi="Times New Roman" w:cs="Times New Roman"/>
          <w:sz w:val="24"/>
          <w:szCs w:val="24"/>
        </w:rPr>
        <w:t>ом</w:t>
      </w:r>
      <w:r w:rsidRPr="00F032E9">
        <w:rPr>
          <w:rFonts w:ascii="Times New Roman" w:hAnsi="Times New Roman" w:cs="Times New Roman"/>
          <w:sz w:val="24"/>
          <w:szCs w:val="24"/>
          <w:lang w:val="x-none"/>
        </w:rPr>
        <w:t xml:space="preserve"> </w:t>
      </w:r>
      <w:r w:rsidRPr="00F032E9">
        <w:rPr>
          <w:rFonts w:ascii="Times New Roman" w:hAnsi="Times New Roman" w:cs="Times New Roman"/>
          <w:bCs/>
          <w:sz w:val="24"/>
          <w:szCs w:val="24"/>
        </w:rPr>
        <w:t xml:space="preserve">объемов работ по виду деятельности «строительство», вводимого жилья, </w:t>
      </w:r>
      <w:r w:rsidRPr="00F032E9">
        <w:rPr>
          <w:rFonts w:ascii="Times New Roman" w:hAnsi="Times New Roman" w:cs="Times New Roman"/>
          <w:sz w:val="24"/>
          <w:szCs w:val="24"/>
          <w:lang w:val="x-none"/>
        </w:rPr>
        <w:t xml:space="preserve">розничного товарооборота, платных услуг населению, </w:t>
      </w:r>
      <w:r w:rsidRPr="00F032E9">
        <w:rPr>
          <w:rFonts w:ascii="Times New Roman" w:hAnsi="Times New Roman" w:cs="Times New Roman"/>
          <w:sz w:val="24"/>
          <w:szCs w:val="24"/>
        </w:rPr>
        <w:t xml:space="preserve">номинальной и </w:t>
      </w:r>
      <w:r w:rsidRPr="00F032E9">
        <w:rPr>
          <w:rFonts w:ascii="Times New Roman" w:hAnsi="Times New Roman" w:cs="Times New Roman"/>
          <w:sz w:val="24"/>
          <w:szCs w:val="24"/>
          <w:lang w:val="x-none"/>
        </w:rPr>
        <w:t>реальной заработной платы</w:t>
      </w:r>
      <w:r w:rsidRPr="00F032E9">
        <w:rPr>
          <w:rFonts w:ascii="Times New Roman" w:hAnsi="Times New Roman" w:cs="Times New Roman"/>
          <w:sz w:val="24"/>
          <w:szCs w:val="24"/>
        </w:rPr>
        <w:t>, реальных располагаемых денежных доходов населения</w:t>
      </w:r>
      <w:r w:rsidRPr="00F032E9">
        <w:rPr>
          <w:rFonts w:ascii="Times New Roman" w:hAnsi="Times New Roman" w:cs="Times New Roman"/>
          <w:sz w:val="24"/>
          <w:szCs w:val="24"/>
          <w:lang w:val="x-none"/>
        </w:rPr>
        <w:t xml:space="preserve">. </w:t>
      </w:r>
    </w:p>
    <w:p w:rsidR="00EC45E8" w:rsidRPr="00F032E9" w:rsidRDefault="00EC45E8"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lang w:val="x-none"/>
        </w:rPr>
        <w:t>Вместе с тем, не достигнут прошлогодний уровень по выпуску промышленного</w:t>
      </w:r>
      <w:r w:rsidRPr="00F032E9">
        <w:rPr>
          <w:rFonts w:ascii="Times New Roman" w:hAnsi="Times New Roman" w:cs="Times New Roman"/>
          <w:sz w:val="24"/>
          <w:szCs w:val="24"/>
        </w:rPr>
        <w:t xml:space="preserve"> </w:t>
      </w:r>
      <w:r w:rsidRPr="00F032E9">
        <w:rPr>
          <w:rFonts w:ascii="Times New Roman" w:hAnsi="Times New Roman" w:cs="Times New Roman"/>
          <w:sz w:val="24"/>
          <w:szCs w:val="24"/>
          <w:lang w:val="x-none"/>
        </w:rPr>
        <w:t>и</w:t>
      </w:r>
      <w:r w:rsidRPr="00F032E9">
        <w:rPr>
          <w:rFonts w:ascii="Times New Roman" w:hAnsi="Times New Roman" w:cs="Times New Roman"/>
          <w:sz w:val="24"/>
          <w:szCs w:val="24"/>
        </w:rPr>
        <w:t xml:space="preserve"> </w:t>
      </w:r>
      <w:r w:rsidRPr="00F032E9">
        <w:rPr>
          <w:rFonts w:ascii="Times New Roman" w:hAnsi="Times New Roman" w:cs="Times New Roman"/>
          <w:sz w:val="24"/>
          <w:szCs w:val="24"/>
          <w:lang w:val="x-none"/>
        </w:rPr>
        <w:t>сельскохозяйственного производства, снизилась инвестиционная активность.</w:t>
      </w:r>
    </w:p>
    <w:p w:rsidR="00EA3DE1" w:rsidRPr="00F032E9" w:rsidRDefault="00EA3DE1" w:rsidP="00F032E9">
      <w:pPr>
        <w:pStyle w:val="a6"/>
        <w:ind w:firstLine="709"/>
        <w:jc w:val="both"/>
        <w:rPr>
          <w:rFonts w:ascii="Times New Roman" w:hAnsi="Times New Roman" w:cs="Times New Roman"/>
          <w:sz w:val="24"/>
          <w:szCs w:val="24"/>
        </w:rPr>
      </w:pPr>
    </w:p>
    <w:p w:rsidR="00F46A7A" w:rsidRPr="00F032E9" w:rsidRDefault="00F46A7A" w:rsidP="00F032E9">
      <w:pPr>
        <w:pStyle w:val="a6"/>
        <w:numPr>
          <w:ilvl w:val="0"/>
          <w:numId w:val="1"/>
        </w:numPr>
        <w:jc w:val="center"/>
        <w:rPr>
          <w:rFonts w:ascii="Times New Roman" w:hAnsi="Times New Roman" w:cs="Times New Roman"/>
          <w:b/>
          <w:sz w:val="24"/>
          <w:szCs w:val="24"/>
        </w:rPr>
      </w:pPr>
      <w:r w:rsidRPr="00F032E9">
        <w:rPr>
          <w:rFonts w:ascii="Times New Roman" w:hAnsi="Times New Roman" w:cs="Times New Roman"/>
          <w:b/>
          <w:sz w:val="24"/>
          <w:szCs w:val="24"/>
        </w:rPr>
        <w:t>Промышленное производство</w:t>
      </w:r>
    </w:p>
    <w:p w:rsidR="00CF2B32" w:rsidRPr="00F032E9" w:rsidRDefault="00CF2B32" w:rsidP="00F032E9">
      <w:pPr>
        <w:pStyle w:val="a6"/>
        <w:ind w:firstLine="709"/>
        <w:jc w:val="both"/>
        <w:rPr>
          <w:rFonts w:ascii="Times New Roman" w:hAnsi="Times New Roman" w:cs="Times New Roman"/>
          <w:sz w:val="24"/>
          <w:szCs w:val="24"/>
        </w:rPr>
      </w:pPr>
    </w:p>
    <w:p w:rsidR="00EC45E8" w:rsidRPr="00F032E9" w:rsidRDefault="00EC45E8"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2013 году индекс промышленного производства составил 9</w:t>
      </w:r>
      <w:r w:rsidR="00F050B9" w:rsidRPr="00F050B9">
        <w:rPr>
          <w:rFonts w:ascii="Times New Roman" w:hAnsi="Times New Roman" w:cs="Times New Roman"/>
          <w:sz w:val="24"/>
          <w:szCs w:val="24"/>
        </w:rPr>
        <w:t>8</w:t>
      </w:r>
      <w:r w:rsidR="00F050B9">
        <w:rPr>
          <w:rFonts w:ascii="Times New Roman" w:hAnsi="Times New Roman" w:cs="Times New Roman"/>
          <w:sz w:val="24"/>
          <w:szCs w:val="24"/>
        </w:rPr>
        <w:t>,</w:t>
      </w:r>
      <w:r w:rsidR="00F050B9" w:rsidRPr="00F050B9">
        <w:rPr>
          <w:rFonts w:ascii="Times New Roman" w:hAnsi="Times New Roman" w:cs="Times New Roman"/>
          <w:sz w:val="24"/>
          <w:szCs w:val="24"/>
        </w:rPr>
        <w:t>6</w:t>
      </w:r>
      <w:r w:rsidRPr="00F032E9">
        <w:rPr>
          <w:rFonts w:ascii="Times New Roman" w:hAnsi="Times New Roman" w:cs="Times New Roman"/>
          <w:sz w:val="24"/>
          <w:szCs w:val="24"/>
        </w:rPr>
        <w:t>%, в том числе по обрабатывающим производствам – 9</w:t>
      </w:r>
      <w:r w:rsidR="00F050B9" w:rsidRPr="00F050B9">
        <w:rPr>
          <w:rFonts w:ascii="Times New Roman" w:hAnsi="Times New Roman" w:cs="Times New Roman"/>
          <w:sz w:val="24"/>
          <w:szCs w:val="24"/>
        </w:rPr>
        <w:t>9</w:t>
      </w:r>
      <w:r w:rsidR="00F050B9">
        <w:rPr>
          <w:rFonts w:ascii="Times New Roman" w:hAnsi="Times New Roman" w:cs="Times New Roman"/>
          <w:sz w:val="24"/>
          <w:szCs w:val="24"/>
        </w:rPr>
        <w:t>,</w:t>
      </w:r>
      <w:r w:rsidR="00F050B9" w:rsidRPr="00F050B9">
        <w:rPr>
          <w:rFonts w:ascii="Times New Roman" w:hAnsi="Times New Roman" w:cs="Times New Roman"/>
          <w:sz w:val="24"/>
          <w:szCs w:val="24"/>
        </w:rPr>
        <w:t>1</w:t>
      </w:r>
      <w:r w:rsidRPr="00F032E9">
        <w:rPr>
          <w:rFonts w:ascii="Times New Roman" w:hAnsi="Times New Roman" w:cs="Times New Roman"/>
          <w:sz w:val="24"/>
          <w:szCs w:val="24"/>
        </w:rPr>
        <w:t>%; производству и распределению электроэнергии, газа и воды – 96,</w:t>
      </w:r>
      <w:r w:rsidR="00F050B9" w:rsidRPr="00F050B9">
        <w:rPr>
          <w:rFonts w:ascii="Times New Roman" w:hAnsi="Times New Roman" w:cs="Times New Roman"/>
          <w:sz w:val="24"/>
          <w:szCs w:val="24"/>
        </w:rPr>
        <w:t>0</w:t>
      </w:r>
      <w:r w:rsidRPr="00F032E9">
        <w:rPr>
          <w:rFonts w:ascii="Times New Roman" w:hAnsi="Times New Roman" w:cs="Times New Roman"/>
          <w:sz w:val="24"/>
          <w:szCs w:val="24"/>
        </w:rPr>
        <w:t>%; добыче полезных ископаемых – 9</w:t>
      </w:r>
      <w:r w:rsidR="00F050B9" w:rsidRPr="00F050B9">
        <w:rPr>
          <w:rFonts w:ascii="Times New Roman" w:hAnsi="Times New Roman" w:cs="Times New Roman"/>
          <w:sz w:val="24"/>
          <w:szCs w:val="24"/>
        </w:rPr>
        <w:t>8</w:t>
      </w:r>
      <w:r w:rsidR="00F050B9">
        <w:rPr>
          <w:rFonts w:ascii="Times New Roman" w:hAnsi="Times New Roman" w:cs="Times New Roman"/>
          <w:sz w:val="24"/>
          <w:szCs w:val="24"/>
        </w:rPr>
        <w:t>,</w:t>
      </w:r>
      <w:r w:rsidR="00F050B9" w:rsidRPr="00F050B9">
        <w:rPr>
          <w:rFonts w:ascii="Times New Roman" w:hAnsi="Times New Roman" w:cs="Times New Roman"/>
          <w:sz w:val="24"/>
          <w:szCs w:val="24"/>
        </w:rPr>
        <w:t>2</w:t>
      </w:r>
      <w:r w:rsidRPr="00F032E9">
        <w:rPr>
          <w:rFonts w:ascii="Times New Roman" w:hAnsi="Times New Roman" w:cs="Times New Roman"/>
          <w:sz w:val="24"/>
          <w:szCs w:val="24"/>
        </w:rPr>
        <w:t xml:space="preserve">%. </w:t>
      </w:r>
    </w:p>
    <w:p w:rsidR="00EC45E8" w:rsidRPr="00F032E9" w:rsidRDefault="00EC45E8"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Организациями промышленного комплекса отгружено товаров собственного производства, выполнено собственными силами работ и услуг на сумму 146,0 млрд. рублей или 96,0% в действующих ценах к уровню аналогичного периода предыдущего года, в том числе по добыче полезных ископаемых составил 652,6 млн. рублей (92,6%), в обрабатывающих производствах – 124905,5 млн. рублей (94,9%), по производству и распределению электроэнергии, газа и воды – 20423,5 млн. рублей (103,7%). В структуре обрабатывающих производств доминирующее положение занимают организации по производству электрооборудования, электронного и оптического оборудования, доля которых составила 21,0%, пищевых продуктов, включая напитки – 18,0%, по производству транспортных средств и оборудования - 15,5%, химического производства – 11,2%, металлургического производства и производства готовых металлических изделий –7,8%, по производству машин и оборудования -7,6%, по производству прочих неметаллических минеральных продуктов - 6,1% и др. </w:t>
      </w:r>
    </w:p>
    <w:p w:rsidR="00EC45E8" w:rsidRPr="00F032E9" w:rsidRDefault="00EC45E8"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2013 году в обрабатывающих производствах увеличение выпуска наблюдалось в:</w:t>
      </w:r>
    </w:p>
    <w:p w:rsidR="00EC45E8" w:rsidRPr="00F032E9" w:rsidRDefault="00EC45E8"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обработке древесины и производстве изделий из дерева (123,7%</w:t>
      </w:r>
      <w:r w:rsidR="00924020">
        <w:rPr>
          <w:rFonts w:ascii="Times New Roman" w:hAnsi="Times New Roman" w:cs="Times New Roman"/>
          <w:sz w:val="24"/>
          <w:szCs w:val="24"/>
        </w:rPr>
        <w:t xml:space="preserve"> </w:t>
      </w:r>
      <w:r w:rsidR="00924020" w:rsidRPr="00F032E9">
        <w:rPr>
          <w:rFonts w:ascii="Times New Roman" w:hAnsi="Times New Roman" w:cs="Times New Roman"/>
          <w:sz w:val="24"/>
          <w:szCs w:val="24"/>
        </w:rPr>
        <w:t>к январю-декабрю 2012 года</w:t>
      </w:r>
      <w:r w:rsidRPr="00F032E9">
        <w:rPr>
          <w:rFonts w:ascii="Times New Roman" w:hAnsi="Times New Roman" w:cs="Times New Roman"/>
          <w:sz w:val="24"/>
          <w:szCs w:val="24"/>
        </w:rPr>
        <w:t>) за счет увеличения производства шпона, фанеры, плит, панелей (103,5%), производства деревянных строительных конструкций, включая сборные деревянные строения, и столярных изделий (136,7%);</w:t>
      </w:r>
    </w:p>
    <w:p w:rsidR="00EC45E8" w:rsidRPr="00F032E9" w:rsidRDefault="00EC45E8"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производстве резиновых и пластмассовых изделий (121,4%) за счет увеличения производства пластмассовых изделий (126,8%);</w:t>
      </w:r>
    </w:p>
    <w:p w:rsidR="00EC45E8" w:rsidRPr="00F032E9" w:rsidRDefault="00EC45E8"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целлюлозно-бумажном производстве (120,1%) за счет увеличения производства бумаги и картона (114,4%), издательской деятельности (149,7%);</w:t>
      </w:r>
    </w:p>
    <w:p w:rsidR="00EC45E8" w:rsidRPr="00F032E9" w:rsidRDefault="00EC45E8"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производстве прочих неметаллических минеральных продуктов (119,2%) за счет увеличения производства кирпича, черепицы и прочих строительных изделий из обожженной глины (112,9%), производства стекла и изделий из стекла (152,5%), изделий из бетона, гипса и цемента (121,3%);</w:t>
      </w:r>
    </w:p>
    <w:p w:rsidR="00EC45E8" w:rsidRPr="00F032E9" w:rsidRDefault="00EC45E8"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текстильно-швейном производстве (113,5%) за счет увеличения производства трикотажных спортивных костюмов, лыжных костюмов, купальников и прочей трикотажной одежды (106,7%), производства одежды из текстильных материалов и аксессуаров одежды  (121,8%);</w:t>
      </w:r>
    </w:p>
    <w:p w:rsidR="00EC45E8" w:rsidRPr="00F032E9" w:rsidRDefault="00EC45E8"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производстве электрооборудования, электронного и оптического оборудования (100,1%) за счет увеличения производства электродвигателей, генераторов и трансформаторов (115,9%), производства электрической распределительной и регулирующей аппаратуры (101,5). </w:t>
      </w:r>
    </w:p>
    <w:p w:rsidR="00EC45E8" w:rsidRPr="00F032E9" w:rsidRDefault="00EC45E8"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Снижение выпуска наблюдалось в: </w:t>
      </w:r>
    </w:p>
    <w:p w:rsidR="00EC45E8" w:rsidRPr="00F032E9" w:rsidRDefault="00EC45E8"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производстве транспортных средств и оборудования (72,4%) за счет уменьшения производства частей и принадлежностей автомобилей и их двигателей (79,5%), </w:t>
      </w:r>
      <w:r w:rsidRPr="00F032E9">
        <w:rPr>
          <w:rFonts w:ascii="Times New Roman" w:hAnsi="Times New Roman" w:cs="Times New Roman"/>
          <w:sz w:val="24"/>
          <w:szCs w:val="24"/>
        </w:rPr>
        <w:lastRenderedPageBreak/>
        <w:t>производства железнодорожного подвижного состава (локомотивов, трамвайных моторных вагонов и прочего подвижного состава) (58,6%);</w:t>
      </w:r>
    </w:p>
    <w:p w:rsidR="00EC45E8" w:rsidRPr="00F032E9" w:rsidRDefault="00EC45E8" w:rsidP="00F032E9">
      <w:pPr>
        <w:pStyle w:val="a6"/>
        <w:ind w:firstLine="708"/>
        <w:jc w:val="both"/>
        <w:rPr>
          <w:rFonts w:ascii="Times New Roman" w:hAnsi="Times New Roman" w:cs="Times New Roman"/>
          <w:sz w:val="24"/>
          <w:szCs w:val="24"/>
        </w:rPr>
      </w:pPr>
      <w:r w:rsidRPr="00F032E9">
        <w:rPr>
          <w:rFonts w:ascii="Times New Roman" w:hAnsi="Times New Roman" w:cs="Times New Roman"/>
          <w:sz w:val="24"/>
          <w:szCs w:val="24"/>
        </w:rPr>
        <w:t>производстве машин и оборудования (87,7%) за счет уменьшения производства станков (90,7%), производства машин и оборудования для добычи полезных ископаемых и строительства (82,7%);</w:t>
      </w:r>
    </w:p>
    <w:p w:rsidR="00F032E9" w:rsidRDefault="00EC45E8" w:rsidP="00F032E9">
      <w:pPr>
        <w:pStyle w:val="a6"/>
        <w:ind w:firstLine="708"/>
        <w:jc w:val="both"/>
        <w:rPr>
          <w:rFonts w:ascii="Times New Roman" w:hAnsi="Times New Roman" w:cs="Times New Roman"/>
          <w:sz w:val="24"/>
          <w:szCs w:val="24"/>
        </w:rPr>
      </w:pPr>
      <w:r w:rsidRPr="00F032E9">
        <w:rPr>
          <w:rFonts w:ascii="Times New Roman" w:hAnsi="Times New Roman" w:cs="Times New Roman"/>
          <w:sz w:val="24"/>
          <w:szCs w:val="24"/>
        </w:rPr>
        <w:t>производстве кожи, изделий из кожи и производстве обуви (91,7%) за счет уменьшения производства обуви (93,8%), производства чемоданов и сумок (78,7%);</w:t>
      </w:r>
    </w:p>
    <w:p w:rsidR="00F032E9" w:rsidRDefault="00EC45E8" w:rsidP="00F032E9">
      <w:pPr>
        <w:pStyle w:val="a6"/>
        <w:ind w:firstLine="708"/>
        <w:jc w:val="both"/>
        <w:rPr>
          <w:rFonts w:ascii="Times New Roman" w:hAnsi="Times New Roman" w:cs="Times New Roman"/>
          <w:sz w:val="24"/>
          <w:szCs w:val="24"/>
        </w:rPr>
      </w:pPr>
      <w:r w:rsidRPr="00F032E9">
        <w:rPr>
          <w:rFonts w:ascii="Times New Roman" w:hAnsi="Times New Roman" w:cs="Times New Roman"/>
          <w:sz w:val="24"/>
          <w:szCs w:val="24"/>
        </w:rPr>
        <w:t>металлургическом производстве и производстве готовых металлических изделий (95,1%) за счет уменьшения производства чугуна, стали и ферросплавов (72,8%), производства металлических резервуаров, радиаторов и котлов центрального отопления (80,3%);</w:t>
      </w:r>
    </w:p>
    <w:p w:rsidR="00EC45E8" w:rsidRPr="00F032E9" w:rsidRDefault="00F032E9" w:rsidP="00F032E9">
      <w:pPr>
        <w:pStyle w:val="a6"/>
        <w:ind w:firstLine="708"/>
        <w:jc w:val="both"/>
        <w:rPr>
          <w:rFonts w:ascii="Times New Roman" w:hAnsi="Times New Roman" w:cs="Times New Roman"/>
          <w:sz w:val="24"/>
          <w:szCs w:val="24"/>
        </w:rPr>
      </w:pPr>
      <w:r>
        <w:rPr>
          <w:rFonts w:ascii="Times New Roman" w:hAnsi="Times New Roman" w:cs="Times New Roman"/>
          <w:sz w:val="24"/>
          <w:szCs w:val="24"/>
        </w:rPr>
        <w:t>х</w:t>
      </w:r>
      <w:r w:rsidR="00EC45E8" w:rsidRPr="00F032E9">
        <w:rPr>
          <w:rFonts w:ascii="Times New Roman" w:hAnsi="Times New Roman" w:cs="Times New Roman"/>
          <w:sz w:val="24"/>
          <w:szCs w:val="24"/>
        </w:rPr>
        <w:t>имическом производстве (95,4%) за счет уменьшения производства промышленных газов (89,5%), производства красок и лаков (98,4%);</w:t>
      </w:r>
    </w:p>
    <w:p w:rsidR="00EC45E8" w:rsidRPr="00F032E9" w:rsidRDefault="00EC45E8"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производстве пищевых продуктов, включая напитки (96,2%), за счет уменьшения производства мяса и мясопродуктов (98,7%), производства продуктов мукомольно-крупяной промышленности, крахмалов и крахмалопродуктов (88,5%), производства напитков (76,2%).</w:t>
      </w:r>
    </w:p>
    <w:p w:rsidR="00464887" w:rsidRPr="00F032E9" w:rsidRDefault="0046488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Среди основных причин, повлиявших на сокращение объемов промышленного производства:</w:t>
      </w:r>
    </w:p>
    <w:p w:rsidR="000B36CD" w:rsidRPr="00F032E9" w:rsidRDefault="000B36CD"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снижение спроса на внутреннем рынке на производимую предприятиями республики продукцию (ЗАО Промтрактор-Вагон» простаивал 2 месяца полностью из-за избыточного рынка грузовагонов; ОАО «Промтрактор», ОАО «ЧАЗ», ООО «Промтрактор-Промлит» и др.);  </w:t>
      </w:r>
    </w:p>
    <w:p w:rsidR="000B36CD" w:rsidRPr="00F032E9" w:rsidRDefault="000B36CD"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повышение конкуренции в условиях работы ВТО (ОАО «Химпром»; ОАО Перкарбонат» и др.);</w:t>
      </w:r>
    </w:p>
    <w:p w:rsidR="000B36CD" w:rsidRPr="00F032E9" w:rsidRDefault="000B36CD"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увеличение сроков изготовления заказов продукции с длительным технологическим циклом производства (ОАО «ВНИИР»);</w:t>
      </w:r>
    </w:p>
    <w:p w:rsidR="000B36CD" w:rsidRPr="00F032E9" w:rsidRDefault="000B36CD"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неплатёжеспособность потребителей  (ОАО «Завод «Чувашкабель»), ухудшение условий оплаты за поставленную продукцию.</w:t>
      </w:r>
    </w:p>
    <w:p w:rsidR="000B36CD" w:rsidRPr="00F032E9" w:rsidRDefault="000B36CD"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Наиболее крупными промышленными предприятиями, определяющими развитие соответствующего вида деятельности, являются:</w:t>
      </w:r>
    </w:p>
    <w:p w:rsidR="00F032E9" w:rsidRPr="00F032E9" w:rsidRDefault="00F032E9" w:rsidP="00F032E9">
      <w:pPr>
        <w:pStyle w:val="a6"/>
        <w:ind w:firstLine="709"/>
        <w:jc w:val="both"/>
        <w:rPr>
          <w:rFonts w:ascii="Times New Roman" w:hAnsi="Times New Roman" w:cs="Times New Roman"/>
          <w:bCs/>
          <w:iCs/>
          <w:sz w:val="24"/>
          <w:szCs w:val="24"/>
          <w:u w:val="single"/>
        </w:rPr>
      </w:pPr>
      <w:r w:rsidRPr="00F032E9">
        <w:rPr>
          <w:rFonts w:ascii="Times New Roman" w:hAnsi="Times New Roman" w:cs="Times New Roman"/>
          <w:bCs/>
          <w:iCs/>
          <w:sz w:val="24"/>
          <w:szCs w:val="24"/>
        </w:rPr>
        <w:t>в машиностроении:</w:t>
      </w:r>
    </w:p>
    <w:p w:rsidR="00F032E9" w:rsidRPr="00F032E9" w:rsidRDefault="00F032E9" w:rsidP="00F032E9">
      <w:pPr>
        <w:pStyle w:val="a6"/>
        <w:ind w:firstLine="709"/>
        <w:jc w:val="both"/>
        <w:rPr>
          <w:rFonts w:ascii="Times New Roman" w:hAnsi="Times New Roman" w:cs="Times New Roman"/>
          <w:sz w:val="24"/>
          <w:szCs w:val="24"/>
          <w:lang w:eastAsia="ru-RU"/>
        </w:rPr>
      </w:pPr>
      <w:r w:rsidRPr="00F032E9">
        <w:rPr>
          <w:rFonts w:ascii="Times New Roman" w:hAnsi="Times New Roman" w:cs="Times New Roman"/>
          <w:bCs/>
          <w:iCs/>
          <w:sz w:val="24"/>
          <w:szCs w:val="24"/>
        </w:rPr>
        <w:t xml:space="preserve">ОАО «Промтрактор» - </w:t>
      </w:r>
      <w:r w:rsidRPr="00F032E9">
        <w:rPr>
          <w:rFonts w:ascii="Times New Roman" w:hAnsi="Times New Roman" w:cs="Times New Roman"/>
          <w:sz w:val="24"/>
          <w:szCs w:val="24"/>
          <w:lang w:eastAsia="ru-RU"/>
        </w:rPr>
        <w:t xml:space="preserve">одно из ведущих предприятий российского машиностроительного холдинга «Концерн «Тракторные заводы», единственный в России и странах СНГ, а также третий в мире крупнейший производитель тяжелой бульдозерно-рыхлительной и трубоукладочной техники. Машины, выпускаемые предприятием, используются в нефтегазовой, горнорудной и строительной отраслях. </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 xml:space="preserve">ОАО «Чебоксарский агрегатный завод» (входит в ООО «ККУ </w:t>
      </w:r>
      <w:r w:rsidRPr="00F032E9">
        <w:rPr>
          <w:rFonts w:ascii="Times New Roman" w:hAnsi="Times New Roman" w:cs="Times New Roman"/>
          <w:sz w:val="24"/>
          <w:szCs w:val="24"/>
        </w:rPr>
        <w:t xml:space="preserve">«Концерн «Тракторные заводы») </w:t>
      </w:r>
      <w:r w:rsidRPr="00F032E9">
        <w:rPr>
          <w:rFonts w:ascii="Times New Roman" w:hAnsi="Times New Roman" w:cs="Times New Roman"/>
          <w:bCs/>
          <w:iCs/>
          <w:sz w:val="24"/>
          <w:szCs w:val="24"/>
        </w:rPr>
        <w:t>- специализируется на выпуске гусениц, узлов и деталей ходовых систем для промышленных, сельскохозяйственных и трелевочных тракторов; узлов сцеплений, дисков ведомых для тракторов, комбайнов, автомобилей, автобусов. Почти все инновации, разработанные в России для ходовых систем, осваиваются в первую очередь на ОАО «ЧАЗ».</w:t>
      </w:r>
    </w:p>
    <w:p w:rsidR="00F032E9" w:rsidRPr="00F032E9" w:rsidRDefault="00F032E9" w:rsidP="00F032E9">
      <w:pPr>
        <w:pStyle w:val="a6"/>
        <w:ind w:firstLine="709"/>
        <w:jc w:val="both"/>
        <w:rPr>
          <w:rFonts w:ascii="Times New Roman" w:hAnsi="Times New Roman" w:cs="Times New Roman"/>
          <w:sz w:val="24"/>
          <w:szCs w:val="24"/>
          <w:lang w:eastAsia="ru-RU"/>
        </w:rPr>
      </w:pPr>
      <w:r w:rsidRPr="00F032E9">
        <w:rPr>
          <w:rFonts w:ascii="Times New Roman" w:hAnsi="Times New Roman" w:cs="Times New Roman"/>
          <w:bCs/>
          <w:iCs/>
          <w:sz w:val="24"/>
          <w:szCs w:val="24"/>
        </w:rPr>
        <w:t xml:space="preserve">ООО «Промтрактор-Промлит» (входит в ООО «ККУ </w:t>
      </w:r>
      <w:r w:rsidRPr="00F032E9">
        <w:rPr>
          <w:rFonts w:ascii="Times New Roman" w:hAnsi="Times New Roman" w:cs="Times New Roman"/>
          <w:sz w:val="24"/>
          <w:szCs w:val="24"/>
          <w:lang w:eastAsia="ru-RU"/>
        </w:rPr>
        <w:t>«Концерн «Тракторные заводы»</w:t>
      </w:r>
      <w:r w:rsidRPr="00F032E9">
        <w:rPr>
          <w:rFonts w:ascii="Times New Roman" w:hAnsi="Times New Roman" w:cs="Times New Roman"/>
          <w:sz w:val="24"/>
          <w:szCs w:val="24"/>
        </w:rPr>
        <w:t xml:space="preserve">) </w:t>
      </w:r>
      <w:r w:rsidRPr="00F032E9">
        <w:rPr>
          <w:rFonts w:ascii="Times New Roman" w:hAnsi="Times New Roman" w:cs="Times New Roman"/>
          <w:bCs/>
          <w:iCs/>
          <w:sz w:val="24"/>
          <w:szCs w:val="24"/>
        </w:rPr>
        <w:t xml:space="preserve">-  </w:t>
      </w:r>
      <w:r w:rsidRPr="00F032E9">
        <w:rPr>
          <w:rFonts w:ascii="Times New Roman" w:hAnsi="Times New Roman" w:cs="Times New Roman"/>
          <w:sz w:val="24"/>
          <w:szCs w:val="24"/>
          <w:lang w:eastAsia="ru-RU"/>
        </w:rPr>
        <w:t>специализируется на железнодорожном литье, литых заготовках из стали, высокопрочного и серого чугуна для разных отраслей машиностроения</w:t>
      </w:r>
      <w:r w:rsidRPr="00F032E9">
        <w:rPr>
          <w:rFonts w:ascii="Times New Roman" w:hAnsi="Times New Roman" w:cs="Times New Roman"/>
          <w:sz w:val="24"/>
          <w:szCs w:val="24"/>
          <w:shd w:val="clear" w:color="auto" w:fill="F4F4F4"/>
          <w:lang w:eastAsia="ru-RU"/>
        </w:rPr>
        <w:t>. О</w:t>
      </w:r>
      <w:r w:rsidRPr="00F032E9">
        <w:rPr>
          <w:rFonts w:ascii="Times New Roman" w:hAnsi="Times New Roman" w:cs="Times New Roman"/>
          <w:sz w:val="24"/>
          <w:szCs w:val="24"/>
          <w:lang w:eastAsia="ru-RU"/>
        </w:rPr>
        <w:t xml:space="preserve">дно из современных литейных производств в России. </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 xml:space="preserve">ЗАО «Промтрактор-Вагон» (входит в ООО «ККУ </w:t>
      </w:r>
      <w:r w:rsidRPr="00F032E9">
        <w:rPr>
          <w:rFonts w:ascii="Times New Roman" w:hAnsi="Times New Roman" w:cs="Times New Roman"/>
          <w:sz w:val="24"/>
          <w:szCs w:val="24"/>
        </w:rPr>
        <w:t>«Концерн «Тракторные заводы»)</w:t>
      </w:r>
      <w:r w:rsidRPr="00F032E9">
        <w:rPr>
          <w:rFonts w:ascii="Times New Roman" w:hAnsi="Times New Roman" w:cs="Times New Roman"/>
          <w:bCs/>
          <w:iCs/>
          <w:sz w:val="24"/>
          <w:szCs w:val="24"/>
        </w:rPr>
        <w:t xml:space="preserve"> - специализируется на производстве новых грузовых полувагонов, других видов подвижного железнодорожного состава, на капитальном и деповском ремонте грузовых вагонов, производстве вагонных тележек, колесных пар и их ремонте, производстве запасных частей.</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lastRenderedPageBreak/>
        <w:t xml:space="preserve">ОАО «ЧПО им.В.И.Чапаева» - производитель противоградовых ракет для предотвращения градобитий сельскохозяйственных культур; фейерверков высотных, парковых, наземных; резинотехнических изделий; товаров народного потребления (галоши, мячи резиновые). Освоено производство составных токосъемных вставок (элементов) полозов токоприемников высокоскоростных и тяжелонагруженных электроподвижных составов для железных дорог на основе композиционного материала. </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ОАО «Чебоксарский завод кабельных изделий «Чувашкабель» - производитель кабельной продукции по 20 номенклатурным группам. Основные – кабели радиочастотные, кабели и провода бортовые, кабели и провода монтажные, провода эмалированные, провода и кабели нагревательные, провода автотракторные, провода и шнуры осветительные, силовые провода бытового назначения и для стационарной прокладки, силовые провода для электрических установок.</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ОАО «Комбинат автомобильных фургонов» - проектирует, изготавливает и реализует более 200 видов кузовов-фургонов гражданского и военного назначения. Сорок процентов выпускаемой продукции – это новые разработки, созданные по собственной конструкторской документации в содружестве со стратегическими партнерами. Предприятие осуществляет установку кузовов-фургонов на новые и бывшие в употреблении шасси, послепродажное и гарантийное обслуживание, обучение техперсонала заказчика, ремонт и переоснащение бывших в употреблении автофургонов.</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 xml:space="preserve">ОАО «Шумерлинский завод специализированных автомобилей» - предприятие специализируется на изготовлении подвижных средств ремонта техники оборонного и гражданского назначения, технической помощи и эвакуации, медицины, жизнеобеспечения, модулей и контейнеров специального назначения, обитаемых модулей постоянного и переменного объема, быстровозводимых производственных помещений (палаток) и оборудования для ремонта техники в стационарных и полевых условиях. Основными потребителями продукции предприятия являются силовые министерства: Минобороны России, МВД России, МЧС России. </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ОАО «АБС ЗЭиМ Автоматизация» (входит в состав холдинга AБС-ЭЛЕКТРО) - ведущий в России производитель комплекса средств для автоматизированных систем управления технологическими процессами (АСУ ТП). Производит электрические исполнительные механизмы и приводы для трубопроводной запорно-регулирующей арматуры, приборы контроля и регулирования технологических процессов, токопроводы, оборудование для энергоресурсосбережения, микропроцессорные контроллеры и датчики и др. Продукция широко применяется на предприятиях с непрерывными технологическими процессами, решает проблемы эффективного распределения ресурсов  и энергосбережения.</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ЗАО «Чебоксарский электроаппаратный завод» - производитель современной низковольтной электрической  аппаратуры. Предприятием производится свыше 400 тысяч типоисполнений изделий. Освоено производство высоковольтной аппаратуры - мини-контакторов и контакторов (от 10 до 1350А) совместно с «BENEDIKT &amp; JAGER» (Австрия), комплектных трансформаторных подстанций.</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ОАО «Электроприбор»  - производитель более 200 типов сертифицированных средств измерения: щитовые стрелочные (амперметры, вольтметры, ваттметры, варметры, частотомеры, фазометры), щитовые цифровые приборы (для измерения тока и напряжения в цепях постоянного и переменного тока; программируемые приборы с линейной шкалой для измерения тока, напряжения в цепях постоянного тока,  температуры и др. неэлектрических величин, преобразованных в электрические сигналы; измерительные табло больших размеров для энергетических систем; приборы контроля измерения температуры; шунты и добавочные сопротивления; трансформаторы тока; приборы для энергетиков; контроллеры для АСУТП.</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ОАО «Научно-производственный комплекс «ЭЛАРА» имени Г.А.Ильенко» - производитель электроники для авиационной промышленности (авионики): пилотажно-</w:t>
      </w:r>
      <w:r w:rsidRPr="00F032E9">
        <w:rPr>
          <w:rFonts w:ascii="Times New Roman" w:hAnsi="Times New Roman" w:cs="Times New Roman"/>
          <w:bCs/>
          <w:iCs/>
          <w:sz w:val="24"/>
          <w:szCs w:val="24"/>
        </w:rPr>
        <w:lastRenderedPageBreak/>
        <w:t>навигационных комплексов, систем дистанционного управления, систем отображения информации и контроля для фирм Сухого, Туполева, Ильюшин, Микояна, Антонова, Бериева, Камова. Отдельное направление – производство продукции железнодорожной тематики: микропроцессорной системы управления, регулирования и диагностики для тепловозов,  аппаратуры Унифицированного пульта машиниста в составе электропоезда, приемников и генераторов тональных рельсовых цепей.</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ОАО «Электроавтомат» - производитель малогабаритной коммутационной и защитной аппаратуры для авиационной техники; изделий для электротехники, радиоэлектроники, энергетики, машиностроения, автомобилестроения, станкостроения, медицинской техники и других отраслей промышленности. Продукция производственно технического назначения: устройства автоматические электронные типа УАЭ, микровыключатели, переключатели, датчики сигнализаторов давления, выключатели концевые серии вк, спринклерные и дренчерные водяные оросители, плазменный сварочный аппарат. Продукция двойного значения: автоматы защиты сети, выключатели и переключатели малогабаритные, выключатели и переключатели герметизированные, кнопки замыкающие и размыкающие, держатели предохранителей. Товары народного потребления.</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 xml:space="preserve">ОАО «Завод «Электроприбор» - производитель слаботочных электромагнитных реле открытого типа, пылевлагозащищенных, герметичного типа, герконовые, реле промежуточные, тепловые и времени. Некоторые реле (РКН, РЭС-78) не имеют аналогов в Российской Федерации. Освоен выпуск авиаприборов (блоки и устройства для управления и проверки систем летательных аппаратов, составные части авиационных  систем  управлением оружием, пульты управления огнем, агрегаты авиационной техники, составные части противообледенительной системы для самолетов). Продукция, выпускаемая заводом, находит применение в авиационной промышленности, связи и системах безопасности, топливно-энергетическом комплексе, машиностроении, приборостроении, оборонной промышленности и других отраслях. </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легкая промышленность:</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 xml:space="preserve">ОАО «Лента» - производитель лент для различных отраслей промышленности (швейной, обувной, кожгалантерейной, полиграфической. </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 xml:space="preserve">ООО «Швейная фабрика «Пике» - производитель трикотажных изделий. Предлагает: организацию совместного производства швейных и трикотажных изделий по лицензии известных фирм, имеющих разработанные коллекции одежды, сбытовые сети, раскрученные марки. </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научные и проектные организации:</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ОАО «ВНИИР» (входит в состав холдинга ABС-ЭЛЕКТРО) - Всероссийский научно-исследовательский институт релестроения – лидер в России по созданию магнитных пускателей, малогабаритных реле, систем релейной защиты для судовой энергетики. Производитель аппаратуры релейной защиты, противоаварийной и промышленной автоматики, управления; микропроцессорных терминалов серии ТЭМП и систем управления UNISCADA; электроприводов, устройств плавного пуска электродвигателей и их компонентов; контактов для ремонта коммутационной аппаратуры и др.</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ООО НПП «ЭКРА» - производитель сложных комплектных устройств релейной защиты и электроавтоматики, основанных на новейшей микропроцессорной элементной базе и информационных технологиях.</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химическая промышленность:</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 xml:space="preserve">ОАО «Химпром» - производитель более 200 видов химической продукции: хлорорганических, фосфорорганических, кремнийорганических продуктов, товаров бытовой химии, высокоэффективных гербицидов, полиэфирполиолов. </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lastRenderedPageBreak/>
        <w:t>Филиал ЗАО Фирма «Август» «Вурнарский завод смесевых препаратов» - производители средств химической защиты растений, гранулированных препаратов, средств химизации для личных и фермерских хозяйств, товаров бытовой химии.</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лесная промышленность:</w:t>
      </w:r>
    </w:p>
    <w:p w:rsidR="00F032E9" w:rsidRPr="00F032E9" w:rsidRDefault="00F032E9" w:rsidP="00F032E9">
      <w:pPr>
        <w:pStyle w:val="a6"/>
        <w:ind w:firstLine="709"/>
        <w:jc w:val="both"/>
        <w:rPr>
          <w:rFonts w:ascii="Times New Roman" w:hAnsi="Times New Roman" w:cs="Times New Roman"/>
          <w:bCs/>
          <w:iCs/>
          <w:sz w:val="24"/>
          <w:szCs w:val="24"/>
        </w:rPr>
      </w:pPr>
      <w:r w:rsidRPr="00F032E9">
        <w:rPr>
          <w:rFonts w:ascii="Times New Roman" w:hAnsi="Times New Roman" w:cs="Times New Roman"/>
          <w:bCs/>
          <w:iCs/>
          <w:sz w:val="24"/>
          <w:szCs w:val="24"/>
        </w:rPr>
        <w:t>МУП «Кирский лесокомбинат» - производитель деревянных щитовых домов, пиломатериала, дверных и оконных блоков, погонажных изделий.</w:t>
      </w:r>
    </w:p>
    <w:p w:rsidR="00F032E9" w:rsidRPr="00F032E9" w:rsidRDefault="00F032E9"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По итогам работы за 2013 года увеличили объемы отгруженной продукции</w:t>
      </w:r>
      <w:r w:rsidRPr="00F032E9">
        <w:rPr>
          <w:rFonts w:ascii="Times New Roman" w:hAnsi="Times New Roman" w:cs="Times New Roman"/>
          <w:b/>
          <w:sz w:val="24"/>
          <w:szCs w:val="24"/>
        </w:rPr>
        <w:t xml:space="preserve"> </w:t>
      </w:r>
      <w:r w:rsidRPr="00F032E9">
        <w:rPr>
          <w:rFonts w:ascii="Times New Roman" w:hAnsi="Times New Roman" w:cs="Times New Roman"/>
          <w:sz w:val="24"/>
          <w:szCs w:val="24"/>
        </w:rPr>
        <w:t>(индекс производства выше 100%): ОАО «Лента», ОАО «Алатырская бумажная фабрика»,  ОАО «ЧПО им.В.И.Чапаева», ОАО «Алатырский завод низкотемпературных холодильников», ОАО «Алатырский механический завод», ОАО «ШЗСА», ООО НПП «ЭКРА», ОАО «ЭЛАРА», филиал ЗАО «Фирма «Август» «Вурнарский завод смесевых препаратов», ОАО «ВНИИР», ОАО «Завод «Электроприбор», ОАО «КАФ», ОАО «АККОНД», ОАО «Букет Чувашии», ЗАО «Чебоксарское предприятие «Сеспель» и другие.</w:t>
      </w:r>
    </w:p>
    <w:p w:rsidR="00F032E9" w:rsidRPr="00F032E9" w:rsidRDefault="00F032E9"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Значительно сократили объемы производства и отгрузки акционерные общества «Промтрактор», «ЧАЗ», «Химпром», «Перкарбонат», «Промтрактор-Вагон», «Канашский автоагрегатный завод», «Чебоксарский электромеханический завод», ООО «Промтрактор-Промлит», ООО «ИЗВА».  </w:t>
      </w:r>
    </w:p>
    <w:p w:rsidR="00F032E9" w:rsidRPr="00F032E9" w:rsidRDefault="00F032E9"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Организациями по производству и распределению электроэнергии, газа и воды в 2013 году выполнено работ и услуг собственными силами на сумму 20,4 млрд. рублей, индекс производства составил 98,2%.</w:t>
      </w:r>
    </w:p>
    <w:p w:rsidR="00F032E9" w:rsidRPr="00F032E9" w:rsidRDefault="00F032E9" w:rsidP="00F032E9">
      <w:pPr>
        <w:pStyle w:val="a6"/>
        <w:ind w:firstLine="709"/>
        <w:jc w:val="both"/>
        <w:rPr>
          <w:rFonts w:ascii="Times New Roman" w:hAnsi="Times New Roman" w:cs="Times New Roman"/>
          <w:sz w:val="24"/>
          <w:szCs w:val="24"/>
        </w:rPr>
      </w:pPr>
    </w:p>
    <w:p w:rsidR="006747EF" w:rsidRPr="00F032E9" w:rsidRDefault="006747EF" w:rsidP="00F032E9">
      <w:pPr>
        <w:pStyle w:val="a6"/>
        <w:numPr>
          <w:ilvl w:val="0"/>
          <w:numId w:val="1"/>
        </w:numPr>
        <w:jc w:val="center"/>
        <w:rPr>
          <w:rFonts w:ascii="Times New Roman" w:hAnsi="Times New Roman" w:cs="Times New Roman"/>
          <w:b/>
          <w:sz w:val="24"/>
          <w:szCs w:val="24"/>
        </w:rPr>
      </w:pPr>
      <w:r w:rsidRPr="00F032E9">
        <w:rPr>
          <w:rFonts w:ascii="Times New Roman" w:hAnsi="Times New Roman" w:cs="Times New Roman"/>
          <w:b/>
          <w:sz w:val="24"/>
          <w:szCs w:val="24"/>
        </w:rPr>
        <w:t>Инвестиции</w:t>
      </w:r>
    </w:p>
    <w:p w:rsidR="00C44F60" w:rsidRPr="00F032E9" w:rsidRDefault="00C44F60" w:rsidP="00F032E9">
      <w:pPr>
        <w:pStyle w:val="a6"/>
        <w:ind w:firstLine="709"/>
        <w:jc w:val="both"/>
        <w:rPr>
          <w:rFonts w:ascii="Times New Roman" w:hAnsi="Times New Roman" w:cs="Times New Roman"/>
          <w:b/>
          <w:sz w:val="24"/>
          <w:szCs w:val="24"/>
        </w:rPr>
      </w:pP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2013 году в основной капитал республики за счет всех источников финансирования вложено 59138,7 млн. рублей инвестиций, или 83,0% от уровня 2012 года (в сопоставимых ценах). На строительство, расширение, реконструкцию и техперевооружение жилищ было направлено 22265,8 млн. рублей (37,7% от общего объема инвестиций), зданий (кроме жилых) и сооружений – 19778,6 млн. рублей (33,4%), на приобретение машин, оборудования, транспортных средств,  производственного и хозяйственного инвентаря – 15978,1 млн. рублей (27,0%) и на возмещение прочих затрат – 1116,2 млн. рублей (1,9%).</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Инвестиции в основной капитал по источникам финансирования организаций, не относящихся к субъектам малого предпринимательства, включая организации, средняя численность работников которых не превышает 15 человек, составили 28337,1 млн. рублей, из которых собственные средства – 12123,0 млн. рублей (42,8%), привлеченные средства – 16214,1 млн. рублей (57,2%). </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Необходимо отметить, что снижение объемов инвестиций в основной капитал по сравнению с предыдущим годом связано с тем, что в текущем году реализованы такие крупные инвестиционные проекты как строительство моста через р.Сура и строительство предприятия по производству тонкопленочных солнечных модулей, основные объемы инвестиций на реализацию которых были направлены в  2012 году.</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2013 году уже реализованы такие крупные инвестиционные проекты, как строительство завода по переработке молока мощностью 200 тонн (ОАО «Ядринмолоко», стоимость проекта – 1,1 млрд.рублей), строительство завода по производству строительной керамики «Траковская керамика» мощностью 60 млн. штук условного кирпича в год в Красноармейском районе (ЗАО «ТУС», стоимость проекта – 1,0 млрд.рублей), модернизация автоматической формовочной линии № 2 в литейном цехе № 1  ООО «Промтрактор-Промлит» (стоимость инвестиционного проекта – 602,1 млн. рублей), реконструкция производственного цеха (ООО «Вурнарский завод сухого обезжиренного молока», стоимость проекта – 235,0 млн.рублей); расширение производственных мощностей (ОАО «ШЗСА», стоимость проекта - 116,0 млн.рублей) и др.</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lastRenderedPageBreak/>
        <w:t>Кроме того, необходимо отметить, в</w:t>
      </w:r>
      <w:r w:rsidR="0093696E" w:rsidRPr="00F032E9">
        <w:rPr>
          <w:rFonts w:ascii="Times New Roman" w:hAnsi="Times New Roman" w:cs="Times New Roman"/>
          <w:sz w:val="24"/>
          <w:szCs w:val="24"/>
        </w:rPr>
        <w:t xml:space="preserve"> </w:t>
      </w:r>
      <w:r w:rsidRPr="00F032E9">
        <w:rPr>
          <w:rFonts w:ascii="Times New Roman" w:hAnsi="Times New Roman" w:cs="Times New Roman"/>
          <w:sz w:val="24"/>
          <w:szCs w:val="24"/>
        </w:rPr>
        <w:t>2013 году реализован региональный инвестиционный проект «Строительство инженерных сетей и сооружений территории комплексной застройки района улицы Богдана Хмельницкого» стоимостью 4,2 млрд. рублей (с привлечением бюджетных ассигнований Инвестиционного Фонда Российской Федерации в сумме 503,51 млн. рублей), в рамках которого введены в эксплуатацию 14 жилых домов общей площадью 109,5 тыс. кв.м.</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В настоящее время на территории Чувашской Республики реализуются более 330 инвестиционных проектов, из них 130 высокоэффективных и социально - значимых (стоимостью от 30,0 млн. рублей, формирующих точки роста), на общую сумму свыше 360 млрд. рублей. </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2014 году заканчивается реализация следующих  инвестиционных проектов, как:</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Строительство предприятия по производству фотоэлектрических (солнечных) модулей (ООО «Хевел», общая стоимость проекта – 20,1 млрд. рублей);</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организация производства зерноуборочных и кормоуборочных комбайнов в ОАО «Промтрактор» (стоимость проекта – 84,7 млн. рублей);</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строительство механосборочного цеха по производству комплектующих изделий, металлоконструкций для шкафов микропроцессорной релейной защиты (ООО НПП «ЭКРА», стоимость проекта – 400,0  млн. рублей); </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модернизация мощностей крупнопанельного домостроения (Домостроительный комбинат ООО «СУОР», стоимость проекта – 385,0  млн. рублей);</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организация производства клинкерной плитки, (ООО «Экоклинкер», стоимость проекта – 285,7  млн. рублей»);</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производство резиноармированных гусениц (ОАО «Чебоксарский агрегатный завод», стоимость проекта – 55,0  млн. рублей);</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строительство  Ледового   дворца  (ЗАО «Холдинговая компания «Голицын»,  ОАО «Газпром», Федерация хоккея Чувашской Республики, стоимость проекта – 1600,0  млн. рублей);</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строительство животноводческого комплекса в Цивильском районе на 900 коров (ОАО «Агроинвест», стоимость проекта – 1,0  млрд. рублей);</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строительство цеха по переработке биоотходов (КФХ Чабатова Ферида Кияметдиновича Батыревского района», стоимость проекта – 90,0  млн. рублей);</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открытие сервисного центра ВТБ24 в г. Чебоксары (ЗАО Банк ВТБ 24) (стоимость проекта – 1,4  млрд. рублей, количество создаваемых рабочих мест – 1,5 тысяч).</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Кроме того, в 2014 году в Чувашской Республике планируется начать реализацию новых крупных и значимых инвестиционных проектов, таких как:</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создание нового производства пероксида водорода антрахиноновым способом мощностью 50 тыс. т в год  на ЗАО «Ренова Оргсинтез» (стоимость проекта – 2,75 млрд. рублей);</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строительство цеха по переработке молока, реконструкция тепличного комплекса (ЗАО «Агрофирма «Ольдеевская», Чебоксарский район) (стоимость проекта – 1,3 млрд. рублей);</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производство Био Протеинового Пробиотического комплекса (стоимость проекта – 1,3 млрд. рублей);</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модернизация инженерно-технических и коммунальных сетей Красной площади г. Чебоксары (стоимость проекта – 1,4 млрд. рублей);</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реконструкция Московского моста в г. Чебоксары (стоимость проекта – 1,1 млрд. рублей);</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организация производства санитарно-керамических изделий, (ООО «СЕКРА Керамика», стоимость проекта – 800,0  млн. рублей); </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организация производства клинкерной брусчатки и клинкерного облицовочного кирпича» (ООО «Экоклинкер, стоимость проекта – 400,0  млн.рублей);</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lastRenderedPageBreak/>
        <w:t>строительство проходящей по территории Чувашской Республики высокоскоростной железнодорожной магистрали «Москва – Казань» (общая стоимость проекта – 120,0 млрд. рублей).</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В 2013 году в организации республики от иностранных инвесторов поступило инвестиций на сумму 4994,9 тыс. долларов США, с учетом рублевого поступления, пересчитанного в доллары. Инвестиции были получены из  Германии, Польши и Кипра. </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На конец декабря 2013 года организациями республики накоплено инвестиций с начала их вложения (в соответствии с учредительными документами, договорами, контрактами и т.п.) 4,2 млн. долларов США и 6805,2 млн. рублей. В общей сумме накопленных инвестиций взносы в капитал составили 3,2 млн. долларов США и 6229,3 млн. рублей.</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целях оказания государственной поддержки потенциальным инвесторам при создании необходимой инфраструктуры для реализации инвестиционных проектов  Минэкономразвитием Чувашии с 8 февраля т.г. в соответствии с постановлением Кабинета Министров Чувашской Республики от 12.02.2009 № 41 объявлен конкурсный отбор муниципальных образований на распределение субсидий из республиканского бюджета Чувашской Республики бюджетам муниципальных образований на подготовку инвестиционных площадок «под ключ» (площадок, обеспеченных всей необходимой инженерной, коммуникационной, транспортной инфраструктурой), в том числе для формирования  территорий опережающего развития (индустриального парка, агропромышленного парка, логистического парка, технопарка, офисно-делового парка, многофункционального парка).</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Привлечению инвесторов, снижению их расходов на инфраструктуру при реализации инвестиционных проектов способствует также создаваемый в настоящее время индустриальный парк г. Чебоксары Чувашской Республики. На площадях индустриального парка (23,7 га) предусматривается размещение высокотехнологичных производств 10 субъектов малого и среднего предпринимательства. В настоящее время определены семь резидентов, с которыми подписаны договора аренды земельных участков. На территории парка к 2017 году планируется реализовать не менее 10 инвестиционных проектов на сумму около 2 млрд. рублей и организовать не менее 700 дополнительных рабочих мест.</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целях стимулирования инвестиционной активности и привлечения средств инвесторов в 2013 году оказывались и другие меры государственной поддержки инвестиционной деятельности.</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Так, на заседаниях Совета по инвестиционной политике (далее - Совета)  рассмотрены и одобрены четыре инвестиционных проекта,  общая сумма государственной поддержки инвестиционной деятельности которых превысит 105 млн. рублей в форме  получения льготы по уплате налога на прибыль организаций в части зачисляемой в республиканский бюджет Чувашской Республики при привлечении инвестиций в форме капитальных вложений свыше 30 млн. рублей (ООО «Промтрактор-Промлит», ООО «Комбинат питания № 1», ЗАО «Элита», ООО «ЧЭТА»). </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Нефинансовые меры государственной поддержки предоставлены в соответствии с решениями заседания Совета по пяти инвестиционным проектам: «Строительство предприятия по производству (солнечных) модулей в г.Новочебоксарске» (ООО «Хевел»), «Учреждение санаторно-курортное, оздоровительное, отдыха и туризма «Волга» (ИП Павлов И.М.), «Производство Био Протеинового Пробиотического Комплекса «ПРОЛОГ» (ООО «Агропромышленный комплекс «ТВЛ»), «Реконструкция незавершенного строительством здания, расположенного по адресу: г.</w:t>
      </w:r>
      <w:r w:rsidR="0093696E" w:rsidRPr="00F032E9">
        <w:rPr>
          <w:rFonts w:ascii="Times New Roman" w:hAnsi="Times New Roman" w:cs="Times New Roman"/>
          <w:sz w:val="24"/>
          <w:szCs w:val="24"/>
        </w:rPr>
        <w:t xml:space="preserve"> </w:t>
      </w:r>
      <w:r w:rsidRPr="00F032E9">
        <w:rPr>
          <w:rFonts w:ascii="Times New Roman" w:hAnsi="Times New Roman" w:cs="Times New Roman"/>
          <w:sz w:val="24"/>
          <w:szCs w:val="24"/>
        </w:rPr>
        <w:t>Чебоксары, ул. К.</w:t>
      </w:r>
      <w:r w:rsidR="0093696E" w:rsidRPr="00F032E9">
        <w:rPr>
          <w:rFonts w:ascii="Times New Roman" w:hAnsi="Times New Roman" w:cs="Times New Roman"/>
          <w:sz w:val="24"/>
          <w:szCs w:val="24"/>
        </w:rPr>
        <w:t xml:space="preserve"> </w:t>
      </w:r>
      <w:r w:rsidRPr="00F032E9">
        <w:rPr>
          <w:rFonts w:ascii="Times New Roman" w:hAnsi="Times New Roman" w:cs="Times New Roman"/>
          <w:sz w:val="24"/>
          <w:szCs w:val="24"/>
        </w:rPr>
        <w:t xml:space="preserve">Маркса, д. 52, под размещение  гостиницы класса 3 звезды» (ООО «Комбинат питания № 1»),  «Организация производства клинкерной плитки» (ООО «Экоклинкер»). Бюджетная эффективность от реализации указанных проектов, получивших государственную поддержку </w:t>
      </w:r>
      <w:r w:rsidRPr="00F032E9">
        <w:rPr>
          <w:rFonts w:ascii="Times New Roman" w:hAnsi="Times New Roman" w:cs="Times New Roman"/>
          <w:sz w:val="24"/>
          <w:szCs w:val="24"/>
        </w:rPr>
        <w:lastRenderedPageBreak/>
        <w:t>инвестиционной деятельности, превысит 11 млрд. рублей. Внедрение проектов позволит создать более 800 новых рабочих мест.</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На сегодняшний день имеется вся необходимая нормативно-правовая база, регламентирующая инвестиционную деятельность республики, внедрены основные элементы Стандарта деятельности органов исполнительной власти субъекта Российской Федерации по обеспечению благоприятного инвестиционного климата регион (далее - Стандарт) (при этом частично выполнен п.8 - наличие механизмов профессиональной подготовки и переподготовки по специальностям, соответствующим инвестиционной стратегии региона и потребностям инвесторов, разработанные автономной некоммерческой организацией «Агентство стратегических инициатив по продвижению новых проектов» (далее – АСИ), на которых строится деятельность органов исполнительной власти республики по обеспечению благоприятного инвестиционного климата. </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целях реализации распоряжения Правительства Российской Федерации от 27.12.2012 № 2550-р, было организовано взаимодействие со специалистами АСИ по подготовке нормативно-правовых актов для внедрения Стандарта. По согласованию с Минэкономразвития Чувашии в целях мониторинга внедрения Стандарта, АСИ приказом утвердило состав экспертной группой АСИ в Чувашской Республике.</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Ведется активная работа по позиционированию Чувашии как региона, открытого для инвесторов. Реализуется Указ Главы Чувашской Республики «О мерах по созданию благоприятных условий ведения предпринимательской деятельности в Чувашской Республике», в соответствии с которым утверждены:</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Инвестиционная декларация;</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Инвестиционная стратегия Чувашской Республики до 2020 года;</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Единый регламент сопровождения проектов по принципу «единого окна»; </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регламент для оценки регулирующего воздействия нормативно правовых актов;</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созданы:</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Совет по улучшению инвестиционного климата;</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специализированная организация по привлечению инвестиций в Чувашскую Республику – ОАО «Корпорация развития ЧР»;</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функционирует канал прямой связи инвестора с Главой Чувашии - Twitter @GlavaChuvashia</w:t>
      </w:r>
      <w:r w:rsidR="0093696E" w:rsidRPr="00F032E9">
        <w:rPr>
          <w:rFonts w:ascii="Times New Roman" w:hAnsi="Times New Roman" w:cs="Times New Roman"/>
          <w:sz w:val="24"/>
          <w:szCs w:val="24"/>
        </w:rPr>
        <w:t>;</w:t>
      </w:r>
      <w:r w:rsidRPr="00F032E9">
        <w:rPr>
          <w:rFonts w:ascii="Times New Roman" w:hAnsi="Times New Roman" w:cs="Times New Roman"/>
          <w:sz w:val="24"/>
          <w:szCs w:val="24"/>
        </w:rPr>
        <w:t xml:space="preserve"> </w:t>
      </w:r>
    </w:p>
    <w:p w:rsidR="008B63E7" w:rsidRPr="00F032E9" w:rsidRDefault="008B63E7" w:rsidP="000C7820">
      <w:pPr>
        <w:pStyle w:val="a6"/>
        <w:ind w:firstLine="708"/>
        <w:jc w:val="both"/>
        <w:rPr>
          <w:rFonts w:ascii="Times New Roman" w:hAnsi="Times New Roman" w:cs="Times New Roman"/>
          <w:sz w:val="24"/>
          <w:szCs w:val="24"/>
        </w:rPr>
      </w:pPr>
      <w:r w:rsidRPr="00F032E9">
        <w:rPr>
          <w:rFonts w:ascii="Times New Roman" w:hAnsi="Times New Roman" w:cs="Times New Roman"/>
          <w:sz w:val="24"/>
          <w:szCs w:val="24"/>
        </w:rPr>
        <w:t xml:space="preserve">сформирован план строительства инфраструктурных объектов; </w:t>
      </w:r>
    </w:p>
    <w:p w:rsidR="008B63E7" w:rsidRPr="00F032E9" w:rsidRDefault="008B63E7" w:rsidP="000C7820">
      <w:pPr>
        <w:pStyle w:val="a6"/>
        <w:ind w:firstLine="708"/>
        <w:jc w:val="both"/>
        <w:rPr>
          <w:rFonts w:ascii="Times New Roman" w:hAnsi="Times New Roman" w:cs="Times New Roman"/>
          <w:sz w:val="24"/>
          <w:szCs w:val="24"/>
        </w:rPr>
      </w:pPr>
      <w:r w:rsidRPr="00F032E9">
        <w:rPr>
          <w:rFonts w:ascii="Times New Roman" w:hAnsi="Times New Roman" w:cs="Times New Roman"/>
          <w:sz w:val="24"/>
          <w:szCs w:val="24"/>
        </w:rPr>
        <w:t xml:space="preserve">представители потребителей энергоресурсов включены в состав Республиканской Энергетической Комиссии; </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функционирует двуязычный интернет портал для инвесторов - «Инвестиционный портал Чувашской Республики» (www.investchr.ru); </w:t>
      </w:r>
    </w:p>
    <w:p w:rsidR="008B63E7" w:rsidRPr="00F032E9" w:rsidRDefault="0093696E"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 </w:t>
      </w:r>
      <w:r w:rsidR="008B63E7" w:rsidRPr="00F032E9">
        <w:rPr>
          <w:rFonts w:ascii="Times New Roman" w:hAnsi="Times New Roman" w:cs="Times New Roman"/>
          <w:sz w:val="24"/>
          <w:szCs w:val="24"/>
        </w:rPr>
        <w:t>принят нормативно правовой акт о поддержке инвестора -  Закон «О государственной поддержке инвестиционной деятельности в Чувашской Республике»</w:t>
      </w:r>
      <w:r w:rsidRPr="00F032E9">
        <w:rPr>
          <w:rFonts w:ascii="Times New Roman" w:hAnsi="Times New Roman" w:cs="Times New Roman"/>
          <w:sz w:val="24"/>
          <w:szCs w:val="24"/>
        </w:rPr>
        <w:t>;</w:t>
      </w:r>
    </w:p>
    <w:p w:rsidR="008B63E7" w:rsidRPr="00F032E9" w:rsidRDefault="000C7820" w:rsidP="00F032E9">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63E7" w:rsidRPr="00F032E9">
        <w:rPr>
          <w:rFonts w:ascii="Times New Roman" w:hAnsi="Times New Roman" w:cs="Times New Roman"/>
          <w:sz w:val="24"/>
          <w:szCs w:val="24"/>
        </w:rPr>
        <w:t>формируется доступная инфраструктура для размещения производственных объектов – Индустриальный парк г.Чебоксары;</w:t>
      </w:r>
    </w:p>
    <w:p w:rsidR="008B63E7" w:rsidRPr="00F032E9" w:rsidRDefault="000C7820" w:rsidP="00F032E9">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63E7" w:rsidRPr="00F032E9">
        <w:rPr>
          <w:rFonts w:ascii="Times New Roman" w:hAnsi="Times New Roman" w:cs="Times New Roman"/>
          <w:sz w:val="24"/>
          <w:szCs w:val="24"/>
        </w:rPr>
        <w:t>осуще</w:t>
      </w:r>
      <w:r w:rsidR="00D37604" w:rsidRPr="00F032E9">
        <w:rPr>
          <w:rFonts w:ascii="Times New Roman" w:hAnsi="Times New Roman" w:cs="Times New Roman"/>
          <w:sz w:val="24"/>
          <w:szCs w:val="24"/>
        </w:rPr>
        <w:t>ствляется обучение сотрудников органов исполнительной власти</w:t>
      </w:r>
      <w:r w:rsidR="008B63E7" w:rsidRPr="00F032E9">
        <w:rPr>
          <w:rFonts w:ascii="Times New Roman" w:hAnsi="Times New Roman" w:cs="Times New Roman"/>
          <w:sz w:val="24"/>
          <w:szCs w:val="24"/>
        </w:rPr>
        <w:t xml:space="preserve"> Чувашии по привлечению инвестиций.</w:t>
      </w:r>
    </w:p>
    <w:p w:rsidR="008B63E7" w:rsidRPr="00F032E9" w:rsidRDefault="000C7820" w:rsidP="00F032E9">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63E7" w:rsidRPr="00F032E9">
        <w:rPr>
          <w:rFonts w:ascii="Times New Roman" w:hAnsi="Times New Roman" w:cs="Times New Roman"/>
          <w:sz w:val="24"/>
          <w:szCs w:val="24"/>
        </w:rPr>
        <w:t>Принятая Инвестиционная стратегия является составной частью Стратегии социально-экономического развития Чувашской Республики до 2020 года и обеспечивает достижение ее целевых параметров. Реализация Инвестиционной стратегии направлена на формирование условий для мобилизации внутренних и увеличения притока внешних инвестиционных ресурсов и новых технологий в экономику республики, создание и внедрение инновационных продуктов.</w:t>
      </w:r>
    </w:p>
    <w:p w:rsidR="000C7820" w:rsidRPr="000C7820" w:rsidRDefault="008B63E7" w:rsidP="000C7820">
      <w:pPr>
        <w:pStyle w:val="a6"/>
        <w:ind w:firstLine="708"/>
        <w:jc w:val="both"/>
        <w:rPr>
          <w:rFonts w:ascii="Times New Roman" w:hAnsi="Times New Roman" w:cs="Times New Roman"/>
          <w:sz w:val="24"/>
          <w:szCs w:val="24"/>
        </w:rPr>
      </w:pPr>
      <w:r w:rsidRPr="00F032E9">
        <w:rPr>
          <w:rFonts w:ascii="Times New Roman" w:hAnsi="Times New Roman" w:cs="Times New Roman"/>
          <w:sz w:val="24"/>
          <w:szCs w:val="24"/>
        </w:rPr>
        <w:t xml:space="preserve">В настоящее время в Чувашской Республике принят закон Чувашской Республики  </w:t>
      </w:r>
      <w:r w:rsidR="00D37604" w:rsidRPr="00F032E9">
        <w:rPr>
          <w:rFonts w:ascii="Times New Roman" w:hAnsi="Times New Roman" w:cs="Times New Roman"/>
          <w:sz w:val="24"/>
          <w:szCs w:val="24"/>
        </w:rPr>
        <w:t>от 29 ноября 2013 г. №87 «Об инвестиционном фонде» Чувашской Республики»</w:t>
      </w:r>
      <w:r w:rsidRPr="00F032E9">
        <w:rPr>
          <w:rFonts w:ascii="Times New Roman" w:hAnsi="Times New Roman" w:cs="Times New Roman"/>
          <w:sz w:val="24"/>
          <w:szCs w:val="24"/>
        </w:rPr>
        <w:t xml:space="preserve">, за счет средств которого будут созданы инвестиционные площадки, оборудованные всей </w:t>
      </w:r>
      <w:r w:rsidRPr="00F032E9">
        <w:rPr>
          <w:rFonts w:ascii="Times New Roman" w:hAnsi="Times New Roman" w:cs="Times New Roman"/>
          <w:sz w:val="24"/>
          <w:szCs w:val="24"/>
        </w:rPr>
        <w:lastRenderedPageBreak/>
        <w:t>необходимой инженерно-коммунальной инфраструктурой для реализации инвестиционных проектов. В соответствии со Стратегией социально-экономического развития Чувашской Республики до 2020 года  разработан проект подпрограммы «Формирование благоприятной инвестиционной среды» Государственной программы Чувашской Республики «Экономическое развитие и инновационная экономика на 2012-2020 годы», целями которой являются создание благоприятных условий для привлечения инвестиций в экономику Чувашской Республики и создание благоприятной конкурентной среды.</w:t>
      </w:r>
    </w:p>
    <w:p w:rsidR="008B63E7" w:rsidRPr="00F032E9" w:rsidRDefault="008B63E7" w:rsidP="000C7820">
      <w:pPr>
        <w:pStyle w:val="a6"/>
        <w:ind w:firstLine="708"/>
        <w:jc w:val="both"/>
        <w:rPr>
          <w:rFonts w:ascii="Times New Roman" w:hAnsi="Times New Roman" w:cs="Times New Roman"/>
          <w:sz w:val="24"/>
          <w:szCs w:val="24"/>
        </w:rPr>
      </w:pPr>
      <w:r w:rsidRPr="00F032E9">
        <w:rPr>
          <w:rFonts w:ascii="Times New Roman" w:hAnsi="Times New Roman" w:cs="Times New Roman"/>
          <w:sz w:val="24"/>
          <w:szCs w:val="24"/>
        </w:rPr>
        <w:t xml:space="preserve">Законом Чувашской Республики от 29.11.2013 № 88 внесены изменения в Закон Чувашской Республики от 25 мая </w:t>
      </w:r>
      <w:smartTag w:uri="urn:schemas-microsoft-com:office:smarttags" w:element="metricconverter">
        <w:smartTagPr>
          <w:attr w:name="ProductID" w:val="2004 г"/>
        </w:smartTagPr>
        <w:r w:rsidRPr="00F032E9">
          <w:rPr>
            <w:rFonts w:ascii="Times New Roman" w:hAnsi="Times New Roman" w:cs="Times New Roman"/>
            <w:sz w:val="24"/>
            <w:szCs w:val="24"/>
          </w:rPr>
          <w:t>2004 г</w:t>
        </w:r>
      </w:smartTag>
      <w:r w:rsidRPr="00F032E9">
        <w:rPr>
          <w:rFonts w:ascii="Times New Roman" w:hAnsi="Times New Roman" w:cs="Times New Roman"/>
          <w:sz w:val="24"/>
          <w:szCs w:val="24"/>
        </w:rPr>
        <w:t>. № 8 «О государственной поддержке инвестиционной деятельности в Чувашской Республике» в части предоставления государственных гарантий Чувашской Республики вне конкурсного отбора, определения категорий инвесторов, которым не оказывается государственная поддержка.</w:t>
      </w:r>
    </w:p>
    <w:p w:rsidR="008B63E7" w:rsidRPr="00F032E9" w:rsidRDefault="00D37604"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 </w:t>
      </w:r>
      <w:r w:rsidR="008B63E7" w:rsidRPr="00F032E9">
        <w:rPr>
          <w:rFonts w:ascii="Times New Roman" w:hAnsi="Times New Roman" w:cs="Times New Roman"/>
          <w:sz w:val="24"/>
          <w:szCs w:val="24"/>
        </w:rPr>
        <w:t>Вся созданная нормативная правовая база в Чувашской Республике направлена на повышение инвестиционной привлекательности и устанавливает правила участия органов власти и бизнеса в реализации совместных проектов, создание условий для развития частных компаний и инвесторов, которым было бы интересно, надежно и выгодно вкладываться в проекты, которые до сих пор были исключительно в ведении государства.</w:t>
      </w:r>
    </w:p>
    <w:p w:rsidR="00EB085C" w:rsidRPr="00F032E9" w:rsidRDefault="00EB085C" w:rsidP="00F032E9">
      <w:pPr>
        <w:pStyle w:val="a6"/>
        <w:ind w:firstLine="709"/>
        <w:jc w:val="both"/>
        <w:rPr>
          <w:rFonts w:ascii="Times New Roman" w:hAnsi="Times New Roman" w:cs="Times New Roman"/>
          <w:sz w:val="24"/>
          <w:szCs w:val="24"/>
          <w:highlight w:val="yellow"/>
        </w:rPr>
      </w:pPr>
    </w:p>
    <w:p w:rsidR="006747EF" w:rsidRPr="00F032E9" w:rsidRDefault="006747EF" w:rsidP="00F032E9">
      <w:pPr>
        <w:pStyle w:val="a6"/>
        <w:numPr>
          <w:ilvl w:val="0"/>
          <w:numId w:val="1"/>
        </w:numPr>
        <w:jc w:val="center"/>
        <w:rPr>
          <w:rFonts w:ascii="Times New Roman" w:hAnsi="Times New Roman" w:cs="Times New Roman"/>
          <w:b/>
          <w:sz w:val="24"/>
          <w:szCs w:val="24"/>
        </w:rPr>
      </w:pPr>
      <w:r w:rsidRPr="00F032E9">
        <w:rPr>
          <w:rFonts w:ascii="Times New Roman" w:hAnsi="Times New Roman" w:cs="Times New Roman"/>
          <w:b/>
          <w:sz w:val="24"/>
          <w:szCs w:val="24"/>
        </w:rPr>
        <w:t>Строительство</w:t>
      </w:r>
    </w:p>
    <w:p w:rsidR="00170BE4" w:rsidRPr="00F032E9" w:rsidRDefault="00170BE4" w:rsidP="00F032E9">
      <w:pPr>
        <w:pStyle w:val="a6"/>
        <w:ind w:firstLine="709"/>
        <w:jc w:val="both"/>
        <w:rPr>
          <w:rFonts w:ascii="Times New Roman" w:hAnsi="Times New Roman" w:cs="Times New Roman"/>
          <w:b/>
          <w:color w:val="FF0000"/>
          <w:sz w:val="24"/>
          <w:szCs w:val="24"/>
        </w:rPr>
      </w:pP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Чувашской Республике приоритетной задачей является увеличение объемов жилищного строительства. В рамках Республиканской комплексной программой государственной поддержки строительства жилья в Чувашской Республике на 2011-2015 годы, утвержденной постановлением Кабинета Министров Чувашской Республики от 9 февраля 2011 года № 28, в 2013 году за счет всех источников финансирования введено в эксплуатацию 83</w:t>
      </w:r>
      <w:r w:rsidR="002E7B0C" w:rsidRPr="002E7B0C">
        <w:rPr>
          <w:rFonts w:ascii="Times New Roman" w:hAnsi="Times New Roman" w:cs="Times New Roman"/>
          <w:sz w:val="24"/>
          <w:szCs w:val="24"/>
        </w:rPr>
        <w:t>7</w:t>
      </w:r>
      <w:r w:rsidR="002E7B0C">
        <w:rPr>
          <w:rFonts w:ascii="Times New Roman" w:hAnsi="Times New Roman" w:cs="Times New Roman"/>
          <w:sz w:val="24"/>
          <w:szCs w:val="24"/>
        </w:rPr>
        <w:t>,</w:t>
      </w:r>
      <w:r w:rsidR="002E7B0C" w:rsidRPr="002E7B0C">
        <w:rPr>
          <w:rFonts w:ascii="Times New Roman" w:hAnsi="Times New Roman" w:cs="Times New Roman"/>
          <w:sz w:val="24"/>
          <w:szCs w:val="24"/>
        </w:rPr>
        <w:t>121</w:t>
      </w:r>
      <w:r w:rsidRPr="00F032E9">
        <w:rPr>
          <w:rFonts w:ascii="Times New Roman" w:hAnsi="Times New Roman" w:cs="Times New Roman"/>
          <w:sz w:val="24"/>
          <w:szCs w:val="24"/>
        </w:rPr>
        <w:t xml:space="preserve"> тыс. кв. м общей площади жилья, или 10</w:t>
      </w:r>
      <w:r w:rsidR="002E7B0C" w:rsidRPr="002E7B0C">
        <w:rPr>
          <w:rFonts w:ascii="Times New Roman" w:hAnsi="Times New Roman" w:cs="Times New Roman"/>
          <w:sz w:val="24"/>
          <w:szCs w:val="24"/>
        </w:rPr>
        <w:t>2</w:t>
      </w:r>
      <w:r w:rsidRPr="00F032E9">
        <w:rPr>
          <w:rFonts w:ascii="Times New Roman" w:hAnsi="Times New Roman" w:cs="Times New Roman"/>
          <w:sz w:val="24"/>
          <w:szCs w:val="24"/>
        </w:rPr>
        <w:t>,</w:t>
      </w:r>
      <w:r w:rsidR="002E7B0C" w:rsidRPr="002E7B0C">
        <w:rPr>
          <w:rFonts w:ascii="Times New Roman" w:hAnsi="Times New Roman" w:cs="Times New Roman"/>
          <w:sz w:val="24"/>
          <w:szCs w:val="24"/>
        </w:rPr>
        <w:t>3</w:t>
      </w:r>
      <w:r w:rsidRPr="00F032E9">
        <w:rPr>
          <w:rFonts w:ascii="Times New Roman" w:hAnsi="Times New Roman" w:cs="Times New Roman"/>
          <w:sz w:val="24"/>
          <w:szCs w:val="24"/>
        </w:rPr>
        <w:t xml:space="preserve"> % к аналогичному периоду прошлого года, в том числе индивидуальными застройщиками введено 470,</w:t>
      </w:r>
      <w:r w:rsidR="002E7B0C" w:rsidRPr="002E7B0C">
        <w:rPr>
          <w:rFonts w:ascii="Times New Roman" w:hAnsi="Times New Roman" w:cs="Times New Roman"/>
          <w:sz w:val="24"/>
          <w:szCs w:val="24"/>
        </w:rPr>
        <w:t>049</w:t>
      </w:r>
      <w:r w:rsidRPr="00F032E9">
        <w:rPr>
          <w:rFonts w:ascii="Times New Roman" w:hAnsi="Times New Roman" w:cs="Times New Roman"/>
          <w:sz w:val="24"/>
          <w:szCs w:val="24"/>
        </w:rPr>
        <w:t xml:space="preserve"> тыс. кв. м общей площади жилых помещений, или 90,</w:t>
      </w:r>
      <w:r w:rsidR="002E7B0C" w:rsidRPr="002E7B0C">
        <w:rPr>
          <w:rFonts w:ascii="Times New Roman" w:hAnsi="Times New Roman" w:cs="Times New Roman"/>
          <w:sz w:val="24"/>
          <w:szCs w:val="24"/>
        </w:rPr>
        <w:t>8</w:t>
      </w:r>
      <w:r w:rsidRPr="00F032E9">
        <w:rPr>
          <w:rFonts w:ascii="Times New Roman" w:hAnsi="Times New Roman" w:cs="Times New Roman"/>
          <w:sz w:val="24"/>
          <w:szCs w:val="24"/>
        </w:rPr>
        <w:t xml:space="preserve"> % к соответствующему периоду 2012 года.</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В 2013 году введены в действие автомобильные дороги с твердым покрытием общей протяженностью </w:t>
      </w:r>
      <w:smartTag w:uri="urn:schemas-microsoft-com:office:smarttags" w:element="metricconverter">
        <w:smartTagPr>
          <w:attr w:name="ProductID" w:val="32,7 км"/>
        </w:smartTagPr>
        <w:r w:rsidRPr="00F032E9">
          <w:rPr>
            <w:rFonts w:ascii="Times New Roman" w:hAnsi="Times New Roman" w:cs="Times New Roman"/>
            <w:sz w:val="24"/>
            <w:szCs w:val="24"/>
          </w:rPr>
          <w:t>32,7 км</w:t>
        </w:r>
      </w:smartTag>
      <w:r w:rsidRPr="00F032E9">
        <w:rPr>
          <w:rFonts w:ascii="Times New Roman" w:hAnsi="Times New Roman" w:cs="Times New Roman"/>
          <w:sz w:val="24"/>
          <w:szCs w:val="24"/>
        </w:rPr>
        <w:t xml:space="preserve">, из них реконструированы </w:t>
      </w:r>
      <w:smartTag w:uri="urn:schemas-microsoft-com:office:smarttags" w:element="metricconverter">
        <w:smartTagPr>
          <w:attr w:name="ProductID" w:val="28,3 км"/>
        </w:smartTagPr>
        <w:r w:rsidRPr="00F032E9">
          <w:rPr>
            <w:rFonts w:ascii="Times New Roman" w:hAnsi="Times New Roman" w:cs="Times New Roman"/>
            <w:sz w:val="24"/>
            <w:szCs w:val="24"/>
          </w:rPr>
          <w:t>28,3 км</w:t>
        </w:r>
      </w:smartTag>
      <w:r w:rsidRPr="00F032E9">
        <w:rPr>
          <w:rFonts w:ascii="Times New Roman" w:hAnsi="Times New Roman" w:cs="Times New Roman"/>
          <w:sz w:val="24"/>
          <w:szCs w:val="24"/>
        </w:rPr>
        <w:t>.</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 В Цивильском районе реконструирован мост протяженностью 75,2 пог.м.</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Сданы в эксплуатацию водопроводные сети общей протяженностью </w:t>
      </w:r>
      <w:smartTag w:uri="urn:schemas-microsoft-com:office:smarttags" w:element="metricconverter">
        <w:smartTagPr>
          <w:attr w:name="ProductID" w:val="22,1 км"/>
        </w:smartTagPr>
        <w:r w:rsidRPr="00F032E9">
          <w:rPr>
            <w:rFonts w:ascii="Times New Roman" w:hAnsi="Times New Roman" w:cs="Times New Roman"/>
            <w:sz w:val="24"/>
            <w:szCs w:val="24"/>
          </w:rPr>
          <w:t>22,1 км</w:t>
        </w:r>
      </w:smartTag>
      <w:r w:rsidRPr="00F032E9">
        <w:rPr>
          <w:rFonts w:ascii="Times New Roman" w:hAnsi="Times New Roman" w:cs="Times New Roman"/>
          <w:sz w:val="24"/>
          <w:szCs w:val="24"/>
        </w:rPr>
        <w:t xml:space="preserve">, канализационные сети – </w:t>
      </w:r>
      <w:smartTag w:uri="urn:schemas-microsoft-com:office:smarttags" w:element="metricconverter">
        <w:smartTagPr>
          <w:attr w:name="ProductID" w:val="5,6 км"/>
        </w:smartTagPr>
        <w:r w:rsidRPr="00F032E9">
          <w:rPr>
            <w:rFonts w:ascii="Times New Roman" w:hAnsi="Times New Roman" w:cs="Times New Roman"/>
            <w:sz w:val="24"/>
            <w:szCs w:val="24"/>
          </w:rPr>
          <w:t>5,6 км</w:t>
        </w:r>
      </w:smartTag>
      <w:r w:rsidRPr="00F032E9">
        <w:rPr>
          <w:rFonts w:ascii="Times New Roman" w:hAnsi="Times New Roman" w:cs="Times New Roman"/>
          <w:sz w:val="24"/>
          <w:szCs w:val="24"/>
        </w:rPr>
        <w:t xml:space="preserve"> и газовые сети – </w:t>
      </w:r>
      <w:smartTag w:uri="urn:schemas-microsoft-com:office:smarttags" w:element="metricconverter">
        <w:smartTagPr>
          <w:attr w:name="ProductID" w:val="112,6 км"/>
        </w:smartTagPr>
        <w:r w:rsidRPr="00F032E9">
          <w:rPr>
            <w:rFonts w:ascii="Times New Roman" w:hAnsi="Times New Roman" w:cs="Times New Roman"/>
            <w:sz w:val="24"/>
            <w:szCs w:val="24"/>
          </w:rPr>
          <w:t>112,6 км</w:t>
        </w:r>
      </w:smartTag>
      <w:r w:rsidRPr="00F032E9">
        <w:rPr>
          <w:rFonts w:ascii="Times New Roman" w:hAnsi="Times New Roman" w:cs="Times New Roman"/>
          <w:sz w:val="24"/>
          <w:szCs w:val="24"/>
        </w:rPr>
        <w:t xml:space="preserve">, в том числе в сельской местности – </w:t>
      </w:r>
      <w:smartTag w:uri="urn:schemas-microsoft-com:office:smarttags" w:element="metricconverter">
        <w:smartTagPr>
          <w:attr w:name="ProductID" w:val="62,7 км"/>
        </w:smartTagPr>
        <w:r w:rsidRPr="00F032E9">
          <w:rPr>
            <w:rFonts w:ascii="Times New Roman" w:hAnsi="Times New Roman" w:cs="Times New Roman"/>
            <w:sz w:val="24"/>
            <w:szCs w:val="24"/>
          </w:rPr>
          <w:t>62,7 км</w:t>
        </w:r>
      </w:smartTag>
      <w:r w:rsidRPr="00F032E9">
        <w:rPr>
          <w:rFonts w:ascii="Times New Roman" w:hAnsi="Times New Roman" w:cs="Times New Roman"/>
          <w:sz w:val="24"/>
          <w:szCs w:val="24"/>
        </w:rPr>
        <w:t xml:space="preserve"> (56%).</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районах республики введены в действие 23 фельдшерско-акушерских пункта на 30 (45) посещений в смену.</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В г. Чебоксары введены в эксплуатацию дошкольные образовательные учреждения на 475 мест, в сельской местности - на 300 мест. </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Кроме того, в сельской местности введены в эксплуатацию общеобразовательные учреждения на 1060 ученических мест.</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В районах республики проложены волокнистооптические линии связи протяженностью </w:t>
      </w:r>
      <w:smartTag w:uri="urn:schemas-microsoft-com:office:smarttags" w:element="metricconverter">
        <w:smartTagPr>
          <w:attr w:name="ProductID" w:val="284,0 км"/>
        </w:smartTagPr>
        <w:r w:rsidRPr="00F032E9">
          <w:rPr>
            <w:rFonts w:ascii="Times New Roman" w:hAnsi="Times New Roman" w:cs="Times New Roman"/>
            <w:sz w:val="24"/>
            <w:szCs w:val="24"/>
          </w:rPr>
          <w:t>284,0 км</w:t>
        </w:r>
      </w:smartTag>
      <w:r w:rsidRPr="00F032E9">
        <w:rPr>
          <w:rFonts w:ascii="Times New Roman" w:hAnsi="Times New Roman" w:cs="Times New Roman"/>
          <w:sz w:val="24"/>
          <w:szCs w:val="24"/>
        </w:rPr>
        <w:t xml:space="preserve">. </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с.</w:t>
      </w:r>
      <w:r w:rsidR="00D70F5B" w:rsidRPr="00F032E9">
        <w:rPr>
          <w:rFonts w:ascii="Times New Roman" w:hAnsi="Times New Roman" w:cs="Times New Roman"/>
          <w:sz w:val="24"/>
          <w:szCs w:val="24"/>
        </w:rPr>
        <w:t xml:space="preserve"> </w:t>
      </w:r>
      <w:r w:rsidRPr="00F032E9">
        <w:rPr>
          <w:rFonts w:ascii="Times New Roman" w:hAnsi="Times New Roman" w:cs="Times New Roman"/>
          <w:sz w:val="24"/>
          <w:szCs w:val="24"/>
        </w:rPr>
        <w:t>Порецкое построен стадион на 700 мест.</w:t>
      </w:r>
    </w:p>
    <w:p w:rsidR="008B63E7" w:rsidRPr="00F032E9"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г.</w:t>
      </w:r>
      <w:r w:rsidR="00D70F5B" w:rsidRPr="00F032E9">
        <w:rPr>
          <w:rFonts w:ascii="Times New Roman" w:hAnsi="Times New Roman" w:cs="Times New Roman"/>
          <w:sz w:val="24"/>
          <w:szCs w:val="24"/>
        </w:rPr>
        <w:t xml:space="preserve"> </w:t>
      </w:r>
      <w:r w:rsidRPr="00F032E9">
        <w:rPr>
          <w:rFonts w:ascii="Times New Roman" w:hAnsi="Times New Roman" w:cs="Times New Roman"/>
          <w:sz w:val="24"/>
          <w:szCs w:val="24"/>
        </w:rPr>
        <w:t>Чебоксары завершен 1 этап ввода в эксплуатацию многоэтажного гаража для индивидуального автотранспорта на 155 машино-мест, построен кинотеатр на 741 место и физкультурно-оздоровительный комплекс с бассейном и спортивными залами.</w:t>
      </w:r>
    </w:p>
    <w:p w:rsidR="008B63E7" w:rsidRDefault="008B63E7"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Объем работ, выполненных по виду деятельности «Строительство» в  2013 году составил 32033,5 млн. рублей или 102,4 %  к 2012 году.</w:t>
      </w:r>
    </w:p>
    <w:p w:rsidR="006B5B5F" w:rsidRPr="00F032E9" w:rsidRDefault="006B5B5F" w:rsidP="00F032E9">
      <w:pPr>
        <w:pStyle w:val="a6"/>
        <w:ind w:firstLine="709"/>
        <w:jc w:val="both"/>
        <w:rPr>
          <w:rFonts w:ascii="Times New Roman" w:hAnsi="Times New Roman" w:cs="Times New Roman"/>
          <w:sz w:val="24"/>
          <w:szCs w:val="24"/>
        </w:rPr>
      </w:pPr>
    </w:p>
    <w:p w:rsidR="002107C5" w:rsidRPr="00F032E9" w:rsidRDefault="002107C5" w:rsidP="00F032E9">
      <w:pPr>
        <w:pStyle w:val="a6"/>
        <w:ind w:firstLine="709"/>
        <w:jc w:val="both"/>
        <w:rPr>
          <w:rFonts w:ascii="Times New Roman" w:hAnsi="Times New Roman" w:cs="Times New Roman"/>
          <w:snapToGrid w:val="0"/>
          <w:color w:val="FF0000"/>
          <w:sz w:val="24"/>
          <w:szCs w:val="24"/>
        </w:rPr>
      </w:pPr>
    </w:p>
    <w:p w:rsidR="006747EF" w:rsidRPr="006B5B5F" w:rsidRDefault="006747EF" w:rsidP="006B5B5F">
      <w:pPr>
        <w:pStyle w:val="a6"/>
        <w:numPr>
          <w:ilvl w:val="0"/>
          <w:numId w:val="1"/>
        </w:numPr>
        <w:jc w:val="center"/>
        <w:rPr>
          <w:rFonts w:ascii="Times New Roman" w:hAnsi="Times New Roman" w:cs="Times New Roman"/>
          <w:b/>
          <w:sz w:val="24"/>
          <w:szCs w:val="24"/>
        </w:rPr>
      </w:pPr>
      <w:r w:rsidRPr="006B5B5F">
        <w:rPr>
          <w:rFonts w:ascii="Times New Roman" w:hAnsi="Times New Roman" w:cs="Times New Roman"/>
          <w:b/>
          <w:sz w:val="24"/>
          <w:szCs w:val="24"/>
        </w:rPr>
        <w:lastRenderedPageBreak/>
        <w:t>Потребительский рынок</w:t>
      </w:r>
    </w:p>
    <w:p w:rsidR="00170BE4" w:rsidRPr="00F032E9" w:rsidRDefault="00170BE4" w:rsidP="00F032E9">
      <w:pPr>
        <w:pStyle w:val="a6"/>
        <w:ind w:firstLine="709"/>
        <w:jc w:val="both"/>
        <w:rPr>
          <w:rFonts w:ascii="Times New Roman" w:hAnsi="Times New Roman" w:cs="Times New Roman"/>
          <w:b/>
          <w:color w:val="FF0000"/>
          <w:sz w:val="24"/>
          <w:szCs w:val="24"/>
        </w:rPr>
      </w:pPr>
    </w:p>
    <w:p w:rsidR="002552BC" w:rsidRPr="00F032E9" w:rsidRDefault="002552BC"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Общий оборот розничной торговли в 2013 году по сравнению с 2012 годом (в сопоставимых ценах) увеличился на 4,1% и составил 119867,8 млн. рублей. </w:t>
      </w:r>
    </w:p>
    <w:p w:rsidR="000555CE" w:rsidRPr="00F032E9" w:rsidRDefault="000555CE"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Чувашской Республике насчитывается более 5,0 тыс. объектов розничной торговли, более 1,8 тыс. объектов бытовых услуг, более 1,4 тыс. объектов общественного питания.</w:t>
      </w:r>
    </w:p>
    <w:p w:rsidR="002552BC" w:rsidRPr="00F032E9" w:rsidRDefault="002552BC"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Оборот розничной торговли на 94,2% формировался торгующими организациями и индивидуальными предпринимателями, осуществляющими деятельность в стационарной торговой сети (вне рынка) и составил 112928,9 млн. рублей. Ими обеспечен прирост оборота на 9,5% по сравнению с 2012 годом. </w:t>
      </w:r>
    </w:p>
    <w:p w:rsidR="002552BC" w:rsidRPr="00F032E9" w:rsidRDefault="002552BC"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Населению республики в 2013 году продано продовол</w:t>
      </w:r>
      <w:r w:rsidR="002E7B0C">
        <w:rPr>
          <w:rFonts w:ascii="Times New Roman" w:hAnsi="Times New Roman" w:cs="Times New Roman"/>
          <w:sz w:val="24"/>
          <w:szCs w:val="24"/>
        </w:rPr>
        <w:t>ьственных товаров на сумму 563</w:t>
      </w:r>
      <w:r w:rsidR="002E7B0C" w:rsidRPr="002E7B0C">
        <w:rPr>
          <w:rFonts w:ascii="Times New Roman" w:hAnsi="Times New Roman" w:cs="Times New Roman"/>
          <w:sz w:val="24"/>
          <w:szCs w:val="24"/>
        </w:rPr>
        <w:t>59</w:t>
      </w:r>
      <w:r w:rsidRPr="00F032E9">
        <w:rPr>
          <w:rFonts w:ascii="Times New Roman" w:hAnsi="Times New Roman" w:cs="Times New Roman"/>
          <w:sz w:val="24"/>
          <w:szCs w:val="24"/>
        </w:rPr>
        <w:t>,</w:t>
      </w:r>
      <w:r w:rsidR="002E7B0C" w:rsidRPr="002E7B0C">
        <w:rPr>
          <w:rFonts w:ascii="Times New Roman" w:hAnsi="Times New Roman" w:cs="Times New Roman"/>
          <w:sz w:val="24"/>
          <w:szCs w:val="24"/>
        </w:rPr>
        <w:t>3</w:t>
      </w:r>
      <w:r w:rsidRPr="00F032E9">
        <w:rPr>
          <w:rFonts w:ascii="Times New Roman" w:hAnsi="Times New Roman" w:cs="Times New Roman"/>
          <w:sz w:val="24"/>
          <w:szCs w:val="24"/>
        </w:rPr>
        <w:t xml:space="preserve"> млн. рублей, непродовольственных - на 63</w:t>
      </w:r>
      <w:r w:rsidR="002E7B0C" w:rsidRPr="002E7B0C">
        <w:rPr>
          <w:rFonts w:ascii="Times New Roman" w:hAnsi="Times New Roman" w:cs="Times New Roman"/>
          <w:sz w:val="24"/>
          <w:szCs w:val="24"/>
        </w:rPr>
        <w:t>508</w:t>
      </w:r>
      <w:r w:rsidRPr="00F032E9">
        <w:rPr>
          <w:rFonts w:ascii="Times New Roman" w:hAnsi="Times New Roman" w:cs="Times New Roman"/>
          <w:sz w:val="24"/>
          <w:szCs w:val="24"/>
        </w:rPr>
        <w:t>,</w:t>
      </w:r>
      <w:r w:rsidR="002E7B0C" w:rsidRPr="002E7B0C">
        <w:rPr>
          <w:rFonts w:ascii="Times New Roman" w:hAnsi="Times New Roman" w:cs="Times New Roman"/>
          <w:sz w:val="24"/>
          <w:szCs w:val="24"/>
        </w:rPr>
        <w:t>5</w:t>
      </w:r>
      <w:r w:rsidRPr="00F032E9">
        <w:rPr>
          <w:rFonts w:ascii="Times New Roman" w:hAnsi="Times New Roman" w:cs="Times New Roman"/>
          <w:sz w:val="24"/>
          <w:szCs w:val="24"/>
        </w:rPr>
        <w:t xml:space="preserve"> млн. рублей.</w:t>
      </w:r>
    </w:p>
    <w:p w:rsidR="002552BC" w:rsidRPr="00F032E9" w:rsidRDefault="002552BC"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В структуре общего оборота розничной торговли на долю пищевых продуктов, включая напитки, и табачных изделий приходилось 47,0%, непродовольственных товаров – 53,0%. </w:t>
      </w:r>
    </w:p>
    <w:p w:rsidR="002552BC" w:rsidRPr="00F032E9" w:rsidRDefault="002552BC"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На 1 января 2014 года в розничной торговой сети имелось товарных запасов на 5947,5 млн. рублей, или на 43 дней торговли. </w:t>
      </w:r>
    </w:p>
    <w:p w:rsidR="002552BC" w:rsidRPr="00F032E9" w:rsidRDefault="002552BC"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Сфера торговли по-прежнему остается инвестиционно привлекательной. За 2013 г. в республике было открыто и реконструировано 367 объектов потребительского рынка, в т. ч. 220 новых. Сумма инвестиций составила более 1,5 млрд. руб. рублей. Создано 1730 рабочих места. </w:t>
      </w:r>
    </w:p>
    <w:p w:rsidR="002552BC" w:rsidRPr="00F032E9" w:rsidRDefault="002552BC"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Развитие розничной торговой сети в сельской местности происходит также за счет расширения развозной торговли, а также дистанционной торговли (в том числе по заказам), в основном силами организаций системы потребительской кооперации. Осуществляется развозная торговля строительными и хозяйственными товарами, продуктами питания, товарами сложного ассортимента и крупногабаритными товарами по заявкам населения через магазины системы Чувашпотребсоюза.</w:t>
      </w:r>
    </w:p>
    <w:p w:rsidR="00A615D1" w:rsidRPr="00F032E9" w:rsidRDefault="00A615D1"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2013 году населению республики оказано платных услуг на 38560,2 млн. рублей, в том числе организациями, не относящимися к субъектам малого предпринимательства – на 23744,4 млн. рублей (61,6% от общего объема реализации платных услуг) и субъектами малого предпринимательства – на 14815,8 млн. рублей (38,4%). По сравнению с 2012 годом объем платных услуг в сопоставимых ценах увеличился на 2,2%.</w:t>
      </w:r>
    </w:p>
    <w:p w:rsidR="00A615D1" w:rsidRPr="00F032E9" w:rsidRDefault="00A615D1" w:rsidP="00F032E9">
      <w:pPr>
        <w:pStyle w:val="a6"/>
        <w:ind w:firstLine="709"/>
        <w:jc w:val="both"/>
        <w:rPr>
          <w:rFonts w:ascii="Times New Roman" w:hAnsi="Times New Roman" w:cs="Times New Roman"/>
          <w:snapToGrid w:val="0"/>
          <w:sz w:val="24"/>
          <w:szCs w:val="24"/>
        </w:rPr>
      </w:pPr>
      <w:r w:rsidRPr="00F032E9">
        <w:rPr>
          <w:rFonts w:ascii="Times New Roman" w:hAnsi="Times New Roman" w:cs="Times New Roman"/>
          <w:snapToGrid w:val="0"/>
          <w:sz w:val="24"/>
          <w:szCs w:val="24"/>
        </w:rPr>
        <w:t>В отчетном периоде возросли объемы (в сопоставимых ценах) услуг культуры – на 11,0%, услуг связи – на 7,2%, жилищных услуг – на 6,1%, ветеринарных услуг - на 5,0%, услуг гостиниц и аналогичных средств размещений – на 4,3%, туристических услуг – на 4,0%,</w:t>
      </w:r>
      <w:r w:rsidRPr="00F032E9">
        <w:rPr>
          <w:rFonts w:ascii="Times New Roman" w:hAnsi="Times New Roman" w:cs="Times New Roman"/>
          <w:snapToGrid w:val="0"/>
          <w:color w:val="FF0000"/>
          <w:sz w:val="24"/>
          <w:szCs w:val="24"/>
        </w:rPr>
        <w:t xml:space="preserve"> </w:t>
      </w:r>
      <w:r w:rsidRPr="00F032E9">
        <w:rPr>
          <w:rFonts w:ascii="Times New Roman" w:hAnsi="Times New Roman" w:cs="Times New Roman"/>
          <w:snapToGrid w:val="0"/>
          <w:sz w:val="24"/>
          <w:szCs w:val="24"/>
        </w:rPr>
        <w:t xml:space="preserve">бытовых услуг – на 2,3%, санаторно – оздоровительных услуг - на 1,7%, услуг физической культуры и спорта – на 1,0%, транспортных и коммунальных услуг – на </w:t>
      </w:r>
      <w:r w:rsidR="00924020" w:rsidRPr="00924020">
        <w:rPr>
          <w:rFonts w:ascii="Times New Roman" w:hAnsi="Times New Roman" w:cs="Times New Roman"/>
          <w:snapToGrid w:val="0"/>
          <w:sz w:val="24"/>
          <w:szCs w:val="24"/>
        </w:rPr>
        <w:t>0</w:t>
      </w:r>
      <w:r w:rsidR="00924020">
        <w:rPr>
          <w:rFonts w:ascii="Times New Roman" w:hAnsi="Times New Roman" w:cs="Times New Roman"/>
          <w:snapToGrid w:val="0"/>
          <w:sz w:val="24"/>
          <w:szCs w:val="24"/>
        </w:rPr>
        <w:t>,</w:t>
      </w:r>
      <w:r w:rsidR="00924020" w:rsidRPr="00924020">
        <w:rPr>
          <w:rFonts w:ascii="Times New Roman" w:hAnsi="Times New Roman" w:cs="Times New Roman"/>
          <w:snapToGrid w:val="0"/>
          <w:sz w:val="24"/>
          <w:szCs w:val="24"/>
        </w:rPr>
        <w:t>6</w:t>
      </w:r>
      <w:r w:rsidRPr="00F032E9">
        <w:rPr>
          <w:rFonts w:ascii="Times New Roman" w:hAnsi="Times New Roman" w:cs="Times New Roman"/>
          <w:snapToGrid w:val="0"/>
          <w:sz w:val="24"/>
          <w:szCs w:val="24"/>
        </w:rPr>
        <w:t>%.</w:t>
      </w:r>
    </w:p>
    <w:p w:rsidR="00A615D1" w:rsidRPr="00F032E9" w:rsidRDefault="00A615D1" w:rsidP="00F032E9">
      <w:pPr>
        <w:pStyle w:val="a6"/>
        <w:ind w:firstLine="709"/>
        <w:jc w:val="both"/>
        <w:rPr>
          <w:rFonts w:ascii="Times New Roman" w:hAnsi="Times New Roman" w:cs="Times New Roman"/>
          <w:snapToGrid w:val="0"/>
          <w:sz w:val="24"/>
          <w:szCs w:val="24"/>
        </w:rPr>
      </w:pPr>
      <w:r w:rsidRPr="00F032E9">
        <w:rPr>
          <w:rFonts w:ascii="Times New Roman" w:hAnsi="Times New Roman" w:cs="Times New Roman"/>
          <w:snapToGrid w:val="0"/>
          <w:sz w:val="24"/>
          <w:szCs w:val="24"/>
        </w:rPr>
        <w:t xml:space="preserve">В то же время, объем услуг правового характера сократился на 3,1%, медицинских услуг – на 2,2%, услуг системы образования – на 1,6%. </w:t>
      </w:r>
    </w:p>
    <w:p w:rsidR="00A615D1" w:rsidRDefault="00A615D1" w:rsidP="00F032E9">
      <w:pPr>
        <w:pStyle w:val="a6"/>
        <w:ind w:firstLine="709"/>
        <w:jc w:val="both"/>
        <w:rPr>
          <w:rFonts w:ascii="Times New Roman" w:hAnsi="Times New Roman" w:cs="Times New Roman"/>
          <w:snapToGrid w:val="0"/>
          <w:sz w:val="24"/>
          <w:szCs w:val="24"/>
        </w:rPr>
      </w:pPr>
      <w:r w:rsidRPr="00F032E9">
        <w:rPr>
          <w:rFonts w:ascii="Times New Roman" w:hAnsi="Times New Roman" w:cs="Times New Roman"/>
          <w:snapToGrid w:val="0"/>
          <w:sz w:val="24"/>
          <w:szCs w:val="24"/>
        </w:rPr>
        <w:t>Общий объем реализованных населению бытовых услуг в</w:t>
      </w:r>
      <w:r w:rsidRPr="00F032E9">
        <w:rPr>
          <w:rFonts w:ascii="Times New Roman" w:hAnsi="Times New Roman" w:cs="Times New Roman"/>
          <w:sz w:val="24"/>
          <w:szCs w:val="24"/>
        </w:rPr>
        <w:t xml:space="preserve"> 2013 году </w:t>
      </w:r>
      <w:r w:rsidRPr="00F032E9">
        <w:rPr>
          <w:rFonts w:ascii="Times New Roman" w:hAnsi="Times New Roman" w:cs="Times New Roman"/>
          <w:snapToGrid w:val="0"/>
          <w:sz w:val="24"/>
          <w:szCs w:val="24"/>
        </w:rPr>
        <w:t>составил 3982,0 млн. рублей, или 10,3% от общего объема платных услуг, в том числе объем бытовых услуг, оказанных населению субъектами малого предпринимательства, оценивается в 3456,2</w:t>
      </w:r>
      <w:r w:rsidRPr="00F032E9">
        <w:rPr>
          <w:rFonts w:ascii="Times New Roman" w:hAnsi="Times New Roman" w:cs="Times New Roman"/>
          <w:sz w:val="24"/>
          <w:szCs w:val="24"/>
        </w:rPr>
        <w:t xml:space="preserve"> </w:t>
      </w:r>
      <w:r w:rsidRPr="00F032E9">
        <w:rPr>
          <w:rFonts w:ascii="Times New Roman" w:hAnsi="Times New Roman" w:cs="Times New Roman"/>
          <w:snapToGrid w:val="0"/>
          <w:sz w:val="24"/>
          <w:szCs w:val="24"/>
        </w:rPr>
        <w:t>млн. рублей, или 86,8% от общего объема реализации бытовых услуг.</w:t>
      </w:r>
    </w:p>
    <w:p w:rsidR="00F527D3" w:rsidRPr="00F032E9" w:rsidRDefault="00F527D3" w:rsidP="00F032E9">
      <w:pPr>
        <w:pStyle w:val="a6"/>
        <w:ind w:firstLine="709"/>
        <w:jc w:val="both"/>
        <w:rPr>
          <w:rFonts w:ascii="Times New Roman" w:hAnsi="Times New Roman" w:cs="Times New Roman"/>
          <w:snapToGrid w:val="0"/>
          <w:sz w:val="24"/>
          <w:szCs w:val="24"/>
        </w:rPr>
      </w:pPr>
    </w:p>
    <w:p w:rsidR="006747EF" w:rsidRPr="00F032E9" w:rsidRDefault="006747EF" w:rsidP="00F032E9">
      <w:pPr>
        <w:pStyle w:val="a6"/>
        <w:numPr>
          <w:ilvl w:val="0"/>
          <w:numId w:val="1"/>
        </w:numPr>
        <w:jc w:val="center"/>
        <w:rPr>
          <w:rFonts w:ascii="Times New Roman" w:hAnsi="Times New Roman" w:cs="Times New Roman"/>
          <w:b/>
          <w:sz w:val="24"/>
          <w:szCs w:val="24"/>
        </w:rPr>
      </w:pPr>
      <w:r w:rsidRPr="00F032E9">
        <w:rPr>
          <w:rFonts w:ascii="Times New Roman" w:hAnsi="Times New Roman" w:cs="Times New Roman"/>
          <w:b/>
          <w:sz w:val="24"/>
          <w:szCs w:val="24"/>
        </w:rPr>
        <w:t>Внешняя торговля</w:t>
      </w:r>
    </w:p>
    <w:p w:rsidR="00170BE4" w:rsidRPr="00F032E9" w:rsidRDefault="00170BE4" w:rsidP="00F032E9">
      <w:pPr>
        <w:pStyle w:val="a6"/>
        <w:ind w:firstLine="709"/>
        <w:jc w:val="both"/>
        <w:rPr>
          <w:rFonts w:ascii="Times New Roman" w:hAnsi="Times New Roman" w:cs="Times New Roman"/>
          <w:b/>
          <w:color w:val="FF0000"/>
          <w:sz w:val="24"/>
          <w:szCs w:val="24"/>
        </w:rPr>
      </w:pPr>
    </w:p>
    <w:p w:rsidR="002E7B0C" w:rsidRPr="008D567D" w:rsidRDefault="002E7B0C" w:rsidP="002E7B0C">
      <w:pPr>
        <w:pStyle w:val="a4"/>
        <w:widowControl w:val="0"/>
        <w:spacing w:before="0" w:beforeAutospacing="0" w:after="0" w:afterAutospacing="0" w:line="276" w:lineRule="auto"/>
        <w:ind w:firstLine="709"/>
        <w:jc w:val="both"/>
        <w:rPr>
          <w:lang w:eastAsia="en-US"/>
        </w:rPr>
      </w:pPr>
      <w:r w:rsidRPr="008D567D">
        <w:rPr>
          <w:lang w:eastAsia="en-US"/>
        </w:rPr>
        <w:t xml:space="preserve">Внешнеторговый оборот Чувашской Республики по данным Приволжского таможенного управления в январе-декабре 2013 года составил 396,8 млн. долларов США, в том числе экспорт – 117,9 млн. долларов США, импорт – 278,8 млн. долларов США. По </w:t>
      </w:r>
      <w:r w:rsidRPr="008D567D">
        <w:rPr>
          <w:lang w:eastAsia="en-US"/>
        </w:rPr>
        <w:lastRenderedPageBreak/>
        <w:t>сравнению с аналогичным периодом прошлого года оборот уменьшился на 13,8%, экспорт увеличился на 8,6%, импорт уменьшился на 20,7%. Сальдо торгового баланса отрицательное и составляет 160,9 млн. долларов США (преобладание импорта). Доля экспорта во внешнеторговом обороте составляла 29,7%, доля импорта – 70,3%.</w:t>
      </w:r>
    </w:p>
    <w:p w:rsidR="002E7B0C" w:rsidRPr="008D567D" w:rsidRDefault="002E7B0C" w:rsidP="002E7B0C">
      <w:pPr>
        <w:pStyle w:val="a6"/>
        <w:spacing w:line="276" w:lineRule="auto"/>
        <w:ind w:firstLine="708"/>
        <w:jc w:val="both"/>
        <w:rPr>
          <w:rFonts w:ascii="Times New Roman" w:hAnsi="Times New Roman" w:cs="Times New Roman"/>
          <w:sz w:val="24"/>
          <w:szCs w:val="24"/>
        </w:rPr>
      </w:pPr>
      <w:r w:rsidRPr="008D567D">
        <w:rPr>
          <w:rFonts w:ascii="Times New Roman" w:hAnsi="Times New Roman" w:cs="Times New Roman"/>
          <w:sz w:val="24"/>
          <w:szCs w:val="24"/>
        </w:rPr>
        <w:t>Ведущими торговыми партнерами региона являются при импорте: Китай (38,8% от стоимостного объема импорта), Германия (9,9%), Италия (10,7%), Украина (5,8%), Франция (3,4%); при экспорте: Украина(40,7% от стоимостного объема экспорта), Словакия (7,4%), Узбекистан (6,3%), Швейцария (5,7%), Молдова (3,9%).</w:t>
      </w:r>
    </w:p>
    <w:p w:rsidR="00F527D3" w:rsidRPr="00F032E9" w:rsidRDefault="00F527D3" w:rsidP="00F032E9">
      <w:pPr>
        <w:pStyle w:val="a6"/>
        <w:ind w:firstLine="709"/>
        <w:jc w:val="both"/>
        <w:rPr>
          <w:rFonts w:ascii="Times New Roman" w:hAnsi="Times New Roman" w:cs="Times New Roman"/>
          <w:color w:val="FF0000"/>
          <w:sz w:val="24"/>
          <w:szCs w:val="24"/>
        </w:rPr>
      </w:pPr>
    </w:p>
    <w:p w:rsidR="006747EF" w:rsidRPr="00F032E9" w:rsidRDefault="006747EF" w:rsidP="00F032E9">
      <w:pPr>
        <w:pStyle w:val="a6"/>
        <w:numPr>
          <w:ilvl w:val="0"/>
          <w:numId w:val="1"/>
        </w:numPr>
        <w:jc w:val="center"/>
        <w:rPr>
          <w:rFonts w:ascii="Times New Roman" w:hAnsi="Times New Roman" w:cs="Times New Roman"/>
          <w:b/>
          <w:sz w:val="24"/>
          <w:szCs w:val="24"/>
        </w:rPr>
      </w:pPr>
      <w:r w:rsidRPr="00F032E9">
        <w:rPr>
          <w:rFonts w:ascii="Times New Roman" w:hAnsi="Times New Roman" w:cs="Times New Roman"/>
          <w:b/>
          <w:sz w:val="24"/>
          <w:szCs w:val="24"/>
        </w:rPr>
        <w:t>Финансы</w:t>
      </w:r>
    </w:p>
    <w:p w:rsidR="00D8084F" w:rsidRPr="00F032E9" w:rsidRDefault="00D8084F" w:rsidP="00F032E9">
      <w:pPr>
        <w:pStyle w:val="a6"/>
        <w:ind w:firstLine="709"/>
        <w:jc w:val="both"/>
        <w:rPr>
          <w:rFonts w:ascii="Times New Roman" w:hAnsi="Times New Roman" w:cs="Times New Roman"/>
          <w:b/>
          <w:color w:val="FF0000"/>
          <w:sz w:val="24"/>
          <w:szCs w:val="24"/>
        </w:rPr>
      </w:pPr>
    </w:p>
    <w:p w:rsidR="0099777F" w:rsidRPr="00F032E9" w:rsidRDefault="0099777F"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Консолидированный бюджет Чувашской Республики в 2013 году исполнен в целом по доходам в объеме 43079,2 млн. рублей (100,0% к годовым плановым назначениям), с ростом к уровню 2012 года (40116,0 млн. рублей) – на 7,4%. Поступление собственных доходов (налоговых и неналоговых) составило 27921,9 млн. рублей, рост к уровню 2012 года (25575,6 млн. рублей) – на 9,2%.</w:t>
      </w:r>
    </w:p>
    <w:p w:rsidR="0099777F" w:rsidRPr="00F032E9" w:rsidRDefault="0099777F"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Доля собственных доходов консолидированного бюджет Чувашской Республики в общем объеме доходов за 2013 год составила 64,8%, увеличившись по сравнению с 2012 годом (63,8%) на 1,0 процентный пункт.</w:t>
      </w:r>
    </w:p>
    <w:p w:rsidR="0099777F" w:rsidRPr="00F032E9" w:rsidRDefault="0099777F"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общем объеме собственных доходов консолидированного бюджета республики 90,0%, или 25127,1 млн. рублей приходится на налоговые доходы, соответственно 10,0%, или 2794,8 млн. рублей на неналоговые доходы.</w:t>
      </w:r>
    </w:p>
    <w:p w:rsidR="0099777F" w:rsidRPr="00F032E9" w:rsidRDefault="0099777F"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В налоговых доходах консолидированного бюджета республики наибольшую долю занимают налог на доходы физических лиц – 40,3 %,  налог на прибыль организаций – 20,8%. Доля налогов на имущество и акцизов на подакцизные товары (продукцию), производимые на территории Российской Федерации, составляет соответственно 17,1% и  13,5%. </w:t>
      </w:r>
    </w:p>
    <w:p w:rsidR="0099777F" w:rsidRPr="00F032E9" w:rsidRDefault="0099777F"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Безвозмездные поступления составили 15157,3 млн. рублей, или 35,2% от общего объема доходов консолидированного бюджета республики, увеличение поступлений к уровню 2012 года (14540,4 млн. рублей) – на 4,2%. Дотации на выравнивание бюджетной обеспеченности получены в 2013 году в сумме 7037,9 млн. рублей, что на 30,3% больше, чем в 2012 году (5401,9 млн. рублей).</w:t>
      </w:r>
    </w:p>
    <w:p w:rsidR="0099777F" w:rsidRPr="00F032E9" w:rsidRDefault="0099777F"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Расходы консолидированного бюджета Чувашской Республики в 2013 году составили 44456,9 млн. рублей (95,0% к годовым плановым назначениям), рост к уровню 2012 года (42221,8 млн. рублей) – на 5,3%.</w:t>
      </w:r>
    </w:p>
    <w:p w:rsidR="0099777F" w:rsidRPr="00F032E9" w:rsidRDefault="0099777F"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Расходы консолидированного бюджета Чувашской Республики на социально-культурную сферу составили 31155,2 млн. рублей, или 70,1% от общего объема расходов, в том числе на образование – 14456,6 млн. рублей (32,5%), культуру, кинематографию и средства массовой информации – 1434,8 млн. рублей (3,2%), здравоохранение – 6465,3 млн. рублей (14,6%), социальную политику – 7847,1 млн. рублей (17,7%), физическую культуру и спорт – 951,4 млн. рублей (2,1%).</w:t>
      </w:r>
    </w:p>
    <w:p w:rsidR="0099777F" w:rsidRPr="00F032E9" w:rsidRDefault="0099777F"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Дефицит консолидированного бюджета Чувашской Республики в 2013 году составил 1377,7 млн. рублей при плановом – 3709,5 млн. рублей (за 2012 год – 2105,9 млн. рублей).</w:t>
      </w:r>
    </w:p>
    <w:p w:rsidR="0099777F" w:rsidRPr="00F032E9" w:rsidRDefault="0099777F"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Республиканский бюджет Чувашской Республики в 2013 году исполнен в целом по доходам в объеме 35622,1 млн. рублей (99,7% к годовым плановым назначениям), с ростом к уровню 2012 года (33259,4 млн. рублей) – на 7,1%, в том числе по собственным доходам –в объеме 20385,0 млн. рублей, с ростом к уровню 2012 года (18669,0 млн. рублей) – на 9,2%. </w:t>
      </w:r>
    </w:p>
    <w:p w:rsidR="0099777F" w:rsidRPr="00F032E9" w:rsidRDefault="0099777F"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Объем поступлений налоговых доходов в республиканский бюджет Чувашской Республики составил 19419,8 млн. рублей, с ростом к уровню 2012 года (17841,0 млн. </w:t>
      </w:r>
      <w:r w:rsidRPr="00F032E9">
        <w:rPr>
          <w:rFonts w:ascii="Times New Roman" w:hAnsi="Times New Roman" w:cs="Times New Roman"/>
          <w:sz w:val="24"/>
          <w:szCs w:val="24"/>
        </w:rPr>
        <w:lastRenderedPageBreak/>
        <w:t>рублей) на 8,8%, в том числе: налога на доходы физических лиц – 6096,5 млн. рублей и 8,8% соответственно, акцизов на подакцизные товары (продукцию) – 3379,9 млн. рублей и 3,2% соответственно, налога на имущество организаций – 2904,0 млн. рублей и 37,9% соответственно.</w:t>
      </w:r>
    </w:p>
    <w:p w:rsidR="0099777F" w:rsidRPr="00F032E9" w:rsidRDefault="0099777F"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Расходы республиканского бюджета Чувашской Республики за 2013 год составили 36791,8 млн. рублей (95,5% к годовым плановым назначениям), с ростом к уровню 2012 года (35217,0 млн. рублей) на 4,5%.</w:t>
      </w:r>
    </w:p>
    <w:p w:rsidR="0099777F" w:rsidRPr="00F032E9" w:rsidRDefault="0099777F"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Расходы республиканского бюджета Чувашской Республики на социально-культурную сферу составили 25080,8 млн. рублей, или 68,2% от общего объема расходов, в том числе на образование – 9432,2 млн. рублей (25,6%), культуру, кинематографию и средства массовой информации – 649,5 млн. рублей (1,8%), здравоохранение – 6465,3 млн. рублей (17,6%), социальную политику – 7684,0 млн. рублей (20,9%), физическую культуру и спорт – 849,8 млн. рублей (2,3%).</w:t>
      </w:r>
    </w:p>
    <w:p w:rsidR="0099777F" w:rsidRPr="00F032E9" w:rsidRDefault="0099777F"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Государственный долг на 1 января 2014 года составил 9827,1 млн. рублей, что ниже запланированного уровня на 935,4 млн. рублей, или на 8,7%, ниже государственного долга Чувашской Республики на 1 января 2013 года на 381,5 млн. рублей.</w:t>
      </w:r>
    </w:p>
    <w:p w:rsidR="0099777F" w:rsidRPr="00F032E9" w:rsidRDefault="0099777F"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Соотношение государственного долга Чувашской Республики к собственным доходам на 1 января 2014 года составляет 48,2%, что ниже такого соотношения на 1 января 2013 года (54,7%) на 6,5 процентных пункта.</w:t>
      </w:r>
    </w:p>
    <w:p w:rsidR="0099777F" w:rsidRPr="00F032E9" w:rsidRDefault="0099777F"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Доля «программных расходов» республиканского бюджета Чувашской Республики в 2013 году составила 98,6% от общего объема расходов. </w:t>
      </w:r>
    </w:p>
    <w:p w:rsidR="0099777F" w:rsidRPr="00F032E9" w:rsidRDefault="0099777F" w:rsidP="00F032E9">
      <w:pPr>
        <w:pStyle w:val="a6"/>
        <w:ind w:firstLine="709"/>
        <w:jc w:val="both"/>
        <w:rPr>
          <w:rFonts w:ascii="Times New Roman" w:hAnsi="Times New Roman" w:cs="Times New Roman"/>
          <w:color w:val="000000"/>
          <w:sz w:val="24"/>
          <w:szCs w:val="24"/>
        </w:rPr>
      </w:pPr>
      <w:r w:rsidRPr="00F032E9">
        <w:rPr>
          <w:rFonts w:ascii="Times New Roman" w:hAnsi="Times New Roman" w:cs="Times New Roman"/>
          <w:sz w:val="24"/>
          <w:szCs w:val="24"/>
        </w:rPr>
        <w:t>Чувашская Республика обеспечивает устойчивое функционирование жизнеобеспечивающих отраслей экономики, своевременное финансирование социально значимых и первоочередных расходов, безусловное исполнение долговых обязательств, не допуская образования просроченной кредиторской задолженности.</w:t>
      </w:r>
    </w:p>
    <w:p w:rsidR="00D8084F" w:rsidRDefault="00D8084F" w:rsidP="00F032E9">
      <w:pPr>
        <w:pStyle w:val="a6"/>
        <w:ind w:firstLine="709"/>
        <w:jc w:val="both"/>
        <w:rPr>
          <w:rFonts w:ascii="Times New Roman" w:hAnsi="Times New Roman" w:cs="Times New Roman"/>
          <w:b/>
          <w:sz w:val="24"/>
          <w:szCs w:val="24"/>
        </w:rPr>
      </w:pPr>
    </w:p>
    <w:p w:rsidR="00A34559" w:rsidRPr="00F032E9" w:rsidRDefault="00A34559" w:rsidP="00F032E9">
      <w:pPr>
        <w:pStyle w:val="a6"/>
        <w:numPr>
          <w:ilvl w:val="0"/>
          <w:numId w:val="1"/>
        </w:numPr>
        <w:jc w:val="center"/>
        <w:rPr>
          <w:rFonts w:ascii="Times New Roman" w:hAnsi="Times New Roman" w:cs="Times New Roman"/>
          <w:b/>
          <w:sz w:val="24"/>
          <w:szCs w:val="24"/>
        </w:rPr>
      </w:pPr>
      <w:r w:rsidRPr="00F032E9">
        <w:rPr>
          <w:rFonts w:ascii="Times New Roman" w:hAnsi="Times New Roman" w:cs="Times New Roman"/>
          <w:b/>
          <w:sz w:val="24"/>
          <w:szCs w:val="24"/>
        </w:rPr>
        <w:t>Сельское хозяйство</w:t>
      </w:r>
    </w:p>
    <w:p w:rsidR="00170BE4" w:rsidRPr="00F032E9" w:rsidRDefault="00170BE4" w:rsidP="00F032E9">
      <w:pPr>
        <w:pStyle w:val="a6"/>
        <w:ind w:firstLine="709"/>
        <w:jc w:val="both"/>
        <w:rPr>
          <w:rFonts w:ascii="Times New Roman" w:hAnsi="Times New Roman" w:cs="Times New Roman"/>
          <w:b/>
          <w:color w:val="FF0000"/>
          <w:sz w:val="24"/>
          <w:szCs w:val="24"/>
        </w:rPr>
      </w:pPr>
    </w:p>
    <w:p w:rsidR="00B15131" w:rsidRPr="00B15131" w:rsidRDefault="00B15131" w:rsidP="00B15131">
      <w:pPr>
        <w:pStyle w:val="a6"/>
        <w:ind w:firstLine="709"/>
        <w:jc w:val="both"/>
        <w:rPr>
          <w:rFonts w:ascii="Times New Roman" w:hAnsi="Times New Roman" w:cs="Times New Roman"/>
          <w:sz w:val="24"/>
          <w:szCs w:val="24"/>
        </w:rPr>
      </w:pPr>
      <w:bookmarkStart w:id="1" w:name="Транспорт"/>
      <w:r w:rsidRPr="00B15131">
        <w:rPr>
          <w:rFonts w:ascii="Times New Roman" w:hAnsi="Times New Roman" w:cs="Times New Roman"/>
          <w:sz w:val="24"/>
          <w:szCs w:val="24"/>
        </w:rPr>
        <w:t xml:space="preserve">Прошедший год был сложным для сельскохозяйственных товаропроизводителей. Аномально жаркая погода и засуха привели к гибели 35,6 тыс. га посевов, а продолжительные дожди в период уборки не позволили собрать запланированный урожай. В связи с </w:t>
      </w:r>
      <w:r w:rsidRPr="0042234B">
        <w:rPr>
          <w:rFonts w:ascii="Times New Roman" w:hAnsi="Times New Roman" w:cs="Times New Roman"/>
          <w:sz w:val="24"/>
          <w:szCs w:val="24"/>
        </w:rPr>
        <w:t>этим, объем производства продукции сельского хозяйства в хозяйствах всех категорий в 2013 г. составил</w:t>
      </w:r>
      <w:r w:rsidRPr="00B15131">
        <w:rPr>
          <w:rFonts w:ascii="Times New Roman" w:hAnsi="Times New Roman" w:cs="Times New Roman"/>
          <w:sz w:val="24"/>
          <w:szCs w:val="24"/>
        </w:rPr>
        <w:t xml:space="preserve"> 89,3%. </w:t>
      </w:r>
    </w:p>
    <w:p w:rsidR="00B15131" w:rsidRPr="00B15131" w:rsidRDefault="00B15131" w:rsidP="00B15131">
      <w:pPr>
        <w:pStyle w:val="a6"/>
        <w:ind w:firstLine="708"/>
        <w:jc w:val="both"/>
        <w:rPr>
          <w:rFonts w:ascii="Times New Roman" w:hAnsi="Times New Roman" w:cs="Times New Roman"/>
          <w:sz w:val="24"/>
          <w:szCs w:val="24"/>
        </w:rPr>
      </w:pPr>
      <w:r w:rsidRPr="00B15131">
        <w:rPr>
          <w:rFonts w:ascii="Times New Roman" w:hAnsi="Times New Roman" w:cs="Times New Roman"/>
          <w:sz w:val="24"/>
          <w:szCs w:val="24"/>
        </w:rPr>
        <w:t xml:space="preserve">В 2013 году собрано зерна (в весе после доработки) 396,2 тыс. тонн (96,2% к уровню 2012 года), картофеля – 633,0 тыс. тонн (70,3%), овощей всех видов – 140,9 тыс. тонн (84,0%). </w:t>
      </w:r>
    </w:p>
    <w:p w:rsidR="00B15131" w:rsidRPr="00B15131" w:rsidRDefault="00B15131" w:rsidP="00B15131">
      <w:pPr>
        <w:pStyle w:val="a6"/>
        <w:ind w:firstLine="708"/>
        <w:jc w:val="both"/>
        <w:rPr>
          <w:rFonts w:ascii="Times New Roman" w:hAnsi="Times New Roman" w:cs="Times New Roman"/>
          <w:sz w:val="24"/>
          <w:szCs w:val="24"/>
        </w:rPr>
      </w:pPr>
      <w:r w:rsidRPr="00B15131">
        <w:rPr>
          <w:rFonts w:ascii="Times New Roman" w:hAnsi="Times New Roman" w:cs="Times New Roman"/>
          <w:sz w:val="24"/>
          <w:szCs w:val="24"/>
        </w:rPr>
        <w:t>В хозяйствах всех категорий произведено мяса в объеме 10</w:t>
      </w:r>
      <w:r w:rsidR="002E7B0C" w:rsidRPr="002E7B0C">
        <w:rPr>
          <w:rFonts w:ascii="Times New Roman" w:hAnsi="Times New Roman" w:cs="Times New Roman"/>
          <w:sz w:val="24"/>
          <w:szCs w:val="24"/>
        </w:rPr>
        <w:t>1</w:t>
      </w:r>
      <w:r w:rsidR="002E7B0C">
        <w:rPr>
          <w:rFonts w:ascii="Times New Roman" w:hAnsi="Times New Roman" w:cs="Times New Roman"/>
          <w:sz w:val="24"/>
          <w:szCs w:val="24"/>
        </w:rPr>
        <w:t>,</w:t>
      </w:r>
      <w:r w:rsidR="002E7B0C" w:rsidRPr="002E7B0C">
        <w:rPr>
          <w:rFonts w:ascii="Times New Roman" w:hAnsi="Times New Roman" w:cs="Times New Roman"/>
          <w:sz w:val="24"/>
          <w:szCs w:val="24"/>
        </w:rPr>
        <w:t>1</w:t>
      </w:r>
      <w:r w:rsidRPr="00B15131">
        <w:rPr>
          <w:rFonts w:ascii="Times New Roman" w:hAnsi="Times New Roman" w:cs="Times New Roman"/>
          <w:sz w:val="24"/>
          <w:szCs w:val="24"/>
        </w:rPr>
        <w:t xml:space="preserve"> тыс. тонн (9</w:t>
      </w:r>
      <w:r w:rsidR="002E7B0C" w:rsidRPr="002E7B0C">
        <w:rPr>
          <w:rFonts w:ascii="Times New Roman" w:hAnsi="Times New Roman" w:cs="Times New Roman"/>
          <w:sz w:val="24"/>
          <w:szCs w:val="24"/>
        </w:rPr>
        <w:t>2</w:t>
      </w:r>
      <w:r w:rsidRPr="00B15131">
        <w:rPr>
          <w:rFonts w:ascii="Times New Roman" w:hAnsi="Times New Roman" w:cs="Times New Roman"/>
          <w:sz w:val="24"/>
          <w:szCs w:val="24"/>
        </w:rPr>
        <w:t>,0%),</w:t>
      </w:r>
      <w:r w:rsidR="002E7B0C">
        <w:rPr>
          <w:rFonts w:ascii="Times New Roman" w:hAnsi="Times New Roman" w:cs="Times New Roman"/>
          <w:sz w:val="24"/>
          <w:szCs w:val="24"/>
        </w:rPr>
        <w:t xml:space="preserve"> молока – 422,</w:t>
      </w:r>
      <w:r w:rsidR="002E7B0C" w:rsidRPr="002E7B0C">
        <w:rPr>
          <w:rFonts w:ascii="Times New Roman" w:hAnsi="Times New Roman" w:cs="Times New Roman"/>
          <w:sz w:val="24"/>
          <w:szCs w:val="24"/>
        </w:rPr>
        <w:t>8</w:t>
      </w:r>
      <w:r w:rsidR="002E7B0C">
        <w:rPr>
          <w:rFonts w:ascii="Times New Roman" w:hAnsi="Times New Roman" w:cs="Times New Roman"/>
          <w:sz w:val="24"/>
          <w:szCs w:val="24"/>
        </w:rPr>
        <w:t xml:space="preserve"> тыс. тонн (92,</w:t>
      </w:r>
      <w:r w:rsidR="002E7B0C" w:rsidRPr="002E7B0C">
        <w:rPr>
          <w:rFonts w:ascii="Times New Roman" w:hAnsi="Times New Roman" w:cs="Times New Roman"/>
          <w:sz w:val="24"/>
          <w:szCs w:val="24"/>
        </w:rPr>
        <w:t>4</w:t>
      </w:r>
      <w:r w:rsidR="002E7B0C">
        <w:rPr>
          <w:rFonts w:ascii="Times New Roman" w:hAnsi="Times New Roman" w:cs="Times New Roman"/>
          <w:sz w:val="24"/>
          <w:szCs w:val="24"/>
        </w:rPr>
        <w:t>%), яиц – 337,</w:t>
      </w:r>
      <w:r w:rsidR="002E7B0C" w:rsidRPr="002E7B0C">
        <w:rPr>
          <w:rFonts w:ascii="Times New Roman" w:hAnsi="Times New Roman" w:cs="Times New Roman"/>
          <w:sz w:val="24"/>
          <w:szCs w:val="24"/>
        </w:rPr>
        <w:t>6</w:t>
      </w:r>
      <w:r w:rsidRPr="00B15131">
        <w:rPr>
          <w:rFonts w:ascii="Times New Roman" w:hAnsi="Times New Roman" w:cs="Times New Roman"/>
          <w:sz w:val="24"/>
          <w:szCs w:val="24"/>
        </w:rPr>
        <w:t xml:space="preserve"> млн. штук (96,4%).</w:t>
      </w:r>
    </w:p>
    <w:p w:rsidR="00B15131" w:rsidRPr="00B15131" w:rsidRDefault="00B15131" w:rsidP="00B15131">
      <w:pPr>
        <w:pStyle w:val="a6"/>
        <w:ind w:firstLine="708"/>
        <w:jc w:val="both"/>
        <w:rPr>
          <w:rFonts w:ascii="Times New Roman" w:hAnsi="Times New Roman" w:cs="Times New Roman"/>
          <w:sz w:val="24"/>
          <w:szCs w:val="24"/>
        </w:rPr>
      </w:pPr>
      <w:r w:rsidRPr="00B15131">
        <w:rPr>
          <w:rFonts w:ascii="Times New Roman" w:hAnsi="Times New Roman" w:cs="Times New Roman"/>
          <w:sz w:val="24"/>
          <w:szCs w:val="24"/>
        </w:rPr>
        <w:t>Одна из причин сокращения производства мяса по республике – проведение масштабных мероприятий по реконструкции и модернизации производства на крупных животноводческих комплексах. Производство молока и яиц сократилось в основном в хозяйствах населения, что связано, прежде всего, с резким ростом цен на зерно и, следовательно, удорожанием покупных кормов для животноводства.</w:t>
      </w:r>
    </w:p>
    <w:p w:rsidR="009A2C71" w:rsidRPr="00F032E9" w:rsidRDefault="009A2C71" w:rsidP="00F032E9">
      <w:pPr>
        <w:pStyle w:val="a6"/>
        <w:ind w:firstLine="709"/>
        <w:jc w:val="both"/>
        <w:rPr>
          <w:rFonts w:ascii="Times New Roman" w:hAnsi="Times New Roman" w:cs="Times New Roman"/>
          <w:color w:val="FF0000"/>
          <w:sz w:val="24"/>
          <w:szCs w:val="24"/>
        </w:rPr>
      </w:pPr>
    </w:p>
    <w:bookmarkEnd w:id="1"/>
    <w:p w:rsidR="00B46632" w:rsidRPr="00F032E9" w:rsidRDefault="002447D4" w:rsidP="00A02CEA">
      <w:pPr>
        <w:pStyle w:val="a6"/>
        <w:numPr>
          <w:ilvl w:val="0"/>
          <w:numId w:val="1"/>
        </w:numPr>
        <w:jc w:val="center"/>
        <w:rPr>
          <w:rFonts w:ascii="Times New Roman" w:hAnsi="Times New Roman" w:cs="Times New Roman"/>
          <w:b/>
          <w:sz w:val="24"/>
          <w:szCs w:val="24"/>
        </w:rPr>
      </w:pPr>
      <w:r w:rsidRPr="00F032E9">
        <w:rPr>
          <w:rFonts w:ascii="Times New Roman" w:hAnsi="Times New Roman" w:cs="Times New Roman"/>
          <w:b/>
          <w:sz w:val="24"/>
          <w:szCs w:val="24"/>
        </w:rPr>
        <w:t>Уровень жизни</w:t>
      </w:r>
    </w:p>
    <w:p w:rsidR="00170BE4" w:rsidRPr="00F032E9" w:rsidRDefault="00170BE4" w:rsidP="00F032E9">
      <w:pPr>
        <w:pStyle w:val="a6"/>
        <w:ind w:firstLine="709"/>
        <w:jc w:val="both"/>
        <w:rPr>
          <w:rFonts w:ascii="Times New Roman" w:hAnsi="Times New Roman" w:cs="Times New Roman"/>
          <w:b/>
          <w:sz w:val="24"/>
          <w:szCs w:val="24"/>
        </w:rPr>
      </w:pPr>
    </w:p>
    <w:p w:rsidR="00EB6E49" w:rsidRPr="00EB6E49" w:rsidRDefault="00EB6E49" w:rsidP="00EB6E49">
      <w:pPr>
        <w:spacing w:after="0" w:line="240" w:lineRule="auto"/>
        <w:ind w:firstLine="709"/>
        <w:jc w:val="both"/>
        <w:rPr>
          <w:rFonts w:ascii="Times New Roman" w:hAnsi="Times New Roman" w:cs="Times New Roman"/>
          <w:sz w:val="24"/>
          <w:szCs w:val="24"/>
        </w:rPr>
      </w:pPr>
      <w:r w:rsidRPr="00EB6E49">
        <w:rPr>
          <w:rFonts w:ascii="Times New Roman" w:hAnsi="Times New Roman" w:cs="Times New Roman"/>
          <w:sz w:val="24"/>
          <w:szCs w:val="24"/>
        </w:rPr>
        <w:t xml:space="preserve">В Чувашской Республике, как и в других субъектах Российской Федерации, обеспечивается поэтапное  повышение средней заработной платы (с 1 января, 1 апреля, 1 июля, 1 октября) отдельных категорий работников бюджетной сферы, определенных указами Президента Российской Федерации В.Путина от 7 мая 2012 г., с целью достижения индикативных значений соотношения  средней заработной платы работников </w:t>
      </w:r>
      <w:r w:rsidRPr="00EB6E49">
        <w:rPr>
          <w:rFonts w:ascii="Times New Roman" w:hAnsi="Times New Roman" w:cs="Times New Roman"/>
          <w:sz w:val="24"/>
          <w:szCs w:val="24"/>
        </w:rPr>
        <w:lastRenderedPageBreak/>
        <w:t>и заработной платы в среднем по Чувашской Республике, предусмотренных распоряжением Правительства Российской Федерации от 26 ноября 2012 г. № 2190-р.</w:t>
      </w:r>
    </w:p>
    <w:p w:rsidR="00315F12" w:rsidRPr="00F032E9" w:rsidRDefault="00A02CEA" w:rsidP="00F032E9">
      <w:pPr>
        <w:pStyle w:val="a6"/>
        <w:ind w:firstLine="709"/>
        <w:jc w:val="both"/>
        <w:rPr>
          <w:rFonts w:ascii="Times New Roman" w:hAnsi="Times New Roman" w:cs="Times New Roman"/>
          <w:sz w:val="24"/>
          <w:szCs w:val="24"/>
        </w:rPr>
      </w:pPr>
      <w:r>
        <w:rPr>
          <w:rFonts w:ascii="Times New Roman" w:hAnsi="Times New Roman" w:cs="Times New Roman"/>
          <w:sz w:val="24"/>
          <w:szCs w:val="24"/>
        </w:rPr>
        <w:t>С</w:t>
      </w:r>
      <w:r w:rsidR="00315F12" w:rsidRPr="00F032E9">
        <w:rPr>
          <w:rFonts w:ascii="Times New Roman" w:hAnsi="Times New Roman" w:cs="Times New Roman"/>
          <w:sz w:val="24"/>
          <w:szCs w:val="24"/>
        </w:rPr>
        <w:t>реднемесячная номинальная начисленная заработная плата в 2013 год</w:t>
      </w:r>
      <w:r w:rsidR="003C6655" w:rsidRPr="00F032E9">
        <w:rPr>
          <w:rFonts w:ascii="Times New Roman" w:hAnsi="Times New Roman" w:cs="Times New Roman"/>
          <w:sz w:val="24"/>
          <w:szCs w:val="24"/>
        </w:rPr>
        <w:t>у</w:t>
      </w:r>
      <w:r w:rsidR="00315F12" w:rsidRPr="00F032E9">
        <w:rPr>
          <w:rFonts w:ascii="Times New Roman" w:hAnsi="Times New Roman" w:cs="Times New Roman"/>
          <w:sz w:val="24"/>
          <w:szCs w:val="24"/>
        </w:rPr>
        <w:t xml:space="preserve"> составила </w:t>
      </w:r>
      <w:r w:rsidR="001059FB" w:rsidRPr="00F032E9">
        <w:rPr>
          <w:rFonts w:ascii="Times New Roman" w:hAnsi="Times New Roman" w:cs="Times New Roman"/>
          <w:sz w:val="24"/>
          <w:szCs w:val="24"/>
        </w:rPr>
        <w:t>19423,8</w:t>
      </w:r>
      <w:r w:rsidR="0024510A" w:rsidRPr="00F032E9">
        <w:rPr>
          <w:rFonts w:ascii="Times New Roman" w:hAnsi="Times New Roman" w:cs="Times New Roman"/>
          <w:sz w:val="24"/>
          <w:szCs w:val="24"/>
        </w:rPr>
        <w:t xml:space="preserve"> </w:t>
      </w:r>
      <w:r w:rsidR="00315F12" w:rsidRPr="00F032E9">
        <w:rPr>
          <w:rFonts w:ascii="Times New Roman" w:hAnsi="Times New Roman" w:cs="Times New Roman"/>
          <w:sz w:val="24"/>
          <w:szCs w:val="24"/>
        </w:rPr>
        <w:t xml:space="preserve"> рубля и по сравнению с 2012 год</w:t>
      </w:r>
      <w:r w:rsidR="001059FB" w:rsidRPr="00F032E9">
        <w:rPr>
          <w:rFonts w:ascii="Times New Roman" w:hAnsi="Times New Roman" w:cs="Times New Roman"/>
          <w:sz w:val="24"/>
          <w:szCs w:val="24"/>
        </w:rPr>
        <w:t>ом</w:t>
      </w:r>
      <w:r w:rsidR="00315F12" w:rsidRPr="00F032E9">
        <w:rPr>
          <w:rFonts w:ascii="Times New Roman" w:hAnsi="Times New Roman" w:cs="Times New Roman"/>
          <w:sz w:val="24"/>
          <w:szCs w:val="24"/>
        </w:rPr>
        <w:t xml:space="preserve"> увеличилась на </w:t>
      </w:r>
      <w:r w:rsidR="001059FB" w:rsidRPr="00F032E9">
        <w:rPr>
          <w:rFonts w:ascii="Times New Roman" w:hAnsi="Times New Roman" w:cs="Times New Roman"/>
          <w:sz w:val="24"/>
          <w:szCs w:val="24"/>
        </w:rPr>
        <w:t>13,0</w:t>
      </w:r>
      <w:r w:rsidR="00315F12" w:rsidRPr="00F032E9">
        <w:rPr>
          <w:rFonts w:ascii="Times New Roman" w:hAnsi="Times New Roman" w:cs="Times New Roman"/>
          <w:sz w:val="24"/>
          <w:szCs w:val="24"/>
        </w:rPr>
        <w:t>%. Реальная заработная плата, рассчитанная с учетом индекса потребительских цен, в 2013 год</w:t>
      </w:r>
      <w:r w:rsidR="001059FB" w:rsidRPr="00F032E9">
        <w:rPr>
          <w:rFonts w:ascii="Times New Roman" w:hAnsi="Times New Roman" w:cs="Times New Roman"/>
          <w:sz w:val="24"/>
          <w:szCs w:val="24"/>
        </w:rPr>
        <w:t>у</w:t>
      </w:r>
      <w:r w:rsidR="00315F12" w:rsidRPr="00F032E9">
        <w:rPr>
          <w:rFonts w:ascii="Times New Roman" w:hAnsi="Times New Roman" w:cs="Times New Roman"/>
          <w:sz w:val="24"/>
          <w:szCs w:val="24"/>
        </w:rPr>
        <w:t xml:space="preserve"> составила 10</w:t>
      </w:r>
      <w:r w:rsidR="001059FB" w:rsidRPr="00F032E9">
        <w:rPr>
          <w:rFonts w:ascii="Times New Roman" w:hAnsi="Times New Roman" w:cs="Times New Roman"/>
          <w:sz w:val="24"/>
          <w:szCs w:val="24"/>
        </w:rPr>
        <w:t>5,8</w:t>
      </w:r>
      <w:r w:rsidR="00315F12" w:rsidRPr="00F032E9">
        <w:rPr>
          <w:rFonts w:ascii="Times New Roman" w:hAnsi="Times New Roman" w:cs="Times New Roman"/>
          <w:sz w:val="24"/>
          <w:szCs w:val="24"/>
        </w:rPr>
        <w:t>% к  2012 год</w:t>
      </w:r>
      <w:r w:rsidR="001059FB" w:rsidRPr="00F032E9">
        <w:rPr>
          <w:rFonts w:ascii="Times New Roman" w:hAnsi="Times New Roman" w:cs="Times New Roman"/>
          <w:sz w:val="24"/>
          <w:szCs w:val="24"/>
        </w:rPr>
        <w:t>у</w:t>
      </w:r>
      <w:r w:rsidR="00315F12" w:rsidRPr="00F032E9">
        <w:rPr>
          <w:rFonts w:ascii="Times New Roman" w:hAnsi="Times New Roman" w:cs="Times New Roman"/>
          <w:sz w:val="24"/>
          <w:szCs w:val="24"/>
        </w:rPr>
        <w:t xml:space="preserve">. </w:t>
      </w:r>
    </w:p>
    <w:p w:rsidR="0024510A" w:rsidRPr="00F032E9" w:rsidRDefault="0024510A" w:rsidP="00F032E9">
      <w:pPr>
        <w:pStyle w:val="a6"/>
        <w:ind w:firstLine="709"/>
        <w:jc w:val="both"/>
        <w:rPr>
          <w:rFonts w:ascii="Times New Roman" w:hAnsi="Times New Roman" w:cs="Times New Roman"/>
          <w:sz w:val="24"/>
          <w:szCs w:val="24"/>
        </w:rPr>
      </w:pPr>
      <w:bookmarkStart w:id="2" w:name="OLE_LINK4"/>
      <w:bookmarkStart w:id="3" w:name="OLE_LINK5"/>
      <w:r w:rsidRPr="00F032E9">
        <w:rPr>
          <w:rFonts w:ascii="Times New Roman" w:hAnsi="Times New Roman" w:cs="Times New Roman"/>
          <w:sz w:val="24"/>
          <w:szCs w:val="24"/>
        </w:rPr>
        <w:t>Наиболее высокие темпы роста заработной платы в 2013 год</w:t>
      </w:r>
      <w:r w:rsidR="001059FB" w:rsidRPr="00F032E9">
        <w:rPr>
          <w:rFonts w:ascii="Times New Roman" w:hAnsi="Times New Roman" w:cs="Times New Roman"/>
          <w:sz w:val="24"/>
          <w:szCs w:val="24"/>
        </w:rPr>
        <w:t>у</w:t>
      </w:r>
      <w:r w:rsidRPr="00F032E9">
        <w:rPr>
          <w:rFonts w:ascii="Times New Roman" w:hAnsi="Times New Roman" w:cs="Times New Roman"/>
          <w:sz w:val="24"/>
          <w:szCs w:val="24"/>
        </w:rPr>
        <w:t xml:space="preserve"> по сравнению с 2012 год</w:t>
      </w:r>
      <w:r w:rsidR="001059FB" w:rsidRPr="00F032E9">
        <w:rPr>
          <w:rFonts w:ascii="Times New Roman" w:hAnsi="Times New Roman" w:cs="Times New Roman"/>
          <w:sz w:val="24"/>
          <w:szCs w:val="24"/>
        </w:rPr>
        <w:t>ом</w:t>
      </w:r>
      <w:r w:rsidRPr="00F032E9">
        <w:rPr>
          <w:rFonts w:ascii="Times New Roman" w:hAnsi="Times New Roman" w:cs="Times New Roman"/>
          <w:sz w:val="24"/>
          <w:szCs w:val="24"/>
        </w:rPr>
        <w:t xml:space="preserve"> отмечались по следующим видам экономической деятельности: производство кожи, изделий и</w:t>
      </w:r>
      <w:r w:rsidR="00476800" w:rsidRPr="00F032E9">
        <w:rPr>
          <w:rFonts w:ascii="Times New Roman" w:hAnsi="Times New Roman" w:cs="Times New Roman"/>
          <w:sz w:val="24"/>
          <w:szCs w:val="24"/>
        </w:rPr>
        <w:t>з кожи и производство обуви (1</w:t>
      </w:r>
      <w:r w:rsidR="001059FB" w:rsidRPr="00F032E9">
        <w:rPr>
          <w:rFonts w:ascii="Times New Roman" w:hAnsi="Times New Roman" w:cs="Times New Roman"/>
          <w:sz w:val="24"/>
          <w:szCs w:val="24"/>
        </w:rPr>
        <w:t>18</w:t>
      </w:r>
      <w:r w:rsidR="00476800" w:rsidRPr="00F032E9">
        <w:rPr>
          <w:rFonts w:ascii="Times New Roman" w:hAnsi="Times New Roman" w:cs="Times New Roman"/>
          <w:sz w:val="24"/>
          <w:szCs w:val="24"/>
        </w:rPr>
        <w:t>,</w:t>
      </w:r>
      <w:r w:rsidR="001059FB" w:rsidRPr="00F032E9">
        <w:rPr>
          <w:rFonts w:ascii="Times New Roman" w:hAnsi="Times New Roman" w:cs="Times New Roman"/>
          <w:sz w:val="24"/>
          <w:szCs w:val="24"/>
        </w:rPr>
        <w:t>0</w:t>
      </w:r>
      <w:r w:rsidRPr="00F032E9">
        <w:rPr>
          <w:rFonts w:ascii="Times New Roman" w:hAnsi="Times New Roman" w:cs="Times New Roman"/>
          <w:sz w:val="24"/>
          <w:szCs w:val="24"/>
        </w:rPr>
        <w:t>%), производство прочих неметаллических минеральных продуктов (11</w:t>
      </w:r>
      <w:r w:rsidR="001059FB" w:rsidRPr="00F032E9">
        <w:rPr>
          <w:rFonts w:ascii="Times New Roman" w:hAnsi="Times New Roman" w:cs="Times New Roman"/>
          <w:sz w:val="24"/>
          <w:szCs w:val="24"/>
        </w:rPr>
        <w:t>6,4</w:t>
      </w:r>
      <w:r w:rsidRPr="00F032E9">
        <w:rPr>
          <w:rFonts w:ascii="Times New Roman" w:hAnsi="Times New Roman" w:cs="Times New Roman"/>
          <w:sz w:val="24"/>
          <w:szCs w:val="24"/>
        </w:rPr>
        <w:t>%)</w:t>
      </w:r>
      <w:r w:rsidR="001059FB" w:rsidRPr="00F032E9">
        <w:rPr>
          <w:rFonts w:ascii="Times New Roman" w:hAnsi="Times New Roman" w:cs="Times New Roman"/>
          <w:sz w:val="24"/>
          <w:szCs w:val="24"/>
        </w:rPr>
        <w:t>, химическое производство (118,7</w:t>
      </w:r>
      <w:r w:rsidRPr="00F032E9">
        <w:rPr>
          <w:rFonts w:ascii="Times New Roman" w:hAnsi="Times New Roman" w:cs="Times New Roman"/>
          <w:sz w:val="24"/>
          <w:szCs w:val="24"/>
        </w:rPr>
        <w:t>%</w:t>
      </w:r>
      <w:r w:rsidR="001059FB" w:rsidRPr="00F032E9">
        <w:rPr>
          <w:rFonts w:ascii="Times New Roman" w:hAnsi="Times New Roman" w:cs="Times New Roman"/>
          <w:sz w:val="24"/>
          <w:szCs w:val="24"/>
        </w:rPr>
        <w:t>), социальное страхование (116</w:t>
      </w:r>
      <w:r w:rsidR="00476800" w:rsidRPr="00F032E9">
        <w:rPr>
          <w:rFonts w:ascii="Times New Roman" w:hAnsi="Times New Roman" w:cs="Times New Roman"/>
          <w:sz w:val="24"/>
          <w:szCs w:val="24"/>
        </w:rPr>
        <w:t>,8</w:t>
      </w:r>
      <w:r w:rsidRPr="00F032E9">
        <w:rPr>
          <w:rFonts w:ascii="Times New Roman" w:hAnsi="Times New Roman" w:cs="Times New Roman"/>
          <w:sz w:val="24"/>
          <w:szCs w:val="24"/>
        </w:rPr>
        <w:t>%), образование (12</w:t>
      </w:r>
      <w:r w:rsidR="001059FB" w:rsidRPr="00F032E9">
        <w:rPr>
          <w:rFonts w:ascii="Times New Roman" w:hAnsi="Times New Roman" w:cs="Times New Roman"/>
          <w:sz w:val="24"/>
          <w:szCs w:val="24"/>
        </w:rPr>
        <w:t>6,5</w:t>
      </w:r>
      <w:r w:rsidRPr="00F032E9">
        <w:rPr>
          <w:rFonts w:ascii="Times New Roman" w:hAnsi="Times New Roman" w:cs="Times New Roman"/>
          <w:sz w:val="24"/>
          <w:szCs w:val="24"/>
        </w:rPr>
        <w:t>%), здравоохранение и предоставление социальных усл</w:t>
      </w:r>
      <w:r w:rsidR="001059FB" w:rsidRPr="00F032E9">
        <w:rPr>
          <w:rFonts w:ascii="Times New Roman" w:hAnsi="Times New Roman" w:cs="Times New Roman"/>
          <w:sz w:val="24"/>
          <w:szCs w:val="24"/>
        </w:rPr>
        <w:t>уг (127</w:t>
      </w:r>
      <w:r w:rsidRPr="00F032E9">
        <w:rPr>
          <w:rFonts w:ascii="Times New Roman" w:hAnsi="Times New Roman" w:cs="Times New Roman"/>
          <w:sz w:val="24"/>
          <w:szCs w:val="24"/>
        </w:rPr>
        <w:t>,</w:t>
      </w:r>
      <w:r w:rsidR="001059FB" w:rsidRPr="00F032E9">
        <w:rPr>
          <w:rFonts w:ascii="Times New Roman" w:hAnsi="Times New Roman" w:cs="Times New Roman"/>
          <w:sz w:val="24"/>
          <w:szCs w:val="24"/>
        </w:rPr>
        <w:t>1</w:t>
      </w:r>
      <w:r w:rsidRPr="00F032E9">
        <w:rPr>
          <w:rFonts w:ascii="Times New Roman" w:hAnsi="Times New Roman" w:cs="Times New Roman"/>
          <w:sz w:val="24"/>
          <w:szCs w:val="24"/>
        </w:rPr>
        <w:t>%), предоставление услуг по организации отдыха и развлечений, культуры и спорта (12</w:t>
      </w:r>
      <w:r w:rsidR="001059FB" w:rsidRPr="00F032E9">
        <w:rPr>
          <w:rFonts w:ascii="Times New Roman" w:hAnsi="Times New Roman" w:cs="Times New Roman"/>
          <w:sz w:val="24"/>
          <w:szCs w:val="24"/>
        </w:rPr>
        <w:t>4,5</w:t>
      </w:r>
      <w:r w:rsidRPr="00F032E9">
        <w:rPr>
          <w:rFonts w:ascii="Times New Roman" w:hAnsi="Times New Roman" w:cs="Times New Roman"/>
          <w:sz w:val="24"/>
          <w:szCs w:val="24"/>
        </w:rPr>
        <w:t>%).</w:t>
      </w:r>
    </w:p>
    <w:p w:rsidR="0024510A" w:rsidRPr="00F032E9" w:rsidRDefault="0024510A" w:rsidP="00F032E9">
      <w:pPr>
        <w:pStyle w:val="a6"/>
        <w:ind w:firstLine="709"/>
        <w:jc w:val="both"/>
        <w:rPr>
          <w:rFonts w:ascii="Times New Roman" w:hAnsi="Times New Roman" w:cs="Times New Roman"/>
          <w:color w:val="FF0000"/>
          <w:sz w:val="24"/>
          <w:szCs w:val="24"/>
        </w:rPr>
      </w:pPr>
      <w:r w:rsidRPr="00F032E9">
        <w:rPr>
          <w:rFonts w:ascii="Times New Roman" w:hAnsi="Times New Roman" w:cs="Times New Roman"/>
          <w:sz w:val="24"/>
          <w:szCs w:val="24"/>
        </w:rPr>
        <w:t xml:space="preserve">По основным видам экономической деятельности среднемесячная заработная плата распределяется следующим образом: сельское хозяйство, охота и лесное хозяйство – </w:t>
      </w:r>
      <w:r w:rsidR="001059FB" w:rsidRPr="00F032E9">
        <w:rPr>
          <w:rFonts w:ascii="Times New Roman" w:hAnsi="Times New Roman" w:cs="Times New Roman"/>
          <w:sz w:val="24"/>
          <w:szCs w:val="24"/>
        </w:rPr>
        <w:t>10737,4</w:t>
      </w:r>
      <w:r w:rsidR="00175E9F" w:rsidRPr="00F032E9">
        <w:rPr>
          <w:rFonts w:ascii="Times New Roman" w:hAnsi="Times New Roman" w:cs="Times New Roman"/>
          <w:sz w:val="24"/>
          <w:szCs w:val="24"/>
        </w:rPr>
        <w:t xml:space="preserve"> </w:t>
      </w:r>
      <w:r w:rsidRPr="00F032E9">
        <w:rPr>
          <w:rFonts w:ascii="Times New Roman" w:hAnsi="Times New Roman" w:cs="Times New Roman"/>
          <w:sz w:val="24"/>
          <w:szCs w:val="24"/>
        </w:rPr>
        <w:t>рублей (5</w:t>
      </w:r>
      <w:r w:rsidR="001059FB" w:rsidRPr="00F032E9">
        <w:rPr>
          <w:rFonts w:ascii="Times New Roman" w:hAnsi="Times New Roman" w:cs="Times New Roman"/>
          <w:sz w:val="24"/>
          <w:szCs w:val="24"/>
        </w:rPr>
        <w:t>5,3</w:t>
      </w:r>
      <w:r w:rsidRPr="00F032E9">
        <w:rPr>
          <w:rFonts w:ascii="Times New Roman" w:hAnsi="Times New Roman" w:cs="Times New Roman"/>
          <w:sz w:val="24"/>
          <w:szCs w:val="24"/>
        </w:rPr>
        <w:t>% от среднереспубликанского показателя), добы</w:t>
      </w:r>
      <w:r w:rsidR="0024732A" w:rsidRPr="00F032E9">
        <w:rPr>
          <w:rFonts w:ascii="Times New Roman" w:hAnsi="Times New Roman" w:cs="Times New Roman"/>
          <w:sz w:val="24"/>
          <w:szCs w:val="24"/>
        </w:rPr>
        <w:t>ча полезных ископаемых – 19223,1 рублей (99,0</w:t>
      </w:r>
      <w:r w:rsidRPr="00F032E9">
        <w:rPr>
          <w:rFonts w:ascii="Times New Roman" w:hAnsi="Times New Roman" w:cs="Times New Roman"/>
          <w:sz w:val="24"/>
          <w:szCs w:val="24"/>
        </w:rPr>
        <w:t>%), обрабатывающие производства – 1</w:t>
      </w:r>
      <w:r w:rsidR="0024732A" w:rsidRPr="00F032E9">
        <w:rPr>
          <w:rFonts w:ascii="Times New Roman" w:hAnsi="Times New Roman" w:cs="Times New Roman"/>
          <w:sz w:val="24"/>
          <w:szCs w:val="24"/>
        </w:rPr>
        <w:t>9258,1 рублей (99,1</w:t>
      </w:r>
      <w:r w:rsidR="00175E9F" w:rsidRPr="00F032E9">
        <w:rPr>
          <w:rFonts w:ascii="Times New Roman" w:hAnsi="Times New Roman" w:cs="Times New Roman"/>
          <w:sz w:val="24"/>
          <w:szCs w:val="24"/>
        </w:rPr>
        <w:t>%), транспорт и связь – 19</w:t>
      </w:r>
      <w:r w:rsidR="0024732A" w:rsidRPr="00F032E9">
        <w:rPr>
          <w:rFonts w:ascii="Times New Roman" w:hAnsi="Times New Roman" w:cs="Times New Roman"/>
          <w:sz w:val="24"/>
          <w:szCs w:val="24"/>
        </w:rPr>
        <w:t>606,8</w:t>
      </w:r>
      <w:r w:rsidRPr="00F032E9">
        <w:rPr>
          <w:rFonts w:ascii="Times New Roman" w:hAnsi="Times New Roman" w:cs="Times New Roman"/>
          <w:sz w:val="24"/>
          <w:szCs w:val="24"/>
        </w:rPr>
        <w:t xml:space="preserve"> рублей (10</w:t>
      </w:r>
      <w:r w:rsidR="0024732A" w:rsidRPr="00F032E9">
        <w:rPr>
          <w:rFonts w:ascii="Times New Roman" w:hAnsi="Times New Roman" w:cs="Times New Roman"/>
          <w:sz w:val="24"/>
          <w:szCs w:val="24"/>
        </w:rPr>
        <w:t>0,9</w:t>
      </w:r>
      <w:r w:rsidRPr="00F032E9">
        <w:rPr>
          <w:rFonts w:ascii="Times New Roman" w:hAnsi="Times New Roman" w:cs="Times New Roman"/>
          <w:sz w:val="24"/>
          <w:szCs w:val="24"/>
        </w:rPr>
        <w:t>%), производство и распределение элект</w:t>
      </w:r>
      <w:r w:rsidR="00175E9F" w:rsidRPr="00F032E9">
        <w:rPr>
          <w:rFonts w:ascii="Times New Roman" w:hAnsi="Times New Roman" w:cs="Times New Roman"/>
          <w:sz w:val="24"/>
          <w:szCs w:val="24"/>
        </w:rPr>
        <w:t xml:space="preserve">роэнергии, газа и воды – </w:t>
      </w:r>
      <w:r w:rsidR="0024732A" w:rsidRPr="00F032E9">
        <w:rPr>
          <w:rFonts w:ascii="Times New Roman" w:hAnsi="Times New Roman" w:cs="Times New Roman"/>
          <w:sz w:val="24"/>
          <w:szCs w:val="24"/>
        </w:rPr>
        <w:t>21721,3</w:t>
      </w:r>
      <w:r w:rsidR="00175E9F" w:rsidRPr="00F032E9">
        <w:rPr>
          <w:rFonts w:ascii="Times New Roman" w:hAnsi="Times New Roman" w:cs="Times New Roman"/>
          <w:sz w:val="24"/>
          <w:szCs w:val="24"/>
        </w:rPr>
        <w:t xml:space="preserve"> рублей (11</w:t>
      </w:r>
      <w:r w:rsidR="0024732A" w:rsidRPr="00F032E9">
        <w:rPr>
          <w:rFonts w:ascii="Times New Roman" w:hAnsi="Times New Roman" w:cs="Times New Roman"/>
          <w:sz w:val="24"/>
          <w:szCs w:val="24"/>
        </w:rPr>
        <w:t>1,8</w:t>
      </w:r>
      <w:r w:rsidRPr="00F032E9">
        <w:rPr>
          <w:rFonts w:ascii="Times New Roman" w:hAnsi="Times New Roman" w:cs="Times New Roman"/>
          <w:sz w:val="24"/>
          <w:szCs w:val="24"/>
        </w:rPr>
        <w:t xml:space="preserve">%), строительство </w:t>
      </w:r>
      <w:r w:rsidR="00175E9F" w:rsidRPr="00F032E9">
        <w:rPr>
          <w:rFonts w:ascii="Times New Roman" w:hAnsi="Times New Roman" w:cs="Times New Roman"/>
          <w:sz w:val="24"/>
          <w:szCs w:val="24"/>
        </w:rPr>
        <w:t>– 2</w:t>
      </w:r>
      <w:r w:rsidR="0024732A" w:rsidRPr="00F032E9">
        <w:rPr>
          <w:rFonts w:ascii="Times New Roman" w:hAnsi="Times New Roman" w:cs="Times New Roman"/>
          <w:sz w:val="24"/>
          <w:szCs w:val="24"/>
        </w:rPr>
        <w:t>3327,5</w:t>
      </w:r>
      <w:r w:rsidRPr="00F032E9">
        <w:rPr>
          <w:rFonts w:ascii="Times New Roman" w:hAnsi="Times New Roman" w:cs="Times New Roman"/>
          <w:sz w:val="24"/>
          <w:szCs w:val="24"/>
        </w:rPr>
        <w:t xml:space="preserve"> рублей (12</w:t>
      </w:r>
      <w:r w:rsidR="0024732A" w:rsidRPr="00F032E9">
        <w:rPr>
          <w:rFonts w:ascii="Times New Roman" w:hAnsi="Times New Roman" w:cs="Times New Roman"/>
          <w:sz w:val="24"/>
          <w:szCs w:val="24"/>
        </w:rPr>
        <w:t>0,1</w:t>
      </w:r>
      <w:r w:rsidRPr="00F032E9">
        <w:rPr>
          <w:rFonts w:ascii="Times New Roman" w:hAnsi="Times New Roman" w:cs="Times New Roman"/>
          <w:sz w:val="24"/>
          <w:szCs w:val="24"/>
        </w:rPr>
        <w:t>%), ф</w:t>
      </w:r>
      <w:r w:rsidR="00175E9F" w:rsidRPr="00F032E9">
        <w:rPr>
          <w:rFonts w:ascii="Times New Roman" w:hAnsi="Times New Roman" w:cs="Times New Roman"/>
          <w:sz w:val="24"/>
          <w:szCs w:val="24"/>
        </w:rPr>
        <w:t>инансовая деятельность – 32</w:t>
      </w:r>
      <w:r w:rsidR="0024732A" w:rsidRPr="00F032E9">
        <w:rPr>
          <w:rFonts w:ascii="Times New Roman" w:hAnsi="Times New Roman" w:cs="Times New Roman"/>
          <w:sz w:val="24"/>
          <w:szCs w:val="24"/>
        </w:rPr>
        <w:t>465,5</w:t>
      </w:r>
      <w:r w:rsidR="00175E9F" w:rsidRPr="00F032E9">
        <w:rPr>
          <w:rFonts w:ascii="Times New Roman" w:hAnsi="Times New Roman" w:cs="Times New Roman"/>
          <w:sz w:val="24"/>
          <w:szCs w:val="24"/>
        </w:rPr>
        <w:t xml:space="preserve"> рублей (в 1,7</w:t>
      </w:r>
      <w:r w:rsidRPr="00F032E9">
        <w:rPr>
          <w:rFonts w:ascii="Times New Roman" w:hAnsi="Times New Roman" w:cs="Times New Roman"/>
          <w:sz w:val="24"/>
          <w:szCs w:val="24"/>
        </w:rPr>
        <w:t xml:space="preserve"> р.).</w:t>
      </w:r>
    </w:p>
    <w:bookmarkEnd w:id="2"/>
    <w:bookmarkEnd w:id="3"/>
    <w:p w:rsidR="00676A56" w:rsidRPr="00F032E9" w:rsidRDefault="00676A56" w:rsidP="00F032E9">
      <w:pPr>
        <w:pStyle w:val="a6"/>
        <w:ind w:firstLine="709"/>
        <w:jc w:val="both"/>
        <w:rPr>
          <w:rFonts w:ascii="Times New Roman" w:eastAsia="Times New Roman" w:hAnsi="Times New Roman" w:cs="Times New Roman"/>
          <w:sz w:val="24"/>
          <w:szCs w:val="24"/>
          <w:lang w:eastAsia="ru-RU"/>
        </w:rPr>
      </w:pPr>
      <w:r w:rsidRPr="00F032E9">
        <w:rPr>
          <w:rFonts w:ascii="Times New Roman" w:eastAsia="Times New Roman" w:hAnsi="Times New Roman" w:cs="Times New Roman"/>
          <w:sz w:val="24"/>
          <w:szCs w:val="24"/>
          <w:lang w:eastAsia="ru-RU"/>
        </w:rPr>
        <w:t>В Чувашии в 2013 год</w:t>
      </w:r>
      <w:r w:rsidR="006D48A3" w:rsidRPr="00F032E9">
        <w:rPr>
          <w:rFonts w:ascii="Times New Roman" w:eastAsia="Times New Roman" w:hAnsi="Times New Roman" w:cs="Times New Roman"/>
          <w:sz w:val="24"/>
          <w:szCs w:val="24"/>
          <w:lang w:eastAsia="ru-RU"/>
        </w:rPr>
        <w:t>у</w:t>
      </w:r>
      <w:r w:rsidRPr="00F032E9">
        <w:rPr>
          <w:rFonts w:ascii="Times New Roman" w:eastAsia="Times New Roman" w:hAnsi="Times New Roman" w:cs="Times New Roman"/>
          <w:sz w:val="24"/>
          <w:szCs w:val="24"/>
          <w:lang w:eastAsia="ru-RU"/>
        </w:rPr>
        <w:t xml:space="preserve"> в среднем за месяц на одного жителя республики приходился денежный доход в размере </w:t>
      </w:r>
      <w:r w:rsidR="002E7B0C" w:rsidRPr="002E7B0C">
        <w:rPr>
          <w:rFonts w:ascii="Times New Roman" w:eastAsia="Times New Roman" w:hAnsi="Times New Roman" w:cs="Times New Roman"/>
          <w:sz w:val="24"/>
          <w:szCs w:val="24"/>
          <w:lang w:eastAsia="ru-RU"/>
        </w:rPr>
        <w:t>15047</w:t>
      </w:r>
      <w:r w:rsidR="002E7B0C">
        <w:rPr>
          <w:rFonts w:ascii="Times New Roman" w:eastAsia="Times New Roman" w:hAnsi="Times New Roman" w:cs="Times New Roman"/>
          <w:sz w:val="24"/>
          <w:szCs w:val="24"/>
          <w:lang w:eastAsia="ru-RU"/>
        </w:rPr>
        <w:t>,</w:t>
      </w:r>
      <w:r w:rsidR="002E7B0C" w:rsidRPr="002E7B0C">
        <w:rPr>
          <w:rFonts w:ascii="Times New Roman" w:eastAsia="Times New Roman" w:hAnsi="Times New Roman" w:cs="Times New Roman"/>
          <w:sz w:val="24"/>
          <w:szCs w:val="24"/>
          <w:lang w:eastAsia="ru-RU"/>
        </w:rPr>
        <w:t>1</w:t>
      </w:r>
      <w:r w:rsidR="00FD78ED" w:rsidRPr="00F032E9">
        <w:rPr>
          <w:rFonts w:ascii="Times New Roman" w:eastAsia="Times New Roman" w:hAnsi="Times New Roman" w:cs="Times New Roman"/>
          <w:sz w:val="24"/>
          <w:szCs w:val="24"/>
          <w:lang w:eastAsia="ru-RU"/>
        </w:rPr>
        <w:t xml:space="preserve"> </w:t>
      </w:r>
      <w:r w:rsidRPr="00F032E9">
        <w:rPr>
          <w:rFonts w:ascii="Times New Roman" w:eastAsia="Times New Roman" w:hAnsi="Times New Roman" w:cs="Times New Roman"/>
          <w:sz w:val="24"/>
          <w:szCs w:val="24"/>
          <w:lang w:eastAsia="ru-RU"/>
        </w:rPr>
        <w:t xml:space="preserve">рублей, это на </w:t>
      </w:r>
      <w:r w:rsidR="002E7B0C" w:rsidRPr="002E7B0C">
        <w:rPr>
          <w:rFonts w:ascii="Times New Roman" w:eastAsia="Times New Roman" w:hAnsi="Times New Roman" w:cs="Times New Roman"/>
          <w:sz w:val="24"/>
          <w:szCs w:val="24"/>
          <w:lang w:eastAsia="ru-RU"/>
        </w:rPr>
        <w:t>9</w:t>
      </w:r>
      <w:r w:rsidR="002E7B0C">
        <w:rPr>
          <w:rFonts w:ascii="Times New Roman" w:eastAsia="Times New Roman" w:hAnsi="Times New Roman" w:cs="Times New Roman"/>
          <w:sz w:val="24"/>
          <w:szCs w:val="24"/>
          <w:lang w:eastAsia="ru-RU"/>
        </w:rPr>
        <w:t>,</w:t>
      </w:r>
      <w:r w:rsidR="002E7B0C" w:rsidRPr="002E7B0C">
        <w:rPr>
          <w:rFonts w:ascii="Times New Roman" w:eastAsia="Times New Roman" w:hAnsi="Times New Roman" w:cs="Times New Roman"/>
          <w:sz w:val="24"/>
          <w:szCs w:val="24"/>
          <w:lang w:eastAsia="ru-RU"/>
        </w:rPr>
        <w:t>4</w:t>
      </w:r>
      <w:r w:rsidRPr="00F032E9">
        <w:rPr>
          <w:rFonts w:ascii="Times New Roman" w:eastAsia="Times New Roman" w:hAnsi="Times New Roman" w:cs="Times New Roman"/>
          <w:sz w:val="24"/>
          <w:szCs w:val="24"/>
          <w:lang w:eastAsia="ru-RU"/>
        </w:rPr>
        <w:t>% больше по сравнению с 2012 год</w:t>
      </w:r>
      <w:r w:rsidR="006D48A3" w:rsidRPr="00F032E9">
        <w:rPr>
          <w:rFonts w:ascii="Times New Roman" w:eastAsia="Times New Roman" w:hAnsi="Times New Roman" w:cs="Times New Roman"/>
          <w:sz w:val="24"/>
          <w:szCs w:val="24"/>
          <w:lang w:eastAsia="ru-RU"/>
        </w:rPr>
        <w:t>ом</w:t>
      </w:r>
      <w:r w:rsidRPr="00F032E9">
        <w:rPr>
          <w:rFonts w:ascii="Times New Roman" w:eastAsia="Times New Roman" w:hAnsi="Times New Roman" w:cs="Times New Roman"/>
          <w:sz w:val="24"/>
          <w:szCs w:val="24"/>
          <w:lang w:eastAsia="ru-RU"/>
        </w:rPr>
        <w:t xml:space="preserve">. </w:t>
      </w:r>
    </w:p>
    <w:p w:rsidR="00DE3039" w:rsidRPr="00F032E9" w:rsidRDefault="00DE3039"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Реальные располагаемые денежные доходы населения в 2013 год</w:t>
      </w:r>
      <w:r w:rsidR="006D48A3" w:rsidRPr="00F032E9">
        <w:rPr>
          <w:rFonts w:ascii="Times New Roman" w:hAnsi="Times New Roman" w:cs="Times New Roman"/>
          <w:sz w:val="24"/>
          <w:szCs w:val="24"/>
        </w:rPr>
        <w:t>у</w:t>
      </w:r>
      <w:r w:rsidRPr="00F032E9">
        <w:rPr>
          <w:rFonts w:ascii="Times New Roman" w:hAnsi="Times New Roman" w:cs="Times New Roman"/>
          <w:sz w:val="24"/>
          <w:szCs w:val="24"/>
        </w:rPr>
        <w:t xml:space="preserve"> по сравнению с 2012 год</w:t>
      </w:r>
      <w:r w:rsidR="006D48A3" w:rsidRPr="00F032E9">
        <w:rPr>
          <w:rFonts w:ascii="Times New Roman" w:hAnsi="Times New Roman" w:cs="Times New Roman"/>
          <w:sz w:val="24"/>
          <w:szCs w:val="24"/>
        </w:rPr>
        <w:t>ом</w:t>
      </w:r>
      <w:r w:rsidRPr="00F032E9">
        <w:rPr>
          <w:rFonts w:ascii="Times New Roman" w:hAnsi="Times New Roman" w:cs="Times New Roman"/>
          <w:sz w:val="24"/>
          <w:szCs w:val="24"/>
        </w:rPr>
        <w:t xml:space="preserve"> увеличились на </w:t>
      </w:r>
      <w:r w:rsidR="002E7B0C">
        <w:rPr>
          <w:rFonts w:ascii="Times New Roman" w:hAnsi="Times New Roman" w:cs="Times New Roman"/>
          <w:sz w:val="24"/>
          <w:szCs w:val="24"/>
        </w:rPr>
        <w:t>1,8</w:t>
      </w:r>
      <w:r w:rsidRPr="00F032E9">
        <w:rPr>
          <w:rFonts w:ascii="Times New Roman" w:hAnsi="Times New Roman" w:cs="Times New Roman"/>
          <w:sz w:val="24"/>
          <w:szCs w:val="24"/>
        </w:rPr>
        <w:t xml:space="preserve">%. </w:t>
      </w:r>
    </w:p>
    <w:p w:rsidR="006D48A3" w:rsidRDefault="006D48A3"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По состоянию на 1 января 2014 года задолженность по заработной плате составила 2,9 млн. рублей и уменьшился по сравнению с данными на 1 декабря 2013 года на 1,8 млн. рублей (на 37,7%). Вся сумма задолженности по заработной плате сложилась из-за отсутствия у организаций собственных средств.</w:t>
      </w:r>
      <w:r w:rsidRPr="00F032E9">
        <w:rPr>
          <w:rFonts w:ascii="Times New Roman" w:hAnsi="Times New Roman" w:cs="Times New Roman"/>
          <w:i/>
          <w:sz w:val="24"/>
          <w:szCs w:val="24"/>
        </w:rPr>
        <w:t xml:space="preserve"> </w:t>
      </w:r>
      <w:r w:rsidRPr="00F032E9">
        <w:rPr>
          <w:rFonts w:ascii="Times New Roman" w:hAnsi="Times New Roman" w:cs="Times New Roman"/>
          <w:sz w:val="24"/>
          <w:szCs w:val="24"/>
        </w:rPr>
        <w:t>Также необходимо отметить, что задолженность по заработной плате в Чувашии одна из самых низких среди регионов ПФО, после Ульяновской области (0,6 млн. рублей), Республики Марий Эл (1,8 млн. рублей) и Республики Башкортостан (2,3 млн. рублей).</w:t>
      </w:r>
    </w:p>
    <w:p w:rsidR="006B5B5F" w:rsidRDefault="006B5B5F" w:rsidP="00F032E9">
      <w:pPr>
        <w:pStyle w:val="a6"/>
        <w:ind w:firstLine="709"/>
        <w:jc w:val="both"/>
        <w:rPr>
          <w:rFonts w:ascii="Times New Roman" w:hAnsi="Times New Roman" w:cs="Times New Roman"/>
          <w:sz w:val="24"/>
          <w:szCs w:val="24"/>
        </w:rPr>
      </w:pPr>
    </w:p>
    <w:p w:rsidR="00B46632" w:rsidRPr="00F032E9" w:rsidRDefault="00B46632" w:rsidP="00A02CEA">
      <w:pPr>
        <w:pStyle w:val="a6"/>
        <w:numPr>
          <w:ilvl w:val="0"/>
          <w:numId w:val="1"/>
        </w:numPr>
        <w:jc w:val="center"/>
        <w:rPr>
          <w:rFonts w:ascii="Times New Roman" w:hAnsi="Times New Roman" w:cs="Times New Roman"/>
          <w:b/>
          <w:sz w:val="24"/>
          <w:szCs w:val="24"/>
        </w:rPr>
      </w:pPr>
      <w:r w:rsidRPr="00F032E9">
        <w:rPr>
          <w:rFonts w:ascii="Times New Roman" w:hAnsi="Times New Roman" w:cs="Times New Roman"/>
          <w:b/>
          <w:sz w:val="24"/>
          <w:szCs w:val="24"/>
        </w:rPr>
        <w:t>Труд</w:t>
      </w:r>
      <w:r w:rsidR="00B90CD4" w:rsidRPr="00F032E9">
        <w:rPr>
          <w:rFonts w:ascii="Times New Roman" w:hAnsi="Times New Roman" w:cs="Times New Roman"/>
          <w:b/>
          <w:sz w:val="24"/>
          <w:szCs w:val="24"/>
        </w:rPr>
        <w:t xml:space="preserve"> </w:t>
      </w:r>
      <w:r w:rsidRPr="00F032E9">
        <w:rPr>
          <w:rFonts w:ascii="Times New Roman" w:hAnsi="Times New Roman" w:cs="Times New Roman"/>
          <w:b/>
          <w:sz w:val="24"/>
          <w:szCs w:val="24"/>
        </w:rPr>
        <w:t>и занятость</w:t>
      </w:r>
    </w:p>
    <w:p w:rsidR="00170BE4" w:rsidRPr="00F032E9" w:rsidRDefault="00170BE4" w:rsidP="00F032E9">
      <w:pPr>
        <w:pStyle w:val="a6"/>
        <w:ind w:firstLine="709"/>
        <w:jc w:val="both"/>
        <w:rPr>
          <w:rFonts w:ascii="Times New Roman" w:hAnsi="Times New Roman" w:cs="Times New Roman"/>
          <w:b/>
          <w:color w:val="FF0000"/>
          <w:sz w:val="24"/>
          <w:szCs w:val="24"/>
        </w:rPr>
      </w:pP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В целях сохранения стабильной ситуации на республиканском рынке труда в Чувашской Республике реализуется государственная программа Чувашской Республики «Содействие занятости населения» на 2012-2020 годы. </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На реализацию программных мероприятий в сфере занятости населения в 2013 году направлено 439,7 млн. рублей, в том числе из федерального бюджета – 207,7 млн. рублей, республиканского бюджета Чувашской Республики – 232,0 млн. рублей.</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2013 году участниками мероприятий в области содействия занятости населения в республике стали 84521 человек (103,7% от плана на 2013 год – 81515 человек).</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За содействием в поиске подходящей работы в 2013 году в органы службы занятости обратилось 51233 человека, из которых 42244 человека трудоустроено, что составляет  82,4 % от численности обратившихся  (в 2012 году трудоустроено 42847 человек – 82,1% от численности обратившихся).</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В 2013 году доля трудоустроенных инвалидов составила 64,7% от общей численности обратившихся граждан указанной категории, за аналогичный период прошлого года – 62,6%. </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В целях повышения уровня трудоустройства ищущих работу граждан органами службы занятости в 2013 году организовано 240 ярмарок вакансий, в которых приняли </w:t>
      </w:r>
      <w:r w:rsidRPr="00F032E9">
        <w:rPr>
          <w:rFonts w:ascii="Times New Roman" w:hAnsi="Times New Roman" w:cs="Times New Roman"/>
          <w:sz w:val="24"/>
          <w:szCs w:val="24"/>
        </w:rPr>
        <w:lastRenderedPageBreak/>
        <w:t>участие 682 организации. В ходе ярмарок трудоустроено 1786 человек, что составляет 23,5% от численности граждан, посетивших ярмарки вакансий.</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В течение 2013 года на профессиональное обучение и получение дополнительного профессионального образования направлено 3511 безработных граждан, в том числе 119 инвалидов, 120 граждан, уволенных с военной службы, и членов их семей, 179 выпускников образовательных учреждений, не приступавших к трудовой деятельности. Обучение проводилось в 41 образовательном учреждении всех уровней образования по  74 профессиям (специальностям), востребованным на рынке труда. </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Государственная услуга по профессиональной ориентации оказана 32655 гражданам, в том числе 13337 безработным, 782 инвалидам, 252 гражданам, уволенным с военной службы, 4341 длительно не работающим, 125  освобожденным из учреждений исполнения наказаний, 338 женщинам в период отпуска по уходу за ребенком до достижения им возраста трех лет и другим категориям граждан.  Профессиональный отбор перед направлением на прохождение профессионального обучения и получение дополнительного профессионального образования прошли 5155 человек. В массовых профориентационных мероприятиях приняли участие 74,5 тыс. человек. </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Услуга по психологической поддержке оказана 1971 безработному гражданину, среди которых 65 инвалидов.</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Государственную услугу по социальной адаптации граждан на рынке труда получили 2830 безработных граждан, среди которых 168 инвалидов, 281 безработный гражданин, имеющий длительный перерыв в работе, 93 выпускника, не приступивших к трудовой деятельности. Основными формами работы с безработными гражданами по социальной адаптации  являются «Клуб ищущих работу» (2745 участник) и программа «Новый старт» (85 участников). После участия в мероприятиях по социальной адаптации 972 человека трудоустроено, 617 – приступили к профессиональному обучению.</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В рамках реализации Республиканской целевой программы по содействию трудоустройству незанятых инвалидов, родителей, воспитывающих детей-инвалидов, многодетных родителей в Чувашской Республике на 2013-2015 годы в 2013 году на специально оборудованные (оснащенные) рабочие места трудоустроено 102 инвалида и 50 родителей, воспитывающих детей-инвалидов, и многодетных родителей. Целевые показатели программы, установленные на 2013 год, выполнены на 100%. </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     В результате принимаемых мер численность официально зарегистрированных безработных граждан  в  Чувашской  Республике на 1 января т.г. составила 4812 человек (на 01.01.2013 г. – 5520 человек), уровень  регистрируемой безработицы по отношению к численности экономически  активного населения - 0,73% (на 01.01.2013 – 0,81%). По данному показателю Чувашская Республика   по-прежнему   сохраняет 3-е место среди субъектов Приволжского Федерального округа.</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Уровень регистрируемой безработицы по отношению к численности трудоспособного населения в 18 муниципальных образованиях республики сложился ниже среднереспубликанского показателя(0,63%), выше – в 8 муниципальных образованиях, среди них: г.г. Канаш (0,96%), Чебоксары (0,73%), Шумерля (0,70%), Алатырский (1,13%), Порецкий (0,89%), Вурнарский (0,73%), Ибресинский (0,66%), и  Чебоксарский (0,64%)  районы. </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банк вакансий органов службы занятости населения в 2013 году работодателями  заявлено о наличии 109640 свободных рабочих мест (должностей). На 1 января т.г. количество свободных вакансий составило 16331 единицу.</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Коэффициент напряженности на рынке труда (численность незанятых   граждан,  состоящих на учете в органах службы занятости, в расчете на одну заявленную вакансию) на 1 января т.г. составил 0,3 единицы (на 01.01.2013 - 0,4  единицы).</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По сравнению с началом 2013 года объем неполной занятости уменьшился                     на 49,6% и составил на начало января т.г. 1510 человек, в том числе: </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в режиме неполного рабочего времени работали 572 человека  (37,9%);</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lastRenderedPageBreak/>
        <w:t>- в простое по вине администрации предприятий находились 730 человек (48,3%);</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 xml:space="preserve">- в отпусках без сохранения заработной платы находился 208 человек (13,8%). </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2013 году массовых увольнений работников из организаций республики не наблюдалось. С начала года из организаций республики уволено 2459 работников по причине ликвидации организаций, либо сокращения в них численности или штата работников, из них за содействием в поиске подходящей работы в органы службы занятости обратилось  1005 человек (40,9% от числа уволенных).</w:t>
      </w:r>
    </w:p>
    <w:p w:rsidR="00E42642" w:rsidRPr="00F032E9" w:rsidRDefault="00E42642" w:rsidP="00F032E9">
      <w:pPr>
        <w:pStyle w:val="a6"/>
        <w:ind w:firstLine="709"/>
        <w:jc w:val="both"/>
        <w:rPr>
          <w:rFonts w:ascii="Times New Roman" w:hAnsi="Times New Roman" w:cs="Times New Roman"/>
          <w:sz w:val="24"/>
          <w:szCs w:val="24"/>
        </w:rPr>
      </w:pPr>
      <w:r w:rsidRPr="00F032E9">
        <w:rPr>
          <w:rFonts w:ascii="Times New Roman" w:hAnsi="Times New Roman" w:cs="Times New Roman"/>
          <w:sz w:val="24"/>
          <w:szCs w:val="24"/>
        </w:rPr>
        <w:t>В первом квартале 2014 года крупных увольнений в муниципальных образованиях республики не планируются.</w:t>
      </w:r>
    </w:p>
    <w:p w:rsidR="004C59AB" w:rsidRPr="00F032E9" w:rsidRDefault="004C59AB" w:rsidP="00F032E9">
      <w:pPr>
        <w:pStyle w:val="a6"/>
        <w:ind w:firstLine="709"/>
        <w:jc w:val="both"/>
        <w:rPr>
          <w:rFonts w:ascii="Times New Roman" w:hAnsi="Times New Roman" w:cs="Times New Roman"/>
          <w:color w:val="FF0000"/>
          <w:sz w:val="24"/>
          <w:szCs w:val="24"/>
        </w:rPr>
      </w:pPr>
    </w:p>
    <w:sectPr w:rsidR="004C59AB" w:rsidRPr="00F032E9" w:rsidSect="00EB629A">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EBF" w:rsidRDefault="002D7EBF" w:rsidP="00664817">
      <w:pPr>
        <w:spacing w:after="0" w:line="240" w:lineRule="auto"/>
      </w:pPr>
      <w:r>
        <w:separator/>
      </w:r>
    </w:p>
  </w:endnote>
  <w:endnote w:type="continuationSeparator" w:id="0">
    <w:p w:rsidR="002D7EBF" w:rsidRDefault="002D7EBF" w:rsidP="0066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EBF" w:rsidRDefault="002D7EBF" w:rsidP="00664817">
      <w:pPr>
        <w:spacing w:after="0" w:line="240" w:lineRule="auto"/>
      </w:pPr>
      <w:r>
        <w:separator/>
      </w:r>
    </w:p>
  </w:footnote>
  <w:footnote w:type="continuationSeparator" w:id="0">
    <w:p w:rsidR="002D7EBF" w:rsidRDefault="002D7EBF" w:rsidP="00664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789236"/>
      <w:docPartObj>
        <w:docPartGallery w:val="Page Numbers (Top of Page)"/>
        <w:docPartUnique/>
      </w:docPartObj>
    </w:sdtPr>
    <w:sdtEndPr/>
    <w:sdtContent>
      <w:p w:rsidR="00664817" w:rsidRDefault="00664817">
        <w:pPr>
          <w:pStyle w:val="af"/>
          <w:jc w:val="center"/>
        </w:pPr>
        <w:r>
          <w:fldChar w:fldCharType="begin"/>
        </w:r>
        <w:r>
          <w:instrText>PAGE   \* MERGEFORMAT</w:instrText>
        </w:r>
        <w:r>
          <w:fldChar w:fldCharType="separate"/>
        </w:r>
        <w:r w:rsidR="00261183">
          <w:rPr>
            <w:noProof/>
          </w:rPr>
          <w:t>2</w:t>
        </w:r>
        <w:r>
          <w:fldChar w:fldCharType="end"/>
        </w:r>
      </w:p>
    </w:sdtContent>
  </w:sdt>
  <w:p w:rsidR="00664817" w:rsidRDefault="0066481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C3C"/>
    <w:multiLevelType w:val="hybridMultilevel"/>
    <w:tmpl w:val="C0422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0C2483"/>
    <w:multiLevelType w:val="hybridMultilevel"/>
    <w:tmpl w:val="CEF04E0A"/>
    <w:lvl w:ilvl="0" w:tplc="9B82465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02E65"/>
    <w:multiLevelType w:val="hybridMultilevel"/>
    <w:tmpl w:val="F2F670F2"/>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0D312D"/>
    <w:multiLevelType w:val="hybridMultilevel"/>
    <w:tmpl w:val="06B4A7E4"/>
    <w:lvl w:ilvl="0" w:tplc="7492A2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1F57D4"/>
    <w:multiLevelType w:val="hybridMultilevel"/>
    <w:tmpl w:val="443ACC5C"/>
    <w:lvl w:ilvl="0" w:tplc="6B26F36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65141A"/>
    <w:multiLevelType w:val="hybridMultilevel"/>
    <w:tmpl w:val="856E5516"/>
    <w:lvl w:ilvl="0" w:tplc="6CD4873C">
      <w:start w:val="1"/>
      <w:numFmt w:val="upperRoman"/>
      <w:lvlText w:val="%1."/>
      <w:lvlJc w:val="left"/>
      <w:pPr>
        <w:ind w:left="1860" w:hanging="72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DC"/>
    <w:rsid w:val="000209E4"/>
    <w:rsid w:val="0003001A"/>
    <w:rsid w:val="00042CE4"/>
    <w:rsid w:val="00051345"/>
    <w:rsid w:val="000555CE"/>
    <w:rsid w:val="00083260"/>
    <w:rsid w:val="000A2C14"/>
    <w:rsid w:val="000A42CC"/>
    <w:rsid w:val="000A65E4"/>
    <w:rsid w:val="000B36CD"/>
    <w:rsid w:val="000C7820"/>
    <w:rsid w:val="000D5D68"/>
    <w:rsid w:val="000D6A68"/>
    <w:rsid w:val="001059FB"/>
    <w:rsid w:val="0011770A"/>
    <w:rsid w:val="001254D5"/>
    <w:rsid w:val="001256EC"/>
    <w:rsid w:val="00155E17"/>
    <w:rsid w:val="00163DB9"/>
    <w:rsid w:val="00165B5B"/>
    <w:rsid w:val="00170BE4"/>
    <w:rsid w:val="0017448A"/>
    <w:rsid w:val="001744F9"/>
    <w:rsid w:val="00175E9F"/>
    <w:rsid w:val="0018118E"/>
    <w:rsid w:val="001814D9"/>
    <w:rsid w:val="001901DD"/>
    <w:rsid w:val="001C5C30"/>
    <w:rsid w:val="001D1589"/>
    <w:rsid w:val="001D6C32"/>
    <w:rsid w:val="001E7EB1"/>
    <w:rsid w:val="00200935"/>
    <w:rsid w:val="002028F6"/>
    <w:rsid w:val="002107C5"/>
    <w:rsid w:val="00214FE3"/>
    <w:rsid w:val="002170E1"/>
    <w:rsid w:val="002205D8"/>
    <w:rsid w:val="00231D1D"/>
    <w:rsid w:val="002447D4"/>
    <w:rsid w:val="0024510A"/>
    <w:rsid w:val="0024644E"/>
    <w:rsid w:val="0024732A"/>
    <w:rsid w:val="002552BC"/>
    <w:rsid w:val="00261183"/>
    <w:rsid w:val="00261589"/>
    <w:rsid w:val="002701A8"/>
    <w:rsid w:val="00287E51"/>
    <w:rsid w:val="002C0023"/>
    <w:rsid w:val="002D1E25"/>
    <w:rsid w:val="002D7EBF"/>
    <w:rsid w:val="002E7B0C"/>
    <w:rsid w:val="002F5C87"/>
    <w:rsid w:val="00302786"/>
    <w:rsid w:val="003122B8"/>
    <w:rsid w:val="00315F12"/>
    <w:rsid w:val="00317F48"/>
    <w:rsid w:val="003450CB"/>
    <w:rsid w:val="003C6655"/>
    <w:rsid w:val="004179CE"/>
    <w:rsid w:val="0042234B"/>
    <w:rsid w:val="004519D4"/>
    <w:rsid w:val="00451D97"/>
    <w:rsid w:val="00454CC0"/>
    <w:rsid w:val="00457E57"/>
    <w:rsid w:val="00464887"/>
    <w:rsid w:val="00476800"/>
    <w:rsid w:val="0048518B"/>
    <w:rsid w:val="004949FC"/>
    <w:rsid w:val="004C4B60"/>
    <w:rsid w:val="004C59AB"/>
    <w:rsid w:val="004D56C7"/>
    <w:rsid w:val="004D72FC"/>
    <w:rsid w:val="005266C8"/>
    <w:rsid w:val="005347BE"/>
    <w:rsid w:val="00536E90"/>
    <w:rsid w:val="00545E3A"/>
    <w:rsid w:val="005707AE"/>
    <w:rsid w:val="005711EF"/>
    <w:rsid w:val="0058297A"/>
    <w:rsid w:val="005A284F"/>
    <w:rsid w:val="005D1983"/>
    <w:rsid w:val="005D2440"/>
    <w:rsid w:val="005E3590"/>
    <w:rsid w:val="006209A1"/>
    <w:rsid w:val="00624418"/>
    <w:rsid w:val="006525B6"/>
    <w:rsid w:val="00661B32"/>
    <w:rsid w:val="00664817"/>
    <w:rsid w:val="00666041"/>
    <w:rsid w:val="006747EF"/>
    <w:rsid w:val="00676A56"/>
    <w:rsid w:val="00677639"/>
    <w:rsid w:val="00694C35"/>
    <w:rsid w:val="006A4837"/>
    <w:rsid w:val="006B1E79"/>
    <w:rsid w:val="006B3DAD"/>
    <w:rsid w:val="006B5B5F"/>
    <w:rsid w:val="006C0183"/>
    <w:rsid w:val="006D48A3"/>
    <w:rsid w:val="006E72EC"/>
    <w:rsid w:val="006F5ACC"/>
    <w:rsid w:val="0073423F"/>
    <w:rsid w:val="0078463D"/>
    <w:rsid w:val="00784A3B"/>
    <w:rsid w:val="007D1F9B"/>
    <w:rsid w:val="007D5121"/>
    <w:rsid w:val="007E7DD6"/>
    <w:rsid w:val="007F5CE4"/>
    <w:rsid w:val="0081405A"/>
    <w:rsid w:val="00832782"/>
    <w:rsid w:val="00834913"/>
    <w:rsid w:val="008412F3"/>
    <w:rsid w:val="0088023C"/>
    <w:rsid w:val="00891C44"/>
    <w:rsid w:val="008A144F"/>
    <w:rsid w:val="008B63E7"/>
    <w:rsid w:val="008D1C7E"/>
    <w:rsid w:val="008F068F"/>
    <w:rsid w:val="008F6168"/>
    <w:rsid w:val="0091450A"/>
    <w:rsid w:val="00924020"/>
    <w:rsid w:val="00933EDB"/>
    <w:rsid w:val="0093696E"/>
    <w:rsid w:val="00936CE5"/>
    <w:rsid w:val="00963717"/>
    <w:rsid w:val="00974995"/>
    <w:rsid w:val="00986F07"/>
    <w:rsid w:val="0099706F"/>
    <w:rsid w:val="0099777F"/>
    <w:rsid w:val="009A2C71"/>
    <w:rsid w:val="009A342B"/>
    <w:rsid w:val="009C063A"/>
    <w:rsid w:val="009E28E7"/>
    <w:rsid w:val="009E2A09"/>
    <w:rsid w:val="009F5900"/>
    <w:rsid w:val="009F605A"/>
    <w:rsid w:val="00A018AD"/>
    <w:rsid w:val="00A01AA6"/>
    <w:rsid w:val="00A02CEA"/>
    <w:rsid w:val="00A164E9"/>
    <w:rsid w:val="00A34559"/>
    <w:rsid w:val="00A41F38"/>
    <w:rsid w:val="00A615D1"/>
    <w:rsid w:val="00A66C26"/>
    <w:rsid w:val="00A95800"/>
    <w:rsid w:val="00AC3E2D"/>
    <w:rsid w:val="00AD2260"/>
    <w:rsid w:val="00AD5B7F"/>
    <w:rsid w:val="00AE636C"/>
    <w:rsid w:val="00AF1CAD"/>
    <w:rsid w:val="00AF63C8"/>
    <w:rsid w:val="00B15131"/>
    <w:rsid w:val="00B24291"/>
    <w:rsid w:val="00B33562"/>
    <w:rsid w:val="00B46632"/>
    <w:rsid w:val="00B837B4"/>
    <w:rsid w:val="00B90CD4"/>
    <w:rsid w:val="00BB7B3F"/>
    <w:rsid w:val="00BE1573"/>
    <w:rsid w:val="00BE4BC7"/>
    <w:rsid w:val="00C070B3"/>
    <w:rsid w:val="00C079C7"/>
    <w:rsid w:val="00C11D71"/>
    <w:rsid w:val="00C14255"/>
    <w:rsid w:val="00C15319"/>
    <w:rsid w:val="00C44F60"/>
    <w:rsid w:val="00C52436"/>
    <w:rsid w:val="00C62C1E"/>
    <w:rsid w:val="00C7293E"/>
    <w:rsid w:val="00CA4BDC"/>
    <w:rsid w:val="00CB2DAE"/>
    <w:rsid w:val="00CE0C17"/>
    <w:rsid w:val="00CE32C3"/>
    <w:rsid w:val="00CE7AE0"/>
    <w:rsid w:val="00CF2B32"/>
    <w:rsid w:val="00CF3AB6"/>
    <w:rsid w:val="00D20D03"/>
    <w:rsid w:val="00D37604"/>
    <w:rsid w:val="00D40F30"/>
    <w:rsid w:val="00D46389"/>
    <w:rsid w:val="00D536EF"/>
    <w:rsid w:val="00D70DDC"/>
    <w:rsid w:val="00D70F5B"/>
    <w:rsid w:val="00D71655"/>
    <w:rsid w:val="00D8084F"/>
    <w:rsid w:val="00DA0626"/>
    <w:rsid w:val="00DA3D14"/>
    <w:rsid w:val="00DA69D4"/>
    <w:rsid w:val="00DB5C9B"/>
    <w:rsid w:val="00DC173F"/>
    <w:rsid w:val="00DC1A39"/>
    <w:rsid w:val="00DC5006"/>
    <w:rsid w:val="00DC6F68"/>
    <w:rsid w:val="00DD13C3"/>
    <w:rsid w:val="00DE10F4"/>
    <w:rsid w:val="00DE3039"/>
    <w:rsid w:val="00E4118C"/>
    <w:rsid w:val="00E412BB"/>
    <w:rsid w:val="00E41A9E"/>
    <w:rsid w:val="00E42642"/>
    <w:rsid w:val="00E57390"/>
    <w:rsid w:val="00E673F8"/>
    <w:rsid w:val="00E823BF"/>
    <w:rsid w:val="00E90456"/>
    <w:rsid w:val="00E9255A"/>
    <w:rsid w:val="00EA3DE1"/>
    <w:rsid w:val="00EB085C"/>
    <w:rsid w:val="00EB19CA"/>
    <w:rsid w:val="00EB3950"/>
    <w:rsid w:val="00EB629A"/>
    <w:rsid w:val="00EB6E49"/>
    <w:rsid w:val="00EC45E8"/>
    <w:rsid w:val="00EE1ECB"/>
    <w:rsid w:val="00EE64BF"/>
    <w:rsid w:val="00F02111"/>
    <w:rsid w:val="00F02277"/>
    <w:rsid w:val="00F032E9"/>
    <w:rsid w:val="00F050B9"/>
    <w:rsid w:val="00F34020"/>
    <w:rsid w:val="00F3767A"/>
    <w:rsid w:val="00F46A7A"/>
    <w:rsid w:val="00F527D3"/>
    <w:rsid w:val="00F73362"/>
    <w:rsid w:val="00FC6946"/>
    <w:rsid w:val="00FD78ED"/>
    <w:rsid w:val="00FE075D"/>
    <w:rsid w:val="00FF06CE"/>
    <w:rsid w:val="00FF0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A66C2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A39"/>
    <w:pPr>
      <w:ind w:left="720"/>
      <w:contextualSpacing/>
    </w:pPr>
  </w:style>
  <w:style w:type="paragraph" w:styleId="a4">
    <w:name w:val="Normal (Web)"/>
    <w:basedOn w:val="a"/>
    <w:link w:val="a5"/>
    <w:rsid w:val="00DC1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rsid w:val="00DC1A39"/>
    <w:rPr>
      <w:rFonts w:ascii="Times New Roman" w:eastAsia="Times New Roman" w:hAnsi="Times New Roman" w:cs="Times New Roman"/>
      <w:sz w:val="24"/>
      <w:szCs w:val="24"/>
      <w:lang w:eastAsia="ru-RU"/>
    </w:rPr>
  </w:style>
  <w:style w:type="paragraph" w:styleId="2">
    <w:name w:val="Body Text Indent 2"/>
    <w:basedOn w:val="a"/>
    <w:link w:val="20"/>
    <w:rsid w:val="006747EF"/>
    <w:pPr>
      <w:spacing w:after="0" w:line="240" w:lineRule="auto"/>
      <w:ind w:firstLine="720"/>
      <w:jc w:val="both"/>
    </w:pPr>
    <w:rPr>
      <w:rFonts w:ascii="Times New Roman" w:eastAsia="Calibri" w:hAnsi="Times New Roman" w:cs="Times New Roman"/>
      <w:sz w:val="24"/>
      <w:szCs w:val="20"/>
      <w:lang w:eastAsia="ru-RU"/>
    </w:rPr>
  </w:style>
  <w:style w:type="character" w:customStyle="1" w:styleId="20">
    <w:name w:val="Основной текст с отступом 2 Знак"/>
    <w:basedOn w:val="a0"/>
    <w:link w:val="2"/>
    <w:rsid w:val="006747EF"/>
    <w:rPr>
      <w:rFonts w:ascii="Times New Roman" w:eastAsia="Calibri" w:hAnsi="Times New Roman" w:cs="Times New Roman"/>
      <w:sz w:val="24"/>
      <w:szCs w:val="20"/>
      <w:lang w:eastAsia="ru-RU"/>
    </w:rPr>
  </w:style>
  <w:style w:type="paragraph" w:styleId="a6">
    <w:name w:val="No Spacing"/>
    <w:link w:val="a7"/>
    <w:uiPriority w:val="1"/>
    <w:qFormat/>
    <w:rsid w:val="006747EF"/>
    <w:pPr>
      <w:spacing w:after="0" w:line="240" w:lineRule="auto"/>
    </w:pPr>
  </w:style>
  <w:style w:type="paragraph" w:customStyle="1" w:styleId="21">
    <w:name w:val="Основной текст с отступом 21"/>
    <w:basedOn w:val="a"/>
    <w:rsid w:val="00A34559"/>
    <w:pPr>
      <w:tabs>
        <w:tab w:val="left" w:pos="851"/>
      </w:tabs>
      <w:overflowPunct w:val="0"/>
      <w:autoSpaceDE w:val="0"/>
      <w:autoSpaceDN w:val="0"/>
      <w:adjustRightInd w:val="0"/>
      <w:spacing w:after="0" w:line="288" w:lineRule="auto"/>
      <w:ind w:firstLine="540"/>
      <w:jc w:val="both"/>
    </w:pPr>
    <w:rPr>
      <w:rFonts w:ascii="Times New Roman" w:eastAsia="Times New Roman" w:hAnsi="Times New Roman" w:cs="Times New Roman"/>
      <w:sz w:val="26"/>
      <w:szCs w:val="20"/>
      <w:lang w:eastAsia="ru-RU"/>
    </w:rPr>
  </w:style>
  <w:style w:type="paragraph" w:styleId="a8">
    <w:name w:val="Balloon Text"/>
    <w:basedOn w:val="a"/>
    <w:link w:val="a9"/>
    <w:uiPriority w:val="99"/>
    <w:semiHidden/>
    <w:unhideWhenUsed/>
    <w:rsid w:val="00A345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4559"/>
    <w:rPr>
      <w:rFonts w:ascii="Tahoma" w:hAnsi="Tahoma" w:cs="Tahoma"/>
      <w:sz w:val="16"/>
      <w:szCs w:val="16"/>
    </w:rPr>
  </w:style>
  <w:style w:type="paragraph" w:styleId="aa">
    <w:name w:val="Body Text Indent"/>
    <w:basedOn w:val="a"/>
    <w:link w:val="ab"/>
    <w:uiPriority w:val="99"/>
    <w:semiHidden/>
    <w:unhideWhenUsed/>
    <w:rsid w:val="00F73362"/>
    <w:pPr>
      <w:spacing w:after="120"/>
      <w:ind w:left="283"/>
    </w:pPr>
  </w:style>
  <w:style w:type="character" w:customStyle="1" w:styleId="ab">
    <w:name w:val="Основной текст с отступом Знак"/>
    <w:basedOn w:val="a0"/>
    <w:link w:val="aa"/>
    <w:uiPriority w:val="99"/>
    <w:semiHidden/>
    <w:rsid w:val="00F73362"/>
  </w:style>
  <w:style w:type="character" w:customStyle="1" w:styleId="ConsPlusNormal">
    <w:name w:val="ConsPlusNormal Знак"/>
    <w:basedOn w:val="a0"/>
    <w:link w:val="ConsPlusNormal0"/>
    <w:locked/>
    <w:rsid w:val="00B46632"/>
    <w:rPr>
      <w:rFonts w:ascii="Arial" w:hAnsi="Arial" w:cs="Arial"/>
      <w:lang w:eastAsia="ru-RU"/>
    </w:rPr>
  </w:style>
  <w:style w:type="paragraph" w:customStyle="1" w:styleId="ConsPlusNormal0">
    <w:name w:val="ConsPlusNormal"/>
    <w:link w:val="ConsPlusNormal"/>
    <w:rsid w:val="00B46632"/>
    <w:pPr>
      <w:widowControl w:val="0"/>
      <w:autoSpaceDE w:val="0"/>
      <w:autoSpaceDN w:val="0"/>
      <w:adjustRightInd w:val="0"/>
      <w:spacing w:after="0" w:line="240" w:lineRule="auto"/>
      <w:ind w:firstLine="720"/>
    </w:pPr>
    <w:rPr>
      <w:rFonts w:ascii="Arial" w:hAnsi="Arial" w:cs="Arial"/>
      <w:lang w:eastAsia="ru-RU"/>
    </w:rPr>
  </w:style>
  <w:style w:type="paragraph" w:customStyle="1" w:styleId="1">
    <w:name w:val="Основной текст с отступом1"/>
    <w:aliases w:val="Основной текст 1"/>
    <w:basedOn w:val="a"/>
    <w:rsid w:val="00EE64BF"/>
    <w:pPr>
      <w:spacing w:after="0" w:line="240" w:lineRule="auto"/>
      <w:ind w:firstLine="720"/>
      <w:jc w:val="both"/>
    </w:pPr>
    <w:rPr>
      <w:rFonts w:ascii="Times New Roman" w:eastAsia="Times New Roman" w:hAnsi="Times New Roman" w:cs="Times New Roman"/>
      <w:sz w:val="28"/>
      <w:szCs w:val="24"/>
      <w:lang w:eastAsia="ru-RU"/>
    </w:rPr>
  </w:style>
  <w:style w:type="paragraph" w:styleId="3">
    <w:name w:val="Body Text Indent 3"/>
    <w:basedOn w:val="a"/>
    <w:link w:val="30"/>
    <w:rsid w:val="00EE64BF"/>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rsid w:val="00EE64BF"/>
    <w:rPr>
      <w:rFonts w:ascii="Calibri" w:eastAsia="Calibri" w:hAnsi="Calibri" w:cs="Times New Roman"/>
      <w:sz w:val="16"/>
      <w:szCs w:val="16"/>
    </w:rPr>
  </w:style>
  <w:style w:type="character" w:styleId="ac">
    <w:name w:val="Strong"/>
    <w:basedOn w:val="a0"/>
    <w:qFormat/>
    <w:rsid w:val="00EE64BF"/>
    <w:rPr>
      <w:b/>
      <w:bCs/>
    </w:rPr>
  </w:style>
  <w:style w:type="character" w:customStyle="1" w:styleId="40">
    <w:name w:val="Заголовок 4 Знак"/>
    <w:basedOn w:val="a0"/>
    <w:link w:val="4"/>
    <w:uiPriority w:val="99"/>
    <w:rsid w:val="00A66C26"/>
    <w:rPr>
      <w:rFonts w:ascii="Times New Roman" w:eastAsia="Times New Roman" w:hAnsi="Times New Roman" w:cs="Times New Roman"/>
      <w:b/>
      <w:bCs/>
      <w:sz w:val="28"/>
      <w:szCs w:val="28"/>
      <w:lang w:eastAsia="ru-RU"/>
    </w:rPr>
  </w:style>
  <w:style w:type="paragraph" w:styleId="31">
    <w:name w:val="Body Text 3"/>
    <w:basedOn w:val="a"/>
    <w:link w:val="32"/>
    <w:rsid w:val="00A66C2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A66C26"/>
    <w:rPr>
      <w:rFonts w:ascii="Times New Roman" w:eastAsia="Times New Roman" w:hAnsi="Times New Roman" w:cs="Times New Roman"/>
      <w:sz w:val="16"/>
      <w:szCs w:val="16"/>
      <w:lang w:eastAsia="ru-RU"/>
    </w:rPr>
  </w:style>
  <w:style w:type="paragraph" w:styleId="ad">
    <w:name w:val="Body Text"/>
    <w:basedOn w:val="a"/>
    <w:link w:val="ae"/>
    <w:uiPriority w:val="99"/>
    <w:semiHidden/>
    <w:unhideWhenUsed/>
    <w:rsid w:val="00C11D71"/>
    <w:pPr>
      <w:spacing w:after="120"/>
    </w:pPr>
  </w:style>
  <w:style w:type="character" w:customStyle="1" w:styleId="ae">
    <w:name w:val="Основной текст Знак"/>
    <w:basedOn w:val="a0"/>
    <w:link w:val="ad"/>
    <w:uiPriority w:val="99"/>
    <w:semiHidden/>
    <w:rsid w:val="00C11D71"/>
  </w:style>
  <w:style w:type="paragraph" w:styleId="af">
    <w:name w:val="header"/>
    <w:basedOn w:val="a"/>
    <w:link w:val="af0"/>
    <w:uiPriority w:val="99"/>
    <w:unhideWhenUsed/>
    <w:rsid w:val="0066481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64817"/>
  </w:style>
  <w:style w:type="paragraph" w:styleId="af1">
    <w:name w:val="footer"/>
    <w:basedOn w:val="a"/>
    <w:link w:val="af2"/>
    <w:uiPriority w:val="99"/>
    <w:unhideWhenUsed/>
    <w:rsid w:val="0066481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64817"/>
  </w:style>
  <w:style w:type="table" w:styleId="af3">
    <w:name w:val="Table Grid"/>
    <w:basedOn w:val="a1"/>
    <w:uiPriority w:val="59"/>
    <w:rsid w:val="00545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D19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Основной текст1"/>
    <w:basedOn w:val="a"/>
    <w:uiPriority w:val="99"/>
    <w:rsid w:val="00E412BB"/>
    <w:pPr>
      <w:shd w:val="clear" w:color="auto" w:fill="FFFFFF"/>
      <w:spacing w:after="4440" w:line="252" w:lineRule="exact"/>
      <w:jc w:val="center"/>
    </w:pPr>
    <w:rPr>
      <w:rFonts w:ascii="Arial" w:eastAsia="Calibri" w:hAnsi="Arial" w:cs="Times New Roman"/>
    </w:rPr>
  </w:style>
  <w:style w:type="paragraph" w:customStyle="1" w:styleId="ConsPlusNonformat">
    <w:name w:val="ConsPlusNonformat"/>
    <w:rsid w:val="00DA0626"/>
    <w:pPr>
      <w:spacing w:after="0" w:line="240" w:lineRule="auto"/>
    </w:pPr>
    <w:rPr>
      <w:rFonts w:ascii="Courier New" w:eastAsia="Times New Roman" w:hAnsi="Courier New" w:cs="Times New Roman"/>
      <w:snapToGrid w:val="0"/>
      <w:sz w:val="20"/>
      <w:szCs w:val="20"/>
      <w:lang w:eastAsia="ru-RU"/>
    </w:rPr>
  </w:style>
  <w:style w:type="character" w:customStyle="1" w:styleId="a7">
    <w:name w:val="Без интервала Знак"/>
    <w:link w:val="a6"/>
    <w:uiPriority w:val="1"/>
    <w:rsid w:val="0099777F"/>
  </w:style>
  <w:style w:type="paragraph" w:customStyle="1" w:styleId="22">
    <w:name w:val="Основной текст2"/>
    <w:basedOn w:val="a"/>
    <w:uiPriority w:val="99"/>
    <w:rsid w:val="000B36CD"/>
    <w:pPr>
      <w:shd w:val="clear" w:color="auto" w:fill="FFFFFF"/>
      <w:spacing w:after="4440" w:line="252" w:lineRule="exact"/>
      <w:jc w:val="center"/>
    </w:pPr>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A66C26"/>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A39"/>
    <w:pPr>
      <w:ind w:left="720"/>
      <w:contextualSpacing/>
    </w:pPr>
  </w:style>
  <w:style w:type="paragraph" w:styleId="a4">
    <w:name w:val="Normal (Web)"/>
    <w:basedOn w:val="a"/>
    <w:link w:val="a5"/>
    <w:rsid w:val="00DC1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rsid w:val="00DC1A39"/>
    <w:rPr>
      <w:rFonts w:ascii="Times New Roman" w:eastAsia="Times New Roman" w:hAnsi="Times New Roman" w:cs="Times New Roman"/>
      <w:sz w:val="24"/>
      <w:szCs w:val="24"/>
      <w:lang w:eastAsia="ru-RU"/>
    </w:rPr>
  </w:style>
  <w:style w:type="paragraph" w:styleId="2">
    <w:name w:val="Body Text Indent 2"/>
    <w:basedOn w:val="a"/>
    <w:link w:val="20"/>
    <w:rsid w:val="006747EF"/>
    <w:pPr>
      <w:spacing w:after="0" w:line="240" w:lineRule="auto"/>
      <w:ind w:firstLine="720"/>
      <w:jc w:val="both"/>
    </w:pPr>
    <w:rPr>
      <w:rFonts w:ascii="Times New Roman" w:eastAsia="Calibri" w:hAnsi="Times New Roman" w:cs="Times New Roman"/>
      <w:sz w:val="24"/>
      <w:szCs w:val="20"/>
      <w:lang w:eastAsia="ru-RU"/>
    </w:rPr>
  </w:style>
  <w:style w:type="character" w:customStyle="1" w:styleId="20">
    <w:name w:val="Основной текст с отступом 2 Знак"/>
    <w:basedOn w:val="a0"/>
    <w:link w:val="2"/>
    <w:rsid w:val="006747EF"/>
    <w:rPr>
      <w:rFonts w:ascii="Times New Roman" w:eastAsia="Calibri" w:hAnsi="Times New Roman" w:cs="Times New Roman"/>
      <w:sz w:val="24"/>
      <w:szCs w:val="20"/>
      <w:lang w:eastAsia="ru-RU"/>
    </w:rPr>
  </w:style>
  <w:style w:type="paragraph" w:styleId="a6">
    <w:name w:val="No Spacing"/>
    <w:link w:val="a7"/>
    <w:uiPriority w:val="1"/>
    <w:qFormat/>
    <w:rsid w:val="006747EF"/>
    <w:pPr>
      <w:spacing w:after="0" w:line="240" w:lineRule="auto"/>
    </w:pPr>
  </w:style>
  <w:style w:type="paragraph" w:customStyle="1" w:styleId="21">
    <w:name w:val="Основной текст с отступом 21"/>
    <w:basedOn w:val="a"/>
    <w:rsid w:val="00A34559"/>
    <w:pPr>
      <w:tabs>
        <w:tab w:val="left" w:pos="851"/>
      </w:tabs>
      <w:overflowPunct w:val="0"/>
      <w:autoSpaceDE w:val="0"/>
      <w:autoSpaceDN w:val="0"/>
      <w:adjustRightInd w:val="0"/>
      <w:spacing w:after="0" w:line="288" w:lineRule="auto"/>
      <w:ind w:firstLine="540"/>
      <w:jc w:val="both"/>
    </w:pPr>
    <w:rPr>
      <w:rFonts w:ascii="Times New Roman" w:eastAsia="Times New Roman" w:hAnsi="Times New Roman" w:cs="Times New Roman"/>
      <w:sz w:val="26"/>
      <w:szCs w:val="20"/>
      <w:lang w:eastAsia="ru-RU"/>
    </w:rPr>
  </w:style>
  <w:style w:type="paragraph" w:styleId="a8">
    <w:name w:val="Balloon Text"/>
    <w:basedOn w:val="a"/>
    <w:link w:val="a9"/>
    <w:uiPriority w:val="99"/>
    <w:semiHidden/>
    <w:unhideWhenUsed/>
    <w:rsid w:val="00A345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4559"/>
    <w:rPr>
      <w:rFonts w:ascii="Tahoma" w:hAnsi="Tahoma" w:cs="Tahoma"/>
      <w:sz w:val="16"/>
      <w:szCs w:val="16"/>
    </w:rPr>
  </w:style>
  <w:style w:type="paragraph" w:styleId="aa">
    <w:name w:val="Body Text Indent"/>
    <w:basedOn w:val="a"/>
    <w:link w:val="ab"/>
    <w:uiPriority w:val="99"/>
    <w:semiHidden/>
    <w:unhideWhenUsed/>
    <w:rsid w:val="00F73362"/>
    <w:pPr>
      <w:spacing w:after="120"/>
      <w:ind w:left="283"/>
    </w:pPr>
  </w:style>
  <w:style w:type="character" w:customStyle="1" w:styleId="ab">
    <w:name w:val="Основной текст с отступом Знак"/>
    <w:basedOn w:val="a0"/>
    <w:link w:val="aa"/>
    <w:uiPriority w:val="99"/>
    <w:semiHidden/>
    <w:rsid w:val="00F73362"/>
  </w:style>
  <w:style w:type="character" w:customStyle="1" w:styleId="ConsPlusNormal">
    <w:name w:val="ConsPlusNormal Знак"/>
    <w:basedOn w:val="a0"/>
    <w:link w:val="ConsPlusNormal0"/>
    <w:locked/>
    <w:rsid w:val="00B46632"/>
    <w:rPr>
      <w:rFonts w:ascii="Arial" w:hAnsi="Arial" w:cs="Arial"/>
      <w:lang w:eastAsia="ru-RU"/>
    </w:rPr>
  </w:style>
  <w:style w:type="paragraph" w:customStyle="1" w:styleId="ConsPlusNormal0">
    <w:name w:val="ConsPlusNormal"/>
    <w:link w:val="ConsPlusNormal"/>
    <w:rsid w:val="00B46632"/>
    <w:pPr>
      <w:widowControl w:val="0"/>
      <w:autoSpaceDE w:val="0"/>
      <w:autoSpaceDN w:val="0"/>
      <w:adjustRightInd w:val="0"/>
      <w:spacing w:after="0" w:line="240" w:lineRule="auto"/>
      <w:ind w:firstLine="720"/>
    </w:pPr>
    <w:rPr>
      <w:rFonts w:ascii="Arial" w:hAnsi="Arial" w:cs="Arial"/>
      <w:lang w:eastAsia="ru-RU"/>
    </w:rPr>
  </w:style>
  <w:style w:type="paragraph" w:customStyle="1" w:styleId="1">
    <w:name w:val="Основной текст с отступом1"/>
    <w:aliases w:val="Основной текст 1"/>
    <w:basedOn w:val="a"/>
    <w:rsid w:val="00EE64BF"/>
    <w:pPr>
      <w:spacing w:after="0" w:line="240" w:lineRule="auto"/>
      <w:ind w:firstLine="720"/>
      <w:jc w:val="both"/>
    </w:pPr>
    <w:rPr>
      <w:rFonts w:ascii="Times New Roman" w:eastAsia="Times New Roman" w:hAnsi="Times New Roman" w:cs="Times New Roman"/>
      <w:sz w:val="28"/>
      <w:szCs w:val="24"/>
      <w:lang w:eastAsia="ru-RU"/>
    </w:rPr>
  </w:style>
  <w:style w:type="paragraph" w:styleId="3">
    <w:name w:val="Body Text Indent 3"/>
    <w:basedOn w:val="a"/>
    <w:link w:val="30"/>
    <w:rsid w:val="00EE64BF"/>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rsid w:val="00EE64BF"/>
    <w:rPr>
      <w:rFonts w:ascii="Calibri" w:eastAsia="Calibri" w:hAnsi="Calibri" w:cs="Times New Roman"/>
      <w:sz w:val="16"/>
      <w:szCs w:val="16"/>
    </w:rPr>
  </w:style>
  <w:style w:type="character" w:styleId="ac">
    <w:name w:val="Strong"/>
    <w:basedOn w:val="a0"/>
    <w:qFormat/>
    <w:rsid w:val="00EE64BF"/>
    <w:rPr>
      <w:b/>
      <w:bCs/>
    </w:rPr>
  </w:style>
  <w:style w:type="character" w:customStyle="1" w:styleId="40">
    <w:name w:val="Заголовок 4 Знак"/>
    <w:basedOn w:val="a0"/>
    <w:link w:val="4"/>
    <w:uiPriority w:val="99"/>
    <w:rsid w:val="00A66C26"/>
    <w:rPr>
      <w:rFonts w:ascii="Times New Roman" w:eastAsia="Times New Roman" w:hAnsi="Times New Roman" w:cs="Times New Roman"/>
      <w:b/>
      <w:bCs/>
      <w:sz w:val="28"/>
      <w:szCs w:val="28"/>
      <w:lang w:eastAsia="ru-RU"/>
    </w:rPr>
  </w:style>
  <w:style w:type="paragraph" w:styleId="31">
    <w:name w:val="Body Text 3"/>
    <w:basedOn w:val="a"/>
    <w:link w:val="32"/>
    <w:rsid w:val="00A66C2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A66C26"/>
    <w:rPr>
      <w:rFonts w:ascii="Times New Roman" w:eastAsia="Times New Roman" w:hAnsi="Times New Roman" w:cs="Times New Roman"/>
      <w:sz w:val="16"/>
      <w:szCs w:val="16"/>
      <w:lang w:eastAsia="ru-RU"/>
    </w:rPr>
  </w:style>
  <w:style w:type="paragraph" w:styleId="ad">
    <w:name w:val="Body Text"/>
    <w:basedOn w:val="a"/>
    <w:link w:val="ae"/>
    <w:uiPriority w:val="99"/>
    <w:semiHidden/>
    <w:unhideWhenUsed/>
    <w:rsid w:val="00C11D71"/>
    <w:pPr>
      <w:spacing w:after="120"/>
    </w:pPr>
  </w:style>
  <w:style w:type="character" w:customStyle="1" w:styleId="ae">
    <w:name w:val="Основной текст Знак"/>
    <w:basedOn w:val="a0"/>
    <w:link w:val="ad"/>
    <w:uiPriority w:val="99"/>
    <w:semiHidden/>
    <w:rsid w:val="00C11D71"/>
  </w:style>
  <w:style w:type="paragraph" w:styleId="af">
    <w:name w:val="header"/>
    <w:basedOn w:val="a"/>
    <w:link w:val="af0"/>
    <w:uiPriority w:val="99"/>
    <w:unhideWhenUsed/>
    <w:rsid w:val="0066481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64817"/>
  </w:style>
  <w:style w:type="paragraph" w:styleId="af1">
    <w:name w:val="footer"/>
    <w:basedOn w:val="a"/>
    <w:link w:val="af2"/>
    <w:uiPriority w:val="99"/>
    <w:unhideWhenUsed/>
    <w:rsid w:val="0066481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64817"/>
  </w:style>
  <w:style w:type="table" w:styleId="af3">
    <w:name w:val="Table Grid"/>
    <w:basedOn w:val="a1"/>
    <w:uiPriority w:val="59"/>
    <w:rsid w:val="00545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D19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Основной текст1"/>
    <w:basedOn w:val="a"/>
    <w:uiPriority w:val="99"/>
    <w:rsid w:val="00E412BB"/>
    <w:pPr>
      <w:shd w:val="clear" w:color="auto" w:fill="FFFFFF"/>
      <w:spacing w:after="4440" w:line="252" w:lineRule="exact"/>
      <w:jc w:val="center"/>
    </w:pPr>
    <w:rPr>
      <w:rFonts w:ascii="Arial" w:eastAsia="Calibri" w:hAnsi="Arial" w:cs="Times New Roman"/>
    </w:rPr>
  </w:style>
  <w:style w:type="paragraph" w:customStyle="1" w:styleId="ConsPlusNonformat">
    <w:name w:val="ConsPlusNonformat"/>
    <w:rsid w:val="00DA0626"/>
    <w:pPr>
      <w:spacing w:after="0" w:line="240" w:lineRule="auto"/>
    </w:pPr>
    <w:rPr>
      <w:rFonts w:ascii="Courier New" w:eastAsia="Times New Roman" w:hAnsi="Courier New" w:cs="Times New Roman"/>
      <w:snapToGrid w:val="0"/>
      <w:sz w:val="20"/>
      <w:szCs w:val="20"/>
      <w:lang w:eastAsia="ru-RU"/>
    </w:rPr>
  </w:style>
  <w:style w:type="character" w:customStyle="1" w:styleId="a7">
    <w:name w:val="Без интервала Знак"/>
    <w:link w:val="a6"/>
    <w:uiPriority w:val="1"/>
    <w:rsid w:val="0099777F"/>
  </w:style>
  <w:style w:type="paragraph" w:customStyle="1" w:styleId="22">
    <w:name w:val="Основной текст2"/>
    <w:basedOn w:val="a"/>
    <w:uiPriority w:val="99"/>
    <w:rsid w:val="000B36CD"/>
    <w:pPr>
      <w:shd w:val="clear" w:color="auto" w:fill="FFFFFF"/>
      <w:spacing w:after="4440" w:line="252" w:lineRule="exact"/>
      <w:jc w:val="center"/>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8399">
      <w:bodyDiv w:val="1"/>
      <w:marLeft w:val="0"/>
      <w:marRight w:val="0"/>
      <w:marTop w:val="0"/>
      <w:marBottom w:val="0"/>
      <w:divBdr>
        <w:top w:val="none" w:sz="0" w:space="0" w:color="auto"/>
        <w:left w:val="none" w:sz="0" w:space="0" w:color="auto"/>
        <w:bottom w:val="none" w:sz="0" w:space="0" w:color="auto"/>
        <w:right w:val="none" w:sz="0" w:space="0" w:color="auto"/>
      </w:divBdr>
    </w:div>
    <w:div w:id="325983913">
      <w:bodyDiv w:val="1"/>
      <w:marLeft w:val="0"/>
      <w:marRight w:val="0"/>
      <w:marTop w:val="0"/>
      <w:marBottom w:val="0"/>
      <w:divBdr>
        <w:top w:val="none" w:sz="0" w:space="0" w:color="auto"/>
        <w:left w:val="none" w:sz="0" w:space="0" w:color="auto"/>
        <w:bottom w:val="none" w:sz="0" w:space="0" w:color="auto"/>
        <w:right w:val="none" w:sz="0" w:space="0" w:color="auto"/>
      </w:divBdr>
    </w:div>
    <w:div w:id="475146145">
      <w:bodyDiv w:val="1"/>
      <w:marLeft w:val="0"/>
      <w:marRight w:val="0"/>
      <w:marTop w:val="0"/>
      <w:marBottom w:val="0"/>
      <w:divBdr>
        <w:top w:val="none" w:sz="0" w:space="0" w:color="auto"/>
        <w:left w:val="none" w:sz="0" w:space="0" w:color="auto"/>
        <w:bottom w:val="none" w:sz="0" w:space="0" w:color="auto"/>
        <w:right w:val="none" w:sz="0" w:space="0" w:color="auto"/>
      </w:divBdr>
    </w:div>
    <w:div w:id="500661398">
      <w:bodyDiv w:val="1"/>
      <w:marLeft w:val="0"/>
      <w:marRight w:val="0"/>
      <w:marTop w:val="0"/>
      <w:marBottom w:val="0"/>
      <w:divBdr>
        <w:top w:val="none" w:sz="0" w:space="0" w:color="auto"/>
        <w:left w:val="none" w:sz="0" w:space="0" w:color="auto"/>
        <w:bottom w:val="none" w:sz="0" w:space="0" w:color="auto"/>
        <w:right w:val="none" w:sz="0" w:space="0" w:color="auto"/>
      </w:divBdr>
    </w:div>
    <w:div w:id="545609575">
      <w:bodyDiv w:val="1"/>
      <w:marLeft w:val="0"/>
      <w:marRight w:val="0"/>
      <w:marTop w:val="0"/>
      <w:marBottom w:val="0"/>
      <w:divBdr>
        <w:top w:val="none" w:sz="0" w:space="0" w:color="auto"/>
        <w:left w:val="none" w:sz="0" w:space="0" w:color="auto"/>
        <w:bottom w:val="none" w:sz="0" w:space="0" w:color="auto"/>
        <w:right w:val="none" w:sz="0" w:space="0" w:color="auto"/>
      </w:divBdr>
    </w:div>
    <w:div w:id="641036514">
      <w:bodyDiv w:val="1"/>
      <w:marLeft w:val="0"/>
      <w:marRight w:val="0"/>
      <w:marTop w:val="0"/>
      <w:marBottom w:val="0"/>
      <w:divBdr>
        <w:top w:val="none" w:sz="0" w:space="0" w:color="auto"/>
        <w:left w:val="none" w:sz="0" w:space="0" w:color="auto"/>
        <w:bottom w:val="none" w:sz="0" w:space="0" w:color="auto"/>
        <w:right w:val="none" w:sz="0" w:space="0" w:color="auto"/>
      </w:divBdr>
    </w:div>
    <w:div w:id="848375026">
      <w:bodyDiv w:val="1"/>
      <w:marLeft w:val="0"/>
      <w:marRight w:val="0"/>
      <w:marTop w:val="0"/>
      <w:marBottom w:val="0"/>
      <w:divBdr>
        <w:top w:val="none" w:sz="0" w:space="0" w:color="auto"/>
        <w:left w:val="none" w:sz="0" w:space="0" w:color="auto"/>
        <w:bottom w:val="none" w:sz="0" w:space="0" w:color="auto"/>
        <w:right w:val="none" w:sz="0" w:space="0" w:color="auto"/>
      </w:divBdr>
    </w:div>
    <w:div w:id="1017972718">
      <w:bodyDiv w:val="1"/>
      <w:marLeft w:val="0"/>
      <w:marRight w:val="0"/>
      <w:marTop w:val="0"/>
      <w:marBottom w:val="0"/>
      <w:divBdr>
        <w:top w:val="none" w:sz="0" w:space="0" w:color="auto"/>
        <w:left w:val="none" w:sz="0" w:space="0" w:color="auto"/>
        <w:bottom w:val="none" w:sz="0" w:space="0" w:color="auto"/>
        <w:right w:val="none" w:sz="0" w:space="0" w:color="auto"/>
      </w:divBdr>
    </w:div>
    <w:div w:id="1117602260">
      <w:bodyDiv w:val="1"/>
      <w:marLeft w:val="0"/>
      <w:marRight w:val="0"/>
      <w:marTop w:val="0"/>
      <w:marBottom w:val="0"/>
      <w:divBdr>
        <w:top w:val="none" w:sz="0" w:space="0" w:color="auto"/>
        <w:left w:val="none" w:sz="0" w:space="0" w:color="auto"/>
        <w:bottom w:val="none" w:sz="0" w:space="0" w:color="auto"/>
        <w:right w:val="none" w:sz="0" w:space="0" w:color="auto"/>
      </w:divBdr>
    </w:div>
    <w:div w:id="1266310615">
      <w:bodyDiv w:val="1"/>
      <w:marLeft w:val="0"/>
      <w:marRight w:val="0"/>
      <w:marTop w:val="0"/>
      <w:marBottom w:val="0"/>
      <w:divBdr>
        <w:top w:val="none" w:sz="0" w:space="0" w:color="auto"/>
        <w:left w:val="none" w:sz="0" w:space="0" w:color="auto"/>
        <w:bottom w:val="none" w:sz="0" w:space="0" w:color="auto"/>
        <w:right w:val="none" w:sz="0" w:space="0" w:color="auto"/>
      </w:divBdr>
    </w:div>
    <w:div w:id="1369799585">
      <w:bodyDiv w:val="1"/>
      <w:marLeft w:val="0"/>
      <w:marRight w:val="0"/>
      <w:marTop w:val="0"/>
      <w:marBottom w:val="0"/>
      <w:divBdr>
        <w:top w:val="none" w:sz="0" w:space="0" w:color="auto"/>
        <w:left w:val="none" w:sz="0" w:space="0" w:color="auto"/>
        <w:bottom w:val="none" w:sz="0" w:space="0" w:color="auto"/>
        <w:right w:val="none" w:sz="0" w:space="0" w:color="auto"/>
      </w:divBdr>
    </w:div>
    <w:div w:id="1418091197">
      <w:bodyDiv w:val="1"/>
      <w:marLeft w:val="0"/>
      <w:marRight w:val="0"/>
      <w:marTop w:val="0"/>
      <w:marBottom w:val="0"/>
      <w:divBdr>
        <w:top w:val="none" w:sz="0" w:space="0" w:color="auto"/>
        <w:left w:val="none" w:sz="0" w:space="0" w:color="auto"/>
        <w:bottom w:val="none" w:sz="0" w:space="0" w:color="auto"/>
        <w:right w:val="none" w:sz="0" w:space="0" w:color="auto"/>
      </w:divBdr>
    </w:div>
    <w:div w:id="1445147658">
      <w:bodyDiv w:val="1"/>
      <w:marLeft w:val="0"/>
      <w:marRight w:val="0"/>
      <w:marTop w:val="0"/>
      <w:marBottom w:val="0"/>
      <w:divBdr>
        <w:top w:val="none" w:sz="0" w:space="0" w:color="auto"/>
        <w:left w:val="none" w:sz="0" w:space="0" w:color="auto"/>
        <w:bottom w:val="none" w:sz="0" w:space="0" w:color="auto"/>
        <w:right w:val="none" w:sz="0" w:space="0" w:color="auto"/>
      </w:divBdr>
    </w:div>
    <w:div w:id="1857115842">
      <w:bodyDiv w:val="1"/>
      <w:marLeft w:val="0"/>
      <w:marRight w:val="0"/>
      <w:marTop w:val="0"/>
      <w:marBottom w:val="0"/>
      <w:divBdr>
        <w:top w:val="none" w:sz="0" w:space="0" w:color="auto"/>
        <w:left w:val="none" w:sz="0" w:space="0" w:color="auto"/>
        <w:bottom w:val="none" w:sz="0" w:space="0" w:color="auto"/>
        <w:right w:val="none" w:sz="0" w:space="0" w:color="auto"/>
      </w:divBdr>
    </w:div>
    <w:div w:id="2018850551">
      <w:bodyDiv w:val="1"/>
      <w:marLeft w:val="0"/>
      <w:marRight w:val="0"/>
      <w:marTop w:val="0"/>
      <w:marBottom w:val="0"/>
      <w:divBdr>
        <w:top w:val="none" w:sz="0" w:space="0" w:color="auto"/>
        <w:left w:val="none" w:sz="0" w:space="0" w:color="auto"/>
        <w:bottom w:val="none" w:sz="0" w:space="0" w:color="auto"/>
        <w:right w:val="none" w:sz="0" w:space="0" w:color="auto"/>
      </w:divBdr>
    </w:div>
    <w:div w:id="21039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ADDB5-6564-40F9-AEC9-FC24067C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7236</Words>
  <Characters>41248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economy20 (Яковлева М.В.)</dc:creator>
  <cp:lastModifiedBy>economy26 (Иванова С.А.)</cp:lastModifiedBy>
  <cp:revision>2</cp:revision>
  <cp:lastPrinted>2014-02-18T14:29:00Z</cp:lastPrinted>
  <dcterms:created xsi:type="dcterms:W3CDTF">2014-06-09T04:24:00Z</dcterms:created>
  <dcterms:modified xsi:type="dcterms:W3CDTF">2014-06-09T04:24:00Z</dcterms:modified>
</cp:coreProperties>
</file>