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ЧР 30 декабря 2010 г. N 737</w:t>
      </w:r>
    </w:p>
    <w:p w:rsidR="00AE2677" w:rsidRDefault="00AE26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ЧУВАШСКОЙ РЕСПУБЛИКИ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2010 г. N 132/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ПЕРЕЧИСЛЕНИИ ОСТАТКОВ СРЕДСТВ БЮДЖЕТНЫХ И АВТОНОМНЫХ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ЧУВАШСКОЙ РЕСПУБЛИКИ С СООТВЕТСТВУЮЩИХ СЧЕТОВ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ФИНАНСОВ ЧУВАШСКОЙ РЕСПУБЛИКИ, ОТКРЫТЫХ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УЧРЕЖДЕНИИ ЦЕНТРАЛЬНОГО БАНКА РОССИЙСКОЙ ФЕДЕРАЦИИ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ЗАКОНОДАТЕЛЬСТВОМ РОССИЙСКОЙ ФЕДЕРАЦИИ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ОТРАЖЕНИЯ ОПЕРАЦИЙ СО СРЕДСТВАМИ БЮДЖЕТНЫХ И АВТОНОМНЫХ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ЧУВАШСКОЙ РЕСПУБЛИКИ, В РЕСПУБЛИКАНСКИЙ БЮДЖЕТ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РЕСПУБЛИКИ, А ТАКЖЕ ИХ ВОЗВРАТА НА УКАЗАННЫЕ СЧЕТА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23 статьи 30</w:t>
        </w:r>
      </w:hyperlink>
      <w:r>
        <w:rPr>
          <w:rFonts w:ascii="Calibri" w:hAnsi="Calibri" w:cs="Calibri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2291; </w:t>
      </w:r>
      <w:proofErr w:type="gramStart"/>
      <w:r>
        <w:rPr>
          <w:rFonts w:ascii="Calibri" w:hAnsi="Calibri" w:cs="Calibri"/>
        </w:rPr>
        <w:t xml:space="preserve">2010, N 31, ст. 4209) (далее - Федеральный закон) и </w:t>
      </w:r>
      <w:hyperlink r:id="rId7" w:history="1">
        <w:r>
          <w:rPr>
            <w:rFonts w:ascii="Calibri" w:hAnsi="Calibri" w:cs="Calibri"/>
            <w:color w:val="0000FF"/>
          </w:rPr>
          <w:t>частью 3.20 статьи 2</w:t>
        </w:r>
      </w:hyperlink>
      <w:r>
        <w:rPr>
          <w:rFonts w:ascii="Calibri" w:hAnsi="Calibri" w:cs="Calibri"/>
        </w:rP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4587; N 45, ст. 6321) приказываю: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перечисления остатков средств бюджетных и автономных учреждений Чувашской Республики с соответствующих счетов Министерства финансов Чувашской Республики, открытых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Чувашской Республики, в республиканский бюджет Чувашской Республики, а также их возврата на указанные счета.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Приказ вступает в силу с 1 января 2011 года, но не ранее, чем через 10 дней после дня его официального опубликования и применяется к бюджетным учреждениям Чувашской Республики, в отношении которых законом Чувашской Республики, с учетом положений </w:t>
      </w:r>
      <w:hyperlink r:id="rId10" w:history="1">
        <w:r>
          <w:rPr>
            <w:rFonts w:ascii="Calibri" w:hAnsi="Calibri" w:cs="Calibri"/>
            <w:color w:val="0000FF"/>
          </w:rPr>
          <w:t>части 16 статьи 33</w:t>
        </w:r>
      </w:hyperlink>
      <w:r>
        <w:rPr>
          <w:rFonts w:ascii="Calibri" w:hAnsi="Calibri" w:cs="Calibri"/>
        </w:rPr>
        <w:t xml:space="preserve"> Федерального закона, принято решение о предоставлении им субсидии из республиканского бюджета Чувашской Республики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абзацем первым</w:t>
        </w:r>
        <w:proofErr w:type="gramEnd"/>
        <w:r>
          <w:rPr>
            <w:rFonts w:ascii="Calibri" w:hAnsi="Calibri" w:cs="Calibri"/>
            <w:color w:val="0000FF"/>
          </w:rPr>
          <w:t xml:space="preserve">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приказа возложить на заместителя министра - начальника </w:t>
      </w:r>
      <w:proofErr w:type="gramStart"/>
      <w:r>
        <w:rPr>
          <w:rFonts w:ascii="Calibri" w:hAnsi="Calibri" w:cs="Calibri"/>
        </w:rPr>
        <w:t>Управления казначейства Министерства финансов Чувашской Республики Иванова</w:t>
      </w:r>
      <w:proofErr w:type="gramEnd"/>
      <w:r>
        <w:rPr>
          <w:rFonts w:ascii="Calibri" w:hAnsi="Calibri" w:cs="Calibri"/>
        </w:rPr>
        <w:t xml:space="preserve"> В.Н.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Н.В.СМИРНОВ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12.11.2010 N 132/</w:t>
      </w:r>
      <w:proofErr w:type="gramStart"/>
      <w:r>
        <w:rPr>
          <w:rFonts w:ascii="Calibri" w:hAnsi="Calibri" w:cs="Calibri"/>
        </w:rPr>
        <w:t>п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ПОРЯДОК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ПЕРЕЧИСЛЕНИЯ ОСТАТКОВ СРЕДСТВ БЮДЖЕТНЫХ И АВТОНОМНЫХ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ЧУВАШСКОЙ РЕСПУБЛИКИ С СООТВЕТСТВУЮЩИХ СЧЕТОВ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ФИНАНСОВ ЧУВАШСКОЙ РЕСПУБЛИКИ, ОТКРЫТЫХ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УЧРЕЖДЕНИИ ЦЕНТРАЛЬНОГО БАНКА РОССИЙСКОЙ ФЕДЕРАЦИИ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ЗАКОНОДАТЕЛЬСТВОМ РОССИЙСКОЙ ФЕДЕРАЦИИ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ОТРАЖЕНИЯ ОПЕРАЦИЙ СО СРЕДСТВАМИ БЮДЖЕТНЫХ И АВТОНОМНЫХ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ЧУВАШСКОЙ РЕСПУБЛИКИ, В РЕСПУБЛИКАНСКИЙ БЮДЖЕТ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РЕСПУБЛИКИ, А ТАКЖЕ ИХ ВОЗВРАТА НА УКАЗАННЫЕ СЧЕТА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23 статьи 30</w:t>
        </w:r>
      </w:hyperlink>
      <w:r>
        <w:rPr>
          <w:rFonts w:ascii="Calibri" w:hAnsi="Calibri" w:cs="Calibri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2291; 2010, N 31, ст. 4209) и </w:t>
      </w:r>
      <w:hyperlink r:id="rId15" w:history="1">
        <w:r>
          <w:rPr>
            <w:rFonts w:ascii="Calibri" w:hAnsi="Calibri" w:cs="Calibri"/>
            <w:color w:val="0000FF"/>
          </w:rPr>
          <w:t>частью 3.20 статьи 2</w:t>
        </w:r>
      </w:hyperlink>
      <w:r>
        <w:rPr>
          <w:rFonts w:ascii="Calibri" w:hAnsi="Calibri" w:cs="Calibri"/>
        </w:rP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</w:t>
      </w:r>
      <w:proofErr w:type="gramStart"/>
      <w:r>
        <w:rPr>
          <w:rFonts w:ascii="Calibri" w:hAnsi="Calibri" w:cs="Calibri"/>
        </w:rPr>
        <w:t>N 30, ст. 4587; N 45, ст. 6321) и устанавливает правила: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обеспечения Министерством финансов Чувашской Республики (далее - Минфин Чувашии) перечисления в республиканский бюджет Чувашской Республики остатков средств со счетов Минфина Чувашии, открытых в учреждении Центрального банка Российской Федерации в соответствии с законодательством Российской Федерации для учета операций со средствами бюджетных и автономных учреждений Чувашской Республики на балансовых счетах N 40601 "Счета организаций, находящихся в государственной (кроме федеральной) собственности.</w:t>
      </w:r>
      <w:proofErr w:type="gramEnd"/>
      <w:r>
        <w:rPr>
          <w:rFonts w:ascii="Calibri" w:hAnsi="Calibri" w:cs="Calibri"/>
        </w:rPr>
        <w:t xml:space="preserve"> Финансовые организации" (далее - счета N 40601), а также их возврата из республиканского бюджета Чувашской Республики на счета N 40601 до 31 декабря текущего финансового года;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Минфином Чувашии проведения кассовых выплат бюджетных учреждений Чувашской Республики (далее - бюджетное учреждение) и автономных учреждений Чувашской Республики (далее - автономное учреждение) со счетов N 40601.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Минфин Чувашии обеспечивает перечисление остатков средств бюджетных и автономных учреждений со счетов N 40601 на счет, открытый Управлению Федерального казначейства по Чувашской Республике (далее - УФК по ЧР) в учреждении Центрального банка Российской Федерации в соответствии с законодательством Российской Федерации для учета операций со средствами республиканского бюджета Чувашской Республики на балансовом счете N 40201 "Счета бюджетов субъектов Российской Федерации" (далее - счет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40201).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3. Минфин Чувашии осуществляет кассовые выплаты со счетов N 40601 в срок не позднее второго рабочего дня после представления бюджетными и автономными учреждениями в Минфин Чувашии платежных документов, оформленных в установленном порядке (далее - расчетные документы).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кассовых выплат бюджетных и автономных учреждений Минфин Чувашии представляет в УФК по ЧР расчетные документы на перечисление необходимых средств со счета N 40201 на счета N 40601 в пределах суммы, не превышающей остатков, поступивших с соответствующих счетов N 40601 на счет N 40201.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4. Минфин Чувашии осуществляет аналитический учет операций со средствами бюджетных и автономных учреждений в соответствии с настоящим Порядком в части сумм: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поступивших (перечисленных) на счет N 40201 со счетов N 40601;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перечисленных</w:t>
      </w:r>
      <w:proofErr w:type="gramEnd"/>
      <w:r>
        <w:rPr>
          <w:rFonts w:ascii="Calibri" w:hAnsi="Calibri" w:cs="Calibri"/>
        </w:rPr>
        <w:t xml:space="preserve"> (поступивших) со счета N 40201 на счета N 40601.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Перечисление средств со счетов N 40601 на счет N 40201 в соответствии с настоящим Порядком осуществляется не позднее пятого рабочего дня до завершения текущего финансового года.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Возврат средств со счета N 40201 на счета N 40601 в соответствии с настоящим Порядком осуществляется не позднее второго рабочего дня до завершения текущего финансового года.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Минфин Чувашии представляет в УФК по ЧР расчетные документы на перечисление суммы, подлежащей возврату из республиканского бюджета Чувашской Республики, со счета N 40201 на счета N 40601, в соответствии с данными аналитического учета, указанными в </w:t>
      </w:r>
      <w:hyperlink w:anchor="Par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ЧР от 09.04.2012 N 54/п)</w:t>
      </w: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Операции, предусмотренные </w:t>
      </w:r>
      <w:hyperlink w:anchor="Par61" w:history="1">
        <w:r>
          <w:rPr>
            <w:rFonts w:ascii="Calibri" w:hAnsi="Calibri" w:cs="Calibri"/>
            <w:color w:val="0000FF"/>
          </w:rPr>
          <w:t>абзацем вторым пункта 3</w:t>
        </w:r>
      </w:hyperlink>
      <w:r>
        <w:rPr>
          <w:rFonts w:ascii="Calibri" w:hAnsi="Calibri" w:cs="Calibri"/>
        </w:rPr>
        <w:t xml:space="preserve"> настоящего Порядка, осуществляются в целых числах на основании расчетного документа, оформленного в соответствии с требованиями Приказа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муниципальных образований по исполнению соответствующих бюджетов" (зарегистрирован в Министерстве юстиции Российской Федерации 12 ноября 2008 г., регистрационный N 12617.</w:t>
      </w:r>
      <w:proofErr w:type="gramEnd"/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2677" w:rsidRDefault="00AE26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3A80" w:rsidRDefault="006A3A80"/>
    <w:sectPr w:rsidR="006A3A80" w:rsidSect="002E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7"/>
    <w:rsid w:val="006A3A80"/>
    <w:rsid w:val="00A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13374043646D722A272312E4503BCA7275B7C5C99044E5C4A309FC76F9958DB267A9D234C7739E13854XDa7N" TargetMode="External"/><Relationship Id="rId13" Type="http://schemas.openxmlformats.org/officeDocument/2006/relationships/hyperlink" Target="consultantplus://offline/ref=3C213374043646D722A272312E4503BCA7275B7C5C99044E5C4A309FC76F9958DB267A9D234C7739E13854XDa3N" TargetMode="External"/><Relationship Id="rId18" Type="http://schemas.openxmlformats.org/officeDocument/2006/relationships/hyperlink" Target="consultantplus://offline/ref=3C213374043646D722A272312E4503BCA7275B7C5C99044E5C4A309FC76F9958DB267A9D234C7739E13857XDa6N" TargetMode="External"/><Relationship Id="rId26" Type="http://schemas.openxmlformats.org/officeDocument/2006/relationships/hyperlink" Target="consultantplus://offline/ref=3C213374043646D722A272312E4503BCA7275B7C5C99044E5C4A309FC76F9958DB267A9D234C7739E13856XDa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213374043646D722A272312E4503BCA7275B7C5C99044E5C4A309FC76F9958DB267A9D234C7739E13857XDa0N" TargetMode="External"/><Relationship Id="rId7" Type="http://schemas.openxmlformats.org/officeDocument/2006/relationships/hyperlink" Target="consultantplus://offline/ref=3C213374043646D722A26C3C38295DB8AE2B05745E9F0F1C02156BC29066930F9C6923DF6741743DXEa0N" TargetMode="External"/><Relationship Id="rId12" Type="http://schemas.openxmlformats.org/officeDocument/2006/relationships/hyperlink" Target="consultantplus://offline/ref=3C213374043646D722A272312E4503BCA7275B7C5C99044E5C4A309FC76F9958DB267A9D234C7739E13854XDa4N" TargetMode="External"/><Relationship Id="rId17" Type="http://schemas.openxmlformats.org/officeDocument/2006/relationships/hyperlink" Target="consultantplus://offline/ref=3C213374043646D722A272312E4503BCA7275B7C5C99044E5C4A309FC76F9958DB267A9D234C7739E13854XDaEN" TargetMode="External"/><Relationship Id="rId25" Type="http://schemas.openxmlformats.org/officeDocument/2006/relationships/hyperlink" Target="consultantplus://offline/ref=3C213374043646D722A272312E4503BCA7275B7C5C99044E5C4A309FC76F9958DB267A9D234C7739E13856XDa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213374043646D722A272312E4503BCA7275B7C5C99044E5C4A309FC76F9958DB267A9D234C7739E13854XDaFN" TargetMode="External"/><Relationship Id="rId20" Type="http://schemas.openxmlformats.org/officeDocument/2006/relationships/hyperlink" Target="consultantplus://offline/ref=3C213374043646D722A272312E4503BCA7275B7C5C99044E5C4A309FC76F9958DB267A9D234C7739E13857XDa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13374043646D722A26C3C38295DB8AE2B0673509D0F1C02156BC29066930F9C6923DF67407438XEa6N" TargetMode="External"/><Relationship Id="rId11" Type="http://schemas.openxmlformats.org/officeDocument/2006/relationships/hyperlink" Target="consultantplus://offline/ref=3C213374043646D722A26C3C38295DB8AE24077659910F1C02156BC29066930F9C6923DD6645X7a3N" TargetMode="External"/><Relationship Id="rId24" Type="http://schemas.openxmlformats.org/officeDocument/2006/relationships/hyperlink" Target="consultantplus://offline/ref=3C213374043646D722A272312E4503BCA7275B7C5C99044E5C4A309FC76F9958DB267A9D234C7739E13856XDa7N" TargetMode="External"/><Relationship Id="rId5" Type="http://schemas.openxmlformats.org/officeDocument/2006/relationships/hyperlink" Target="consultantplus://offline/ref=3C213374043646D722A272312E4503BCA7275B7C5C99044E5C4A309FC76F9958DB267A9D234C7739E13855XDa0N" TargetMode="External"/><Relationship Id="rId15" Type="http://schemas.openxmlformats.org/officeDocument/2006/relationships/hyperlink" Target="consultantplus://offline/ref=3C213374043646D722A26C3C38295DB8AE2B05745E9F0F1C02156BC29066930F9C6923DF6741743DXEa0N" TargetMode="External"/><Relationship Id="rId23" Type="http://schemas.openxmlformats.org/officeDocument/2006/relationships/hyperlink" Target="consultantplus://offline/ref=3C213374043646D722A272312E4503BCA7275B7C5C99044E5C4A309FC76F9958DB267A9D234C7739E13857XDa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213374043646D722A26C3C38295DB8AE2B0673509D0F1C02156BC29066930F9C6923DF67407430XEa7N" TargetMode="External"/><Relationship Id="rId19" Type="http://schemas.openxmlformats.org/officeDocument/2006/relationships/hyperlink" Target="consultantplus://offline/ref=3C213374043646D722A272312E4503BCA7275B7C5C99044E5C4A309FC76F9958DB267A9D234C7739E13857XDa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13374043646D722A272312E4503BCA7275B7C5C99044E5C4A309FC76F9958DB267A9D234C7739E13854XDa6N" TargetMode="External"/><Relationship Id="rId14" Type="http://schemas.openxmlformats.org/officeDocument/2006/relationships/hyperlink" Target="consultantplus://offline/ref=3C213374043646D722A26C3C38295DB8AE2B0673509D0F1C02156BC29066930F9C6923DF67407438XEa6N" TargetMode="External"/><Relationship Id="rId22" Type="http://schemas.openxmlformats.org/officeDocument/2006/relationships/hyperlink" Target="consultantplus://offline/ref=3C213374043646D722A272312E4503BCA7275B7C5C99044E5C4A309FC76F9958DB267A9D234C7739E13857XDa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1</cp:revision>
  <dcterms:created xsi:type="dcterms:W3CDTF">2015-08-12T13:26:00Z</dcterms:created>
  <dcterms:modified xsi:type="dcterms:W3CDTF">2015-08-12T13:26:00Z</dcterms:modified>
</cp:coreProperties>
</file>