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57" w:rsidRDefault="005D5957">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5D5957" w:rsidRDefault="005D5957">
      <w:pPr>
        <w:widowControl w:val="0"/>
        <w:autoSpaceDE w:val="0"/>
        <w:autoSpaceDN w:val="0"/>
        <w:adjustRightInd w:val="0"/>
        <w:spacing w:after="0" w:line="240" w:lineRule="auto"/>
        <w:jc w:val="center"/>
        <w:rPr>
          <w:rFonts w:ascii="Calibri" w:hAnsi="Calibri" w:cs="Calibri"/>
          <w:b/>
          <w:bCs/>
        </w:rPr>
      </w:pPr>
    </w:p>
    <w:p w:rsidR="005D5957" w:rsidRDefault="005D5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5D5957" w:rsidRDefault="005D5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сентября 2010 г. N 1505-р</w:t>
      </w:r>
    </w:p>
    <w:p w:rsidR="005D5957" w:rsidRDefault="005D5957">
      <w:pPr>
        <w:widowControl w:val="0"/>
        <w:autoSpaceDE w:val="0"/>
        <w:autoSpaceDN w:val="0"/>
        <w:adjustRightInd w:val="0"/>
        <w:spacing w:after="0" w:line="240" w:lineRule="auto"/>
        <w:jc w:val="center"/>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утвердить прилагаемые:</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w:t>
      </w:r>
      <w:hyperlink w:anchor="Par24" w:history="1">
        <w:r>
          <w:rPr>
            <w:rFonts w:ascii="Calibri" w:hAnsi="Calibri" w:cs="Calibri"/>
            <w:color w:val="0000FF"/>
          </w:rPr>
          <w:t>рекомендации</w:t>
        </w:r>
      </w:hyperlink>
      <w:r>
        <w:rPr>
          <w:rFonts w:ascii="Calibri" w:hAnsi="Calibri" w:cs="Calibri"/>
        </w:rPr>
        <w:t xml:space="preserve"> по определению </w:t>
      </w:r>
      <w:proofErr w:type="gramStart"/>
      <w:r>
        <w:rPr>
          <w:rFonts w:ascii="Calibri" w:hAnsi="Calibri" w:cs="Calibri"/>
        </w:rPr>
        <w:t>критериев изменения типа государственных учреждений субъектов Российской Федерации</w:t>
      </w:r>
      <w:proofErr w:type="gramEnd"/>
      <w:r>
        <w:rPr>
          <w:rFonts w:ascii="Calibri" w:hAnsi="Calibri" w:cs="Calibri"/>
        </w:rPr>
        <w:t xml:space="preserve"> и муниципальных учреждений с учетом сферы их деятельности;</w:t>
      </w:r>
    </w:p>
    <w:p w:rsidR="005D5957" w:rsidRDefault="005D5957">
      <w:pPr>
        <w:widowControl w:val="0"/>
        <w:autoSpaceDE w:val="0"/>
        <w:autoSpaceDN w:val="0"/>
        <w:adjustRightInd w:val="0"/>
        <w:spacing w:after="0" w:line="240" w:lineRule="auto"/>
        <w:ind w:firstLine="540"/>
        <w:jc w:val="both"/>
        <w:rPr>
          <w:rFonts w:ascii="Calibri" w:hAnsi="Calibri" w:cs="Calibri"/>
        </w:rPr>
      </w:pPr>
      <w:hyperlink w:anchor="Par107" w:history="1">
        <w:r>
          <w:rPr>
            <w:rFonts w:ascii="Calibri" w:hAnsi="Calibri" w:cs="Calibri"/>
            <w:color w:val="0000FF"/>
          </w:rPr>
          <w:t>рекомендации</w:t>
        </w:r>
      </w:hyperlink>
      <w:r>
        <w:rPr>
          <w:rFonts w:ascii="Calibri" w:hAnsi="Calibri" w:cs="Calibri"/>
        </w:rPr>
        <w:t xml:space="preserve"> по внесению изменений в трудовые договоры с руководителями бюджетных учреждений субъектов Российской Федерации и муниципальных бюджетных учреждений.</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распоряжение вступает в силу с 1 января 2011 г.</w:t>
      </w: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jc w:val="right"/>
        <w:outlineLvl w:val="0"/>
        <w:rPr>
          <w:rFonts w:ascii="Calibri" w:hAnsi="Calibri" w:cs="Calibri"/>
        </w:rPr>
      </w:pPr>
      <w:bookmarkStart w:id="2" w:name="Par19"/>
      <w:bookmarkEnd w:id="2"/>
      <w:r>
        <w:rPr>
          <w:rFonts w:ascii="Calibri" w:hAnsi="Calibri" w:cs="Calibri"/>
        </w:rPr>
        <w:t>Утверждены</w:t>
      </w: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от 7 сентября 2010 г. N 1505-р</w:t>
      </w:r>
    </w:p>
    <w:p w:rsidR="005D5957" w:rsidRDefault="005D5957">
      <w:pPr>
        <w:widowControl w:val="0"/>
        <w:autoSpaceDE w:val="0"/>
        <w:autoSpaceDN w:val="0"/>
        <w:adjustRightInd w:val="0"/>
        <w:spacing w:after="0" w:line="240" w:lineRule="auto"/>
        <w:jc w:val="center"/>
        <w:rPr>
          <w:rFonts w:ascii="Calibri" w:hAnsi="Calibri" w:cs="Calibri"/>
        </w:rPr>
      </w:pPr>
    </w:p>
    <w:p w:rsidR="005D5957" w:rsidRDefault="005D5957">
      <w:pPr>
        <w:widowControl w:val="0"/>
        <w:autoSpaceDE w:val="0"/>
        <w:autoSpaceDN w:val="0"/>
        <w:adjustRightInd w:val="0"/>
        <w:spacing w:after="0" w:line="240" w:lineRule="auto"/>
        <w:jc w:val="center"/>
        <w:rPr>
          <w:rFonts w:ascii="Calibri" w:hAnsi="Calibri" w:cs="Calibri"/>
          <w:b/>
          <w:bCs/>
        </w:rPr>
      </w:pPr>
      <w:bookmarkStart w:id="3" w:name="Par24"/>
      <w:bookmarkEnd w:id="3"/>
      <w:r>
        <w:rPr>
          <w:rFonts w:ascii="Calibri" w:hAnsi="Calibri" w:cs="Calibri"/>
          <w:b/>
          <w:bCs/>
        </w:rPr>
        <w:t>МЕТОДИЧЕСКИЕ РЕКОМЕНДАЦИИ</w:t>
      </w:r>
    </w:p>
    <w:p w:rsidR="005D5957" w:rsidRDefault="005D5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КРИТЕРИЕВ ИЗМЕНЕНИЯ ТИПА ГОСУДАРСТВЕННЫХ</w:t>
      </w:r>
    </w:p>
    <w:p w:rsidR="005D5957" w:rsidRDefault="005D5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СУБЪЕКТОВ РОССИЙСКОЙ ФЕДЕРАЦИИ И МУНИЦИПАЛЬНЫХ</w:t>
      </w:r>
    </w:p>
    <w:p w:rsidR="005D5957" w:rsidRDefault="005D5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С УЧЕТОМ СФЕРЫ ИХ ДЕЯТЕЛЬНОСТИ</w:t>
      </w:r>
    </w:p>
    <w:p w:rsidR="005D5957" w:rsidRDefault="005D5957">
      <w:pPr>
        <w:widowControl w:val="0"/>
        <w:autoSpaceDE w:val="0"/>
        <w:autoSpaceDN w:val="0"/>
        <w:adjustRightInd w:val="0"/>
        <w:spacing w:after="0" w:line="240" w:lineRule="auto"/>
        <w:jc w:val="center"/>
        <w:rPr>
          <w:rFonts w:ascii="Calibri" w:hAnsi="Calibri" w:cs="Calibri"/>
        </w:rPr>
      </w:pPr>
    </w:p>
    <w:p w:rsidR="005D5957" w:rsidRDefault="005D5957">
      <w:pPr>
        <w:widowControl w:val="0"/>
        <w:autoSpaceDE w:val="0"/>
        <w:autoSpaceDN w:val="0"/>
        <w:adjustRightInd w:val="0"/>
        <w:spacing w:after="0" w:line="240" w:lineRule="auto"/>
        <w:jc w:val="center"/>
        <w:outlineLvl w:val="1"/>
        <w:rPr>
          <w:rFonts w:ascii="Calibri" w:hAnsi="Calibri" w:cs="Calibri"/>
        </w:rPr>
      </w:pPr>
      <w:bookmarkStart w:id="4" w:name="Par29"/>
      <w:bookmarkEnd w:id="4"/>
      <w:r>
        <w:rPr>
          <w:rFonts w:ascii="Calibri" w:hAnsi="Calibri" w:cs="Calibri"/>
        </w:rPr>
        <w:t>I. Общие положения</w:t>
      </w:r>
    </w:p>
    <w:p w:rsidR="005D5957" w:rsidRDefault="005D5957">
      <w:pPr>
        <w:widowControl w:val="0"/>
        <w:autoSpaceDE w:val="0"/>
        <w:autoSpaceDN w:val="0"/>
        <w:adjustRightInd w:val="0"/>
        <w:spacing w:after="0" w:line="240" w:lineRule="auto"/>
        <w:jc w:val="center"/>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методические рекомендации разработаны в целях оказания органам государственной власти субъектов Российской Федерации и органам местного самоуправления содействия по приведению правового положения государственных учреждений субъектов Российской Федерации и муниципальных учреждений (далее - государственные (муниципальные) учреждения) в соответствие с требованиями Федерального </w:t>
      </w:r>
      <w:hyperlink r:id="rId6" w:history="1">
        <w:r>
          <w:rPr>
            <w:rFonts w:ascii="Calibri" w:hAnsi="Calibri" w:cs="Calibri"/>
            <w:color w:val="0000FF"/>
          </w:rPr>
          <w:t>закона</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w:t>
      </w:r>
      <w:proofErr w:type="gramEnd"/>
      <w:r>
        <w:rPr>
          <w:rFonts w:ascii="Calibri" w:hAnsi="Calibri" w:cs="Calibri"/>
        </w:rPr>
        <w:t xml:space="preserve"> закон).</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определения типа государственного (муниципального) учреждения (оценки целесообразности принятия решения об изменении типа государственного (муниципального)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применяются критерии, основанные на положениях федеральных законов и принимаемых в соответствии с ними иных нормативных правовых актов и исходящие из нормативного правового регулирования правового положения соответствующего типа государственного (муниципального) учреждения, предусмотренные </w:t>
      </w:r>
      <w:hyperlink w:anchor="Par59" w:history="1">
        <w:r>
          <w:rPr>
            <w:rFonts w:ascii="Calibri" w:hAnsi="Calibri" w:cs="Calibri"/>
            <w:color w:val="0000FF"/>
          </w:rPr>
          <w:t>разделом III</w:t>
        </w:r>
      </w:hyperlink>
      <w:r>
        <w:rPr>
          <w:rFonts w:ascii="Calibri" w:hAnsi="Calibri" w:cs="Calibri"/>
        </w:rPr>
        <w:t xml:space="preserve"> настоящих методических рекомендаций;</w:t>
      </w:r>
      <w:proofErr w:type="gramEnd"/>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применять дополнительные критерии, основанные на учете экономического и управленческого потенциала государственного (муниципального) учреждения, в соответствии с </w:t>
      </w:r>
      <w:hyperlink w:anchor="Par73" w:history="1">
        <w:r>
          <w:rPr>
            <w:rFonts w:ascii="Calibri" w:hAnsi="Calibri" w:cs="Calibri"/>
            <w:color w:val="0000FF"/>
          </w:rPr>
          <w:t>разделом IV</w:t>
        </w:r>
      </w:hyperlink>
      <w:r>
        <w:rPr>
          <w:rFonts w:ascii="Calibri" w:hAnsi="Calibri" w:cs="Calibri"/>
        </w:rPr>
        <w:t xml:space="preserve"> настоящих методических рекомендаций.</w:t>
      </w: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lastRenderedPageBreak/>
        <w:t xml:space="preserve">II. Характеристика правового положения </w:t>
      </w:r>
      <w:proofErr w:type="gramStart"/>
      <w:r>
        <w:rPr>
          <w:rFonts w:ascii="Calibri" w:hAnsi="Calibri" w:cs="Calibri"/>
        </w:rPr>
        <w:t>казенных</w:t>
      </w:r>
      <w:proofErr w:type="gramEnd"/>
      <w:r>
        <w:rPr>
          <w:rFonts w:ascii="Calibri" w:hAnsi="Calibri" w:cs="Calibri"/>
        </w:rPr>
        <w:t>, бюджетных</w:t>
      </w:r>
    </w:p>
    <w:p w:rsidR="005D5957" w:rsidRDefault="005D5957">
      <w:pPr>
        <w:widowControl w:val="0"/>
        <w:autoSpaceDE w:val="0"/>
        <w:autoSpaceDN w:val="0"/>
        <w:adjustRightInd w:val="0"/>
        <w:spacing w:after="0" w:line="240" w:lineRule="auto"/>
        <w:jc w:val="center"/>
        <w:rPr>
          <w:rFonts w:ascii="Calibri" w:hAnsi="Calibri" w:cs="Calibri"/>
        </w:rPr>
      </w:pPr>
      <w:r>
        <w:rPr>
          <w:rFonts w:ascii="Calibri" w:hAnsi="Calibri" w:cs="Calibri"/>
        </w:rPr>
        <w:t>и автономных учреждений</w:t>
      </w: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Казенное учреждение является государственным (муниципальным) учреждением, которое осуществляет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и финансовое обеспечение деятельности которого осуществляется за счет средств соответствующего бюджета на основании бюджетной сметы.</w:t>
      </w:r>
      <w:proofErr w:type="gramEnd"/>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 и являются доходом этого бюджета.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государственных (муниципальных) контрактов и иных гражданско-правовых договоров осуществляется казенным учреждением от имени публично-правового образования.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заказов на поставки товаров, выполнение работ и оказание услуг осуществляется в </w:t>
      </w:r>
      <w:hyperlink r:id="rId7" w:history="1">
        <w:r>
          <w:rPr>
            <w:rFonts w:ascii="Calibri" w:hAnsi="Calibri" w:cs="Calibri"/>
            <w:color w:val="0000FF"/>
          </w:rPr>
          <w:t>порядке</w:t>
        </w:r>
      </w:hyperlink>
      <w:r>
        <w:rPr>
          <w:rFonts w:ascii="Calibri" w:hAnsi="Calibri" w:cs="Calibri"/>
        </w:rPr>
        <w:t>, установленном для размещения заказов для государственных (муниципальных) нужд.</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открываются казенным учреждениям в органах Федерального казначейства.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Бюджетное учреждение является некоммерческой организацией, созданной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сфере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5D5957" w:rsidRDefault="005D59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Pr>
          <w:rFonts w:ascii="Calibri" w:hAnsi="Calibri" w:cs="Calibri"/>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 Доходы, полученные от указанной деятельности, и имущество, приобретенное за счет этих доходов, поступают в самостоятельное распоряжение бюджетного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контрактов и иных гражданско-правовых договоров осуществляется бюджетным учреждением от собственного имени.</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заказов на поставки товаров, выполнение работ и оказание услуг осуществляется бюджетным учреждением в </w:t>
      </w:r>
      <w:hyperlink r:id="rId8" w:history="1">
        <w:r>
          <w:rPr>
            <w:rFonts w:ascii="Calibri" w:hAnsi="Calibri" w:cs="Calibri"/>
            <w:color w:val="0000FF"/>
          </w:rPr>
          <w:t>порядке</w:t>
        </w:r>
      </w:hyperlink>
      <w:r>
        <w:rPr>
          <w:rFonts w:ascii="Calibri" w:hAnsi="Calibri" w:cs="Calibri"/>
        </w:rPr>
        <w:t>, установленном для размещения заказов для государственных (муниципальных) нужд.</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открываются бюджетным учреждениям в органах Федерального казначейства.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Автономное учреждение является некоммерческой организацией, созданной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w:t>
      </w:r>
      <w:r>
        <w:rPr>
          <w:rFonts w:ascii="Calibri" w:hAnsi="Calibri" w:cs="Calibri"/>
        </w:rPr>
        <w:lastRenderedPageBreak/>
        <w:t>местного самоуправления в сфере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w:t>
      </w:r>
      <w:proofErr w:type="gramEnd"/>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ответственности по обязательствам автономного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 Доходы, полученные от указанной деятельности, и имущество, приобретенное за счет этих доходов, поступают в самостоятельное распоряжение автономного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гражданско-правовых договоров осуществляется автономным учреждением от собственного имени.</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установленные для размещения заказов для государственных (муниципальных) нужд, не распространяются на автономные учреждения при заключении ими договоров на поставки товаров, выполнение работ и оказание услуг.</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учреждения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и муниципальных образований.</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лицевых счетов автономным учреждениям в территориальных органах Федерального казначейства и ведение этих счетов осуществляются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jc w:val="center"/>
        <w:outlineLvl w:val="1"/>
        <w:rPr>
          <w:rFonts w:ascii="Calibri" w:hAnsi="Calibri" w:cs="Calibri"/>
        </w:rPr>
      </w:pPr>
      <w:bookmarkStart w:id="6" w:name="Par59"/>
      <w:bookmarkEnd w:id="6"/>
      <w:r>
        <w:rPr>
          <w:rFonts w:ascii="Calibri" w:hAnsi="Calibri" w:cs="Calibri"/>
        </w:rPr>
        <w:t>III. Критерии, основанные на положениях</w:t>
      </w:r>
    </w:p>
    <w:p w:rsidR="005D5957" w:rsidRDefault="005D595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законов и принимаемых в соответствии с ними</w:t>
      </w:r>
    </w:p>
    <w:p w:rsidR="005D5957" w:rsidRDefault="005D5957">
      <w:pPr>
        <w:widowControl w:val="0"/>
        <w:autoSpaceDE w:val="0"/>
        <w:autoSpaceDN w:val="0"/>
        <w:adjustRightInd w:val="0"/>
        <w:spacing w:after="0" w:line="240" w:lineRule="auto"/>
        <w:jc w:val="center"/>
        <w:rPr>
          <w:rFonts w:ascii="Calibri" w:hAnsi="Calibri" w:cs="Calibri"/>
        </w:rPr>
      </w:pPr>
      <w:r>
        <w:rPr>
          <w:rFonts w:ascii="Calibri" w:hAnsi="Calibri" w:cs="Calibri"/>
        </w:rPr>
        <w:t>иных нормативных правовых актов</w:t>
      </w:r>
    </w:p>
    <w:p w:rsidR="005D5957" w:rsidRDefault="005D5957">
      <w:pPr>
        <w:widowControl w:val="0"/>
        <w:autoSpaceDE w:val="0"/>
        <w:autoSpaceDN w:val="0"/>
        <w:adjustRightInd w:val="0"/>
        <w:spacing w:after="0" w:line="240" w:lineRule="auto"/>
        <w:jc w:val="center"/>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Государственное (муниципальное) учреждение может быть отнесено к определенному типу исходя из возможности исполнения указанным учреждением государственных (муниципальных) функций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исполнения государственных (муниципальных) функций может создаваться только казенное учреждение, за исключением случаев, прямо установленных федеральными законами.</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и бюджетное учреждение создаются публично-правовым образованием (субъектом Российской Федерации, муниципальным образованием) для выполнения государственных (муниципальных) работ, оказания государственных (муниципальных) услуг и не вправе исполнять государственные (муниципальные) функции, за исключением случаев, прямо установленных федеральными законами.</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(муниципальное) учреждение может быть отнесено к определенному типу исходя из сферы деятельности, в которой оно создается.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Автономное учреждение может быть создано в сфере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 Например, в соответствии с Градостроительным </w:t>
      </w:r>
      <w:hyperlink r:id="rId9" w:history="1">
        <w:r>
          <w:rPr>
            <w:rFonts w:ascii="Calibri" w:hAnsi="Calibri" w:cs="Calibri"/>
            <w:color w:val="0000FF"/>
          </w:rPr>
          <w:t>кодексом</w:t>
        </w:r>
      </w:hyperlink>
      <w:r>
        <w:rPr>
          <w:rFonts w:ascii="Calibri" w:hAnsi="Calibri" w:cs="Calibri"/>
        </w:rPr>
        <w:t xml:space="preserve"> Российской Федерации автономные учреждения могут создаваться для проведения государственной экспертизы проектной документации и результатов инженерных изысканий.</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Автономные учреждения, созданные вне указанных сфер деятельности (в том числе путем изменения типа) до дня вступления в силу Федерального </w:t>
      </w:r>
      <w:hyperlink r:id="rId10" w:history="1">
        <w:r>
          <w:rPr>
            <w:rFonts w:ascii="Calibri" w:hAnsi="Calibri" w:cs="Calibri"/>
            <w:color w:val="0000FF"/>
          </w:rPr>
          <w:t>закона</w:t>
        </w:r>
      </w:hyperlink>
      <w:r>
        <w:rPr>
          <w:rFonts w:ascii="Calibri" w:hAnsi="Calibri" w:cs="Calibri"/>
        </w:rPr>
        <w:t xml:space="preserve">, подлежат реорганизации или ликвидации в течение одного года со дня официального опубликования Федерального </w:t>
      </w:r>
      <w:hyperlink r:id="rId11" w:history="1">
        <w:r>
          <w:rPr>
            <w:rFonts w:ascii="Calibri" w:hAnsi="Calibri" w:cs="Calibri"/>
            <w:color w:val="0000FF"/>
          </w:rPr>
          <w:t>закона</w:t>
        </w:r>
      </w:hyperlink>
      <w:r>
        <w:rPr>
          <w:rFonts w:ascii="Calibri" w:hAnsi="Calibri" w:cs="Calibri"/>
        </w:rPr>
        <w:t>.</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Сферы деятельности бюджетных учреждений не ограничены. В Федеральном </w:t>
      </w:r>
      <w:hyperlink r:id="rId12" w:history="1">
        <w:r>
          <w:rPr>
            <w:rFonts w:ascii="Calibri" w:hAnsi="Calibri" w:cs="Calibri"/>
            <w:color w:val="0000FF"/>
          </w:rPr>
          <w:t>законе</w:t>
        </w:r>
      </w:hyperlink>
      <w:r>
        <w:rPr>
          <w:rFonts w:ascii="Calibri" w:hAnsi="Calibri" w:cs="Calibri"/>
        </w:rPr>
        <w:t xml:space="preserve"> отмечены приоритетные сферы, в которых создаются бюджетные учреждения, - наука, образование, здравоохранение, культура, социальная защита, занятость населения, физическая культура и спорт, и одновременно предоставлена возможность создания бюджетных учреждений в иных сферах без ограничений.</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Сфера деятельности казенного учреждения Федеральным </w:t>
      </w:r>
      <w:hyperlink r:id="rId13" w:history="1">
        <w:r>
          <w:rPr>
            <w:rFonts w:ascii="Calibri" w:hAnsi="Calibri" w:cs="Calibri"/>
            <w:color w:val="0000FF"/>
          </w:rPr>
          <w:t>законом</w:t>
        </w:r>
      </w:hyperlink>
      <w:r>
        <w:rPr>
          <w:rFonts w:ascii="Calibri" w:hAnsi="Calibri" w:cs="Calibri"/>
        </w:rPr>
        <w:t xml:space="preserve"> не ограничена.</w:t>
      </w:r>
    </w:p>
    <w:p w:rsidR="005D5957" w:rsidRDefault="005D59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учетом особенностей правового положения казенных учреждений целесообразно относить к казенным учреждениям только учреждения, созданные в сфере управленческой деятельности, либо учреждения, отнесенные к казенным в соответствии с законом.</w:t>
      </w:r>
      <w:proofErr w:type="gramEnd"/>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jc w:val="center"/>
        <w:outlineLvl w:val="1"/>
        <w:rPr>
          <w:rFonts w:ascii="Calibri" w:hAnsi="Calibri" w:cs="Calibri"/>
        </w:rPr>
      </w:pPr>
      <w:bookmarkStart w:id="7" w:name="Par73"/>
      <w:bookmarkEnd w:id="7"/>
      <w:r>
        <w:rPr>
          <w:rFonts w:ascii="Calibri" w:hAnsi="Calibri" w:cs="Calibri"/>
        </w:rPr>
        <w:t>IV. Дополнительные критерии, основанные</w:t>
      </w:r>
    </w:p>
    <w:p w:rsidR="005D5957" w:rsidRDefault="005D5957">
      <w:pPr>
        <w:widowControl w:val="0"/>
        <w:autoSpaceDE w:val="0"/>
        <w:autoSpaceDN w:val="0"/>
        <w:adjustRightInd w:val="0"/>
        <w:spacing w:after="0" w:line="240" w:lineRule="auto"/>
        <w:jc w:val="center"/>
        <w:rPr>
          <w:rFonts w:ascii="Calibri" w:hAnsi="Calibri" w:cs="Calibri"/>
        </w:rPr>
      </w:pPr>
      <w:r>
        <w:rPr>
          <w:rFonts w:ascii="Calibri" w:hAnsi="Calibri" w:cs="Calibri"/>
        </w:rPr>
        <w:t>на учете экономического и управленческого потенциала</w:t>
      </w:r>
    </w:p>
    <w:p w:rsidR="005D5957" w:rsidRDefault="005D595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(муниципального) учреждения</w:t>
      </w:r>
    </w:p>
    <w:p w:rsidR="005D5957" w:rsidRDefault="005D5957">
      <w:pPr>
        <w:widowControl w:val="0"/>
        <w:autoSpaceDE w:val="0"/>
        <w:autoSpaceDN w:val="0"/>
        <w:adjustRightInd w:val="0"/>
        <w:spacing w:after="0" w:line="240" w:lineRule="auto"/>
        <w:jc w:val="center"/>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8. В качестве дополнительных критериев определения типа государственного (муниципального) учреждения (оценки целесообразности принятия решения об изменении типа государственного (муниципального) учреждения) целесообразно использовать экономический потенциал и управленческий потенциал такого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Экономический потенциал государственного (муниципального) учреждения рекомендуется определять на основании следующих показателей:</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средняя доля внебюджетных средств в общем объеме финансового обеспечения государственного (муниципального) учреждения за отчетный финансовый год и 2 предыдущих финансовых года;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средний рост доходов государственного (муниципального) учреждения (по всем источникам финансового обеспечения) за отчетный финансовый год и 2 предыдущих финансовых года;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средний рост балансовой стоимости основных фондов государственного (муниципального) учреждения за отчетный финансовый год и 2 предыдущих финансовых года;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средний рост расходов бюджетных средств на единицу государственной (муниципальной) услуги за отчетный финансовый год и 2 предыдущих финансовых года;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средний рост заработной платы работников государственного (муниципального) учреждения в среднем по учреждению за отчетный финансовый год и 2 предыдущих финансовых года;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коэффициент эффективности использования фонда оплаты труда, определяемый как отношение среднего роста заработной платы работников государственного (муниципального) учреждения, за исключением административно-управленческого персонала, к среднему росту заработной платы административно-управленческого персонала государственного (муниципального) учреждения за отчетный финансовый год и 2 предыдущих финансовых года.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определении экономического потенциала бюджетного или автономного учреждения кроме показателей, предусмотренных </w:t>
      </w:r>
      <w:hyperlink w:anchor="Par77" w:history="1">
        <w:r>
          <w:rPr>
            <w:rFonts w:ascii="Calibri" w:hAnsi="Calibri" w:cs="Calibri"/>
            <w:color w:val="0000FF"/>
          </w:rPr>
          <w:t>пунктом 8</w:t>
        </w:r>
      </w:hyperlink>
      <w:r>
        <w:rPr>
          <w:rFonts w:ascii="Calibri" w:hAnsi="Calibri" w:cs="Calibri"/>
        </w:rPr>
        <w:t xml:space="preserve"> настоящих методических рекомендаций, могут использоваться следующие показатели:</w:t>
      </w:r>
    </w:p>
    <w:p w:rsidR="005D5957" w:rsidRDefault="005D59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достаточность обеспечения недвижимым и особо ценным движимым имуществом, закрепляемым за бюджетным или автономным учреждением в соответствии с установленными нормативными требованиями, а также стандартами качества предоставления государственных (муниципальных) услуг (оценивается положительно, если имущество создаваемого бюджетного или автономного учреждения соответствует нормативным требованиям, требованиям стандартов качества либо превышает их);</w:t>
      </w:r>
      <w:proofErr w:type="gramEnd"/>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степень износа основных фондов (нефинансовых активов), определяемая как отношение суммы накопленного износа к балансовой стоимости основных фондов на конец отчетного финансового года (оценивается положительно, если это значение составляет не более 85 процентов);</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отношение среднемесячной заработной платы работников государственного (муниципального) учреждения к среднемесячной заработной плате работников по субъекту Российской Федерации (муниципальному образованию) в целом, муниципальному образованию, </w:t>
      </w:r>
      <w:r>
        <w:rPr>
          <w:rFonts w:ascii="Calibri" w:hAnsi="Calibri" w:cs="Calibri"/>
        </w:rPr>
        <w:lastRenderedPageBreak/>
        <w:t>в котором располагается государственное учреждение субъекта Российской Федерации, в соответствующей сфере деятельности за отчетный финансовый год (оценивается положительно, если это значение превышает 100 процентов);</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в текущем финансовом году просроченной кредиторской задолженности (оценивается положительно в случае отсутствия указанной задолженности);</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профильных внебюджетных доходов, определяемая как отношение доходов от основной деятельности учреждения, полученных из внебюджетных источников, к объему финансового обеспечения учреждения за счет всех источников финансового обеспечения за отчетный финансовый год.</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Управленческий потенциал государственного (муниципального) учреждения рекомендуется определять на основании следующих показателей:</w:t>
      </w:r>
    </w:p>
    <w:p w:rsidR="005D5957" w:rsidRDefault="005D59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способность административно-управленческого персонала эффективно осуществлять организационно-управленческую и финансово-хозяйственную деятельность, в том числе направленную на развитие соответствующего государственного (муниципального) учреждения, после изменения типа государственного (муниципального) учреждения (оценивается с помощью метода экспертных оценок, социологических методов и (или) иных методов, определенных органами государственной власти субъектов Российской Федерации, органами местного самоуправления);</w:t>
      </w:r>
      <w:proofErr w:type="gramEnd"/>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рейтинг государственного (муниципального) учреждения по данным независимых рейтинговых агентств;</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плана (программы) учреждения по внедрению энергосберегающих технологий;</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программы развития автономного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Чем выше экономический и управленческий потенциал государственного (муниципального) учреждения, тем менее целесообразно сохранение на установленный Федеральным </w:t>
      </w:r>
      <w:hyperlink r:id="rId14" w:history="1">
        <w:r>
          <w:rPr>
            <w:rFonts w:ascii="Calibri" w:hAnsi="Calibri" w:cs="Calibri"/>
            <w:color w:val="0000FF"/>
          </w:rPr>
          <w:t>законом</w:t>
        </w:r>
      </w:hyperlink>
      <w:r>
        <w:rPr>
          <w:rFonts w:ascii="Calibri" w:hAnsi="Calibri" w:cs="Calibri"/>
        </w:rPr>
        <w:t xml:space="preserve"> переходный период финансового обеспечения данного учреждения на основе бюджетной сметы и (или) изменение его типа в целях создания казенного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jc w:val="right"/>
        <w:outlineLvl w:val="0"/>
        <w:rPr>
          <w:rFonts w:ascii="Calibri" w:hAnsi="Calibri" w:cs="Calibri"/>
        </w:rPr>
      </w:pPr>
      <w:bookmarkStart w:id="9" w:name="Par102"/>
      <w:bookmarkEnd w:id="9"/>
      <w:r>
        <w:rPr>
          <w:rFonts w:ascii="Calibri" w:hAnsi="Calibri" w:cs="Calibri"/>
        </w:rPr>
        <w:t>Утверждены</w:t>
      </w: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5957" w:rsidRDefault="005D5957">
      <w:pPr>
        <w:widowControl w:val="0"/>
        <w:autoSpaceDE w:val="0"/>
        <w:autoSpaceDN w:val="0"/>
        <w:adjustRightInd w:val="0"/>
        <w:spacing w:after="0" w:line="240" w:lineRule="auto"/>
        <w:jc w:val="right"/>
        <w:rPr>
          <w:rFonts w:ascii="Calibri" w:hAnsi="Calibri" w:cs="Calibri"/>
        </w:rPr>
      </w:pPr>
      <w:r>
        <w:rPr>
          <w:rFonts w:ascii="Calibri" w:hAnsi="Calibri" w:cs="Calibri"/>
        </w:rPr>
        <w:t>от 7 сентября 2010 г. N 1505-р</w:t>
      </w: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jc w:val="center"/>
        <w:rPr>
          <w:rFonts w:ascii="Calibri" w:hAnsi="Calibri" w:cs="Calibri"/>
          <w:b/>
          <w:bCs/>
        </w:rPr>
      </w:pPr>
      <w:bookmarkStart w:id="10" w:name="Par107"/>
      <w:bookmarkEnd w:id="10"/>
      <w:r>
        <w:rPr>
          <w:rFonts w:ascii="Calibri" w:hAnsi="Calibri" w:cs="Calibri"/>
          <w:b/>
          <w:bCs/>
        </w:rPr>
        <w:t>РЕКОМЕНДАЦИИ</w:t>
      </w:r>
    </w:p>
    <w:p w:rsidR="005D5957" w:rsidRDefault="005D5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ВНЕСЕНИЮ ИЗМЕНЕНИЙ В ТРУДОВЫЕ ДОГОВОРЫ С РУКОВОДИТЕЛЯМИ</w:t>
      </w:r>
    </w:p>
    <w:p w:rsidR="005D5957" w:rsidRDefault="005D5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УЧРЕЖДЕНИЙ СУБЪЕКТОВ РОССИЙСКОЙ ФЕДЕРАЦИИ</w:t>
      </w:r>
    </w:p>
    <w:p w:rsidR="005D5957" w:rsidRDefault="005D5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БЮДЖЕТНЫХ УЧРЕЖДЕНИЙ</w:t>
      </w:r>
    </w:p>
    <w:p w:rsidR="005D5957" w:rsidRDefault="005D5957">
      <w:pPr>
        <w:widowControl w:val="0"/>
        <w:autoSpaceDE w:val="0"/>
        <w:autoSpaceDN w:val="0"/>
        <w:adjustRightInd w:val="0"/>
        <w:spacing w:after="0" w:line="240" w:lineRule="auto"/>
        <w:jc w:val="center"/>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рекомендации разработаны для оказания содействия органам государственной власти субъектов Российской Федерации и органам местного самоуправления в проведении ими работы по внесению изменений в трудовые договоры с руководителями бюджетных учреждений субъектов Российской Федерации и муниципальных бюджетных учреждений (далее - бюджетные учреждения) в целях реализации положений Федерального </w:t>
      </w:r>
      <w:hyperlink r:id="rId15" w:history="1">
        <w:r>
          <w:rPr>
            <w:rFonts w:ascii="Calibri" w:hAnsi="Calibri" w:cs="Calibri"/>
            <w:color w:val="0000FF"/>
          </w:rPr>
          <w:t>закона</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правового</w:t>
      </w:r>
      <w:proofErr w:type="gramEnd"/>
      <w:r>
        <w:rPr>
          <w:rFonts w:ascii="Calibri" w:hAnsi="Calibri" w:cs="Calibri"/>
        </w:rPr>
        <w:t xml:space="preserve"> положения государственных (муниципальных) учреждений" (далее - Федеральный закон).</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государственной власти субъекта Российской Федерации (орган местного самоуправления), осуществляющий функции и полномочия учредителя бюджетного учреждения (далее - орган, осуществляющий функции и полномочия учредителя), при заключении с руководителем бюджетного учреждения трудового договора предусматривает в нем в соответствии с </w:t>
      </w:r>
      <w:hyperlink r:id="rId16" w:history="1">
        <w:r>
          <w:rPr>
            <w:rFonts w:ascii="Calibri" w:hAnsi="Calibri" w:cs="Calibri"/>
            <w:color w:val="0000FF"/>
          </w:rPr>
          <w:t>частью 27 статьи 30</w:t>
        </w:r>
      </w:hyperlink>
      <w:r>
        <w:rPr>
          <w:rFonts w:ascii="Calibri" w:hAnsi="Calibri" w:cs="Calibri"/>
        </w:rPr>
        <w:t xml:space="preserve"> Федерального закона: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права и обязанности руководителя;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показатели оценки эффективности и результативности его деятельности;</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оплаты труда руководителя;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действия трудового договора, если такой срок установлен учредительными документами бюджетного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условие о расторжении трудового договора по инициативе работодателя в соответствии с Трудовым </w:t>
      </w:r>
      <w:hyperlink r:id="rId17" w:history="1">
        <w:r>
          <w:rPr>
            <w:rFonts w:ascii="Calibri" w:hAnsi="Calibri" w:cs="Calibri"/>
            <w:color w:val="0000FF"/>
          </w:rPr>
          <w:t>кодексом</w:t>
        </w:r>
      </w:hyperlink>
      <w:r>
        <w:rPr>
          <w:rFonts w:ascii="Calibri" w:hAnsi="Calibri" w:cs="Calibri"/>
        </w:rPr>
        <w:t xml:space="preserve">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Трудовой договор с руководителем бюджетного учреждения целесообразно дополнить разделом "Показатели оценки эффективности и результативности деятельности", в котором указываются критерии оценки его деятельности с учетом выполнения целевых показателей работы учреждения и условия стимулирования за их выполнение, утвержденные органом, осуществляющим функции и полномочия учредителя.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"Расторжение трудового договора" целесообразно дополнить условием о расторжении трудового договора по инициативе работодателя в соответствии со </w:t>
      </w:r>
      <w:hyperlink r:id="rId18" w:history="1">
        <w:r>
          <w:rPr>
            <w:rFonts w:ascii="Calibri" w:hAnsi="Calibri" w:cs="Calibri"/>
            <w:color w:val="0000FF"/>
          </w:rPr>
          <w:t>статьей 278</w:t>
        </w:r>
      </w:hyperlink>
      <w:r>
        <w:rPr>
          <w:rFonts w:ascii="Calibri" w:hAnsi="Calibri" w:cs="Calibri"/>
        </w:rPr>
        <w:t xml:space="preserve"> Трудового кодекса Российской Федерации при наличии у бюджетного учреждения просроченной кредиторской задолженности с указанием ее размера.</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внесения новых условий в трудовой договор заключается дополнительное соглашение к нему, о чем орган, осуществляющий функции и полномочия учредителя, обязан предупредить руководителя бюджетного учреждения в письменной форме не </w:t>
      </w:r>
      <w:proofErr w:type="gramStart"/>
      <w:r>
        <w:rPr>
          <w:rFonts w:ascii="Calibri" w:hAnsi="Calibri" w:cs="Calibri"/>
        </w:rPr>
        <w:t>позднее</w:t>
      </w:r>
      <w:proofErr w:type="gramEnd"/>
      <w:r>
        <w:rPr>
          <w:rFonts w:ascii="Calibri" w:hAnsi="Calibri" w:cs="Calibri"/>
        </w:rPr>
        <w:t xml:space="preserve"> чем за 2 месяца в соответствии со </w:t>
      </w:r>
      <w:hyperlink r:id="rId19" w:history="1">
        <w:r>
          <w:rPr>
            <w:rFonts w:ascii="Calibri" w:hAnsi="Calibri" w:cs="Calibri"/>
            <w:color w:val="0000FF"/>
          </w:rPr>
          <w:t>статьей 74</w:t>
        </w:r>
      </w:hyperlink>
      <w:r>
        <w:rPr>
          <w:rFonts w:ascii="Calibri" w:hAnsi="Calibri" w:cs="Calibri"/>
        </w:rPr>
        <w:t xml:space="preserve"> Трудового кодекса Российской Федерации. Назначаемому руководителю эти условия включаются в трудовой договор при его заключении.</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Высшим исполнительным органам государственной власти субъектов Российской Федерации (местным администрациям) целесообразно поручить органам, осуществляющим функции и полномочия учредителя, разработать и утвердить порядок определения предельно допустимого значения просроченной кредиторской задолженности бюджетного учреждения субъекта Российской Федерации (муниципального образования), превышение которого влечет расторжение трудового договора с руководителем бюджетного учреждения.</w:t>
      </w:r>
    </w:p>
    <w:p w:rsidR="005D5957" w:rsidRDefault="005D5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Рекомендуется предусмотреть в трудовых договорах с руководителями бюджетных учреждений обязанности таких руководителей по соблюдению норм, установленных </w:t>
      </w:r>
      <w:hyperlink r:id="rId20" w:history="1">
        <w:r>
          <w:rPr>
            <w:rFonts w:ascii="Calibri" w:hAnsi="Calibri" w:cs="Calibri"/>
            <w:color w:val="0000FF"/>
          </w:rPr>
          <w:t>пунктами 10</w:t>
        </w:r>
      </w:hyperlink>
      <w:r>
        <w:rPr>
          <w:rFonts w:ascii="Calibri" w:hAnsi="Calibri" w:cs="Calibri"/>
        </w:rPr>
        <w:t xml:space="preserve"> и </w:t>
      </w:r>
      <w:hyperlink r:id="rId21" w:history="1">
        <w:r>
          <w:rPr>
            <w:rFonts w:ascii="Calibri" w:hAnsi="Calibri" w:cs="Calibri"/>
            <w:color w:val="0000FF"/>
          </w:rPr>
          <w:t>13 статьи 9.2</w:t>
        </w:r>
      </w:hyperlink>
      <w:r>
        <w:rPr>
          <w:rFonts w:ascii="Calibri" w:hAnsi="Calibri" w:cs="Calibri"/>
        </w:rPr>
        <w:t xml:space="preserve">, </w:t>
      </w:r>
      <w:hyperlink r:id="rId22" w:history="1">
        <w:r>
          <w:rPr>
            <w:rFonts w:ascii="Calibri" w:hAnsi="Calibri" w:cs="Calibri"/>
            <w:color w:val="0000FF"/>
          </w:rPr>
          <w:t>пунктом 4 статьи 24</w:t>
        </w:r>
      </w:hyperlink>
      <w:r>
        <w:rPr>
          <w:rFonts w:ascii="Calibri" w:hAnsi="Calibri" w:cs="Calibri"/>
        </w:rPr>
        <w:t xml:space="preserve"> и </w:t>
      </w:r>
      <w:hyperlink r:id="rId23" w:history="1">
        <w:r>
          <w:rPr>
            <w:rFonts w:ascii="Calibri" w:hAnsi="Calibri" w:cs="Calibri"/>
            <w:color w:val="0000FF"/>
          </w:rPr>
          <w:t>пунктом 3 статьи 27</w:t>
        </w:r>
      </w:hyperlink>
      <w:r>
        <w:rPr>
          <w:rFonts w:ascii="Calibri" w:hAnsi="Calibri" w:cs="Calibri"/>
        </w:rPr>
        <w:t xml:space="preserve"> Федерального закона "О некоммерческих организациях", и соответствующие положения об их ответственности за несоблюдение указанных норм.</w:t>
      </w: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autoSpaceDE w:val="0"/>
        <w:autoSpaceDN w:val="0"/>
        <w:adjustRightInd w:val="0"/>
        <w:spacing w:after="0" w:line="240" w:lineRule="auto"/>
        <w:ind w:firstLine="540"/>
        <w:jc w:val="both"/>
        <w:rPr>
          <w:rFonts w:ascii="Calibri" w:hAnsi="Calibri" w:cs="Calibri"/>
        </w:rPr>
      </w:pPr>
    </w:p>
    <w:p w:rsidR="005D5957" w:rsidRDefault="005D59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414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57"/>
    <w:rsid w:val="005D5957"/>
    <w:rsid w:val="006A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1B21BC2E241C288E8F99DDB919E5B32C03608A89C0745738DD151EFI9L6N" TargetMode="External"/><Relationship Id="rId13" Type="http://schemas.openxmlformats.org/officeDocument/2006/relationships/hyperlink" Target="consultantplus://offline/ref=19F1B21BC2E241C288E8F99DDB919E5B32CF360AA4900745738DD151EFI9L6N" TargetMode="External"/><Relationship Id="rId18" Type="http://schemas.openxmlformats.org/officeDocument/2006/relationships/hyperlink" Target="consultantplus://offline/ref=19F1B21BC2E241C288E8F99DDB919E5B32C0370EA4920745738DD151EF966FB90FAE80ECA2C8ICL3N" TargetMode="External"/><Relationship Id="rId3" Type="http://schemas.openxmlformats.org/officeDocument/2006/relationships/settings" Target="settings.xml"/><Relationship Id="rId21" Type="http://schemas.openxmlformats.org/officeDocument/2006/relationships/hyperlink" Target="consultantplus://offline/ref=19F1B21BC2E241C288E8F99DDB919E5B32C03701AD9D0745738DD151EF966FB90FAE80EFA6ICL7N" TargetMode="External"/><Relationship Id="rId7" Type="http://schemas.openxmlformats.org/officeDocument/2006/relationships/hyperlink" Target="consultantplus://offline/ref=19F1B21BC2E241C288E8F99DDB919E5B32C03608A89C0745738DD151EFI9L6N" TargetMode="External"/><Relationship Id="rId12" Type="http://schemas.openxmlformats.org/officeDocument/2006/relationships/hyperlink" Target="consultantplus://offline/ref=19F1B21BC2E241C288E8F99DDB919E5B32CF360AA4900745738DD151EF966FB90FAE80ECA2C0C4F2IEL6N" TargetMode="External"/><Relationship Id="rId17" Type="http://schemas.openxmlformats.org/officeDocument/2006/relationships/hyperlink" Target="consultantplus://offline/ref=19F1B21BC2E241C288E8F99DDB919E5B32C0370EA4920745738DD151EF966FB90FAE80ECA2C0C0FFIEL7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9F1B21BC2E241C288E8F99DDB919E5B32CF360AA4900745738DD151EF966FB90FAE80ECA2C1C7F5IEL0N" TargetMode="External"/><Relationship Id="rId20" Type="http://schemas.openxmlformats.org/officeDocument/2006/relationships/hyperlink" Target="consultantplus://offline/ref=19F1B21BC2E241C288E8F99DDB919E5B32C03701AD9D0745738DD151EF966FB90FAE80EFA6ICL0N" TargetMode="External"/><Relationship Id="rId1" Type="http://schemas.openxmlformats.org/officeDocument/2006/relationships/styles" Target="styles.xml"/><Relationship Id="rId6" Type="http://schemas.openxmlformats.org/officeDocument/2006/relationships/hyperlink" Target="consultantplus://offline/ref=19F1B21BC2E241C288E8F99DDB919E5B32CF360AA4900745738DD151EFI9L6N" TargetMode="External"/><Relationship Id="rId11" Type="http://schemas.openxmlformats.org/officeDocument/2006/relationships/hyperlink" Target="consultantplus://offline/ref=19F1B21BC2E241C288E8F99DDB919E5B32CF360AA4900745738DD151EFI9L6N" TargetMode="External"/><Relationship Id="rId24" Type="http://schemas.openxmlformats.org/officeDocument/2006/relationships/fontTable" Target="fontTable.xml"/><Relationship Id="rId5" Type="http://schemas.openxmlformats.org/officeDocument/2006/relationships/hyperlink" Target="consultantplus://offline/ref=19F1B21BC2E241C288E8F99DDB919E5B32CF360AA4900745738DD151EFI9L6N" TargetMode="External"/><Relationship Id="rId15" Type="http://schemas.openxmlformats.org/officeDocument/2006/relationships/hyperlink" Target="consultantplus://offline/ref=19F1B21BC2E241C288E8F99DDB919E5B32CF360AA4900745738DD151EFI9L6N" TargetMode="External"/><Relationship Id="rId23" Type="http://schemas.openxmlformats.org/officeDocument/2006/relationships/hyperlink" Target="consultantplus://offline/ref=19F1B21BC2E241C288E8F99DDB919E5B32C03701AD9D0745738DD151EF966FB90FAE80ECA2C0C4FEIEL4N" TargetMode="External"/><Relationship Id="rId10" Type="http://schemas.openxmlformats.org/officeDocument/2006/relationships/hyperlink" Target="consultantplus://offline/ref=19F1B21BC2E241C288E8F99DDB919E5B32CF360AA4900745738DD151EF966FB90FAE80ECA2C1C7FFIEL1N" TargetMode="External"/><Relationship Id="rId19" Type="http://schemas.openxmlformats.org/officeDocument/2006/relationships/hyperlink" Target="consultantplus://offline/ref=19F1B21BC2E241C288E8F99DDB919E5B32C0370EA4920745738DD151EF966FB90FAE80E9A7ICL9N" TargetMode="External"/><Relationship Id="rId4" Type="http://schemas.openxmlformats.org/officeDocument/2006/relationships/webSettings" Target="webSettings.xml"/><Relationship Id="rId9" Type="http://schemas.openxmlformats.org/officeDocument/2006/relationships/hyperlink" Target="consultantplus://offline/ref=19F1B21BC2E241C288E8F99DDB919E5B32C0370FA8910745738DD151EF966FB90FAE80ECA2C1C5FFIEL2N" TargetMode="External"/><Relationship Id="rId14" Type="http://schemas.openxmlformats.org/officeDocument/2006/relationships/hyperlink" Target="consultantplus://offline/ref=19F1B21BC2E241C288E8F99DDB919E5B32CF360AA4900745738DD151EFI9L6N" TargetMode="External"/><Relationship Id="rId22" Type="http://schemas.openxmlformats.org/officeDocument/2006/relationships/hyperlink" Target="consultantplus://offline/ref=19F1B21BC2E241C288E8F99DDB919E5B32C03701AD9D0745738DD151EF966FB90FAE80ECA2C0C4F0IE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2015-08-12T13:11:00Z</dcterms:created>
  <dcterms:modified xsi:type="dcterms:W3CDTF">2015-08-12T13:11:00Z</dcterms:modified>
</cp:coreProperties>
</file>