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04" w:rsidRDefault="009F2404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9F2404" w:rsidRDefault="009F2404">
      <w:pPr>
        <w:pStyle w:val="ConsPlusTitle"/>
        <w:jc w:val="center"/>
      </w:pPr>
    </w:p>
    <w:p w:rsidR="009F2404" w:rsidRDefault="009F2404">
      <w:pPr>
        <w:pStyle w:val="ConsPlusTitle"/>
        <w:jc w:val="center"/>
      </w:pPr>
      <w:r>
        <w:t>ПОСТАНОВЛЕНИЕ</w:t>
      </w:r>
    </w:p>
    <w:p w:rsidR="009F2404" w:rsidRDefault="009F2404">
      <w:pPr>
        <w:pStyle w:val="ConsPlusTitle"/>
        <w:jc w:val="center"/>
      </w:pPr>
      <w:r>
        <w:t>от 13 октября 2014 г. N 343</w:t>
      </w:r>
    </w:p>
    <w:p w:rsidR="009F2404" w:rsidRDefault="009F2404">
      <w:pPr>
        <w:pStyle w:val="ConsPlusTitle"/>
        <w:jc w:val="center"/>
      </w:pPr>
    </w:p>
    <w:p w:rsidR="009F2404" w:rsidRDefault="009F2404">
      <w:pPr>
        <w:pStyle w:val="ConsPlusTitle"/>
        <w:jc w:val="center"/>
      </w:pPr>
      <w:r>
        <w:t>ОБ УТВЕРЖДЕНИИ ПОРЯДКА ОПРЕДЕЛЕНИЯ ВИДА</w:t>
      </w:r>
    </w:p>
    <w:p w:rsidR="009F2404" w:rsidRDefault="009F2404">
      <w:pPr>
        <w:pStyle w:val="ConsPlusTitle"/>
        <w:jc w:val="center"/>
      </w:pPr>
      <w:r>
        <w:t>ФАКТИЧЕСКОГО ИСПОЛЬЗОВАНИЯ ЗДАНИЙ (СТРОЕНИЙ, СООРУЖЕНИЙ)</w:t>
      </w:r>
    </w:p>
    <w:p w:rsidR="009F2404" w:rsidRDefault="009F2404">
      <w:pPr>
        <w:pStyle w:val="ConsPlusTitle"/>
        <w:jc w:val="center"/>
      </w:pPr>
      <w:r>
        <w:t>И ПОМЕЩЕНИЙ ДЛЯ ЦЕЛЕЙ НАЛОГООБЛОЖЕНИЯ</w:t>
      </w:r>
    </w:p>
    <w:p w:rsidR="009F2404" w:rsidRDefault="009F2404">
      <w:pPr>
        <w:pStyle w:val="ConsPlusNormal"/>
        <w:jc w:val="center"/>
      </w:pPr>
    </w:p>
    <w:p w:rsidR="009F2404" w:rsidRDefault="009F2404">
      <w:pPr>
        <w:pStyle w:val="ConsPlusNormal"/>
        <w:jc w:val="center"/>
      </w:pPr>
      <w:r>
        <w:t>Список изменяющих документов</w:t>
      </w:r>
    </w:p>
    <w:p w:rsidR="009F2404" w:rsidRDefault="009F2404">
      <w:pPr>
        <w:pStyle w:val="ConsPlusNormal"/>
        <w:jc w:val="center"/>
      </w:pPr>
      <w:r>
        <w:t>(в ред. Постановлений Кабинета Министров ЧР</w:t>
      </w:r>
    </w:p>
    <w:p w:rsidR="009F2404" w:rsidRDefault="009F2404">
      <w:pPr>
        <w:pStyle w:val="ConsPlusNormal"/>
        <w:jc w:val="center"/>
      </w:pPr>
      <w:r>
        <w:t xml:space="preserve">от 09.12.2015 </w:t>
      </w:r>
      <w:hyperlink r:id="rId5" w:history="1">
        <w:r>
          <w:rPr>
            <w:color w:val="0000FF"/>
          </w:rPr>
          <w:t>N 440</w:t>
        </w:r>
      </w:hyperlink>
      <w:r>
        <w:t xml:space="preserve">, от 24.08.2016 </w:t>
      </w:r>
      <w:hyperlink r:id="rId6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7" w:history="1">
        <w:r>
          <w:rPr>
            <w:color w:val="0000FF"/>
          </w:rPr>
          <w:t>N 549</w:t>
        </w:r>
      </w:hyperlink>
      <w:r>
        <w:t>,</w:t>
      </w:r>
    </w:p>
    <w:p w:rsidR="009F2404" w:rsidRDefault="009F2404">
      <w:pPr>
        <w:pStyle w:val="ConsPlusNormal"/>
        <w:jc w:val="center"/>
      </w:pPr>
      <w:r>
        <w:t xml:space="preserve">от 22.12.2016 </w:t>
      </w:r>
      <w:hyperlink r:id="rId8" w:history="1">
        <w:r>
          <w:rPr>
            <w:color w:val="0000FF"/>
          </w:rPr>
          <w:t>N 554</w:t>
        </w:r>
      </w:hyperlink>
      <w:r>
        <w:t>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Кабинет Министров Чувашской Республики постановляет: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налогообложения.</w:t>
      </w:r>
    </w:p>
    <w:p w:rsidR="009F2404" w:rsidRDefault="009F2404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Министерство юстиции и имущественных отношений Чувашской Республики.</w:t>
      </w:r>
    </w:p>
    <w:p w:rsidR="009F2404" w:rsidRDefault="009F2404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1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12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right"/>
      </w:pPr>
      <w:r>
        <w:t>Председатель Кабинета Министров</w:t>
      </w:r>
    </w:p>
    <w:p w:rsidR="009F2404" w:rsidRDefault="009F2404">
      <w:pPr>
        <w:pStyle w:val="ConsPlusNormal"/>
        <w:jc w:val="right"/>
      </w:pPr>
      <w:r>
        <w:t>Чувашской Республики</w:t>
      </w:r>
    </w:p>
    <w:p w:rsidR="009F2404" w:rsidRDefault="009F2404">
      <w:pPr>
        <w:pStyle w:val="ConsPlusNormal"/>
        <w:jc w:val="right"/>
      </w:pPr>
      <w:r>
        <w:t>И.МОТОРИН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right"/>
        <w:outlineLvl w:val="0"/>
      </w:pPr>
      <w:r>
        <w:t>Утвержден</w:t>
      </w:r>
    </w:p>
    <w:p w:rsidR="009F2404" w:rsidRDefault="009F2404">
      <w:pPr>
        <w:pStyle w:val="ConsPlusNormal"/>
        <w:jc w:val="right"/>
      </w:pPr>
      <w:r>
        <w:t>постановлением</w:t>
      </w:r>
    </w:p>
    <w:p w:rsidR="009F2404" w:rsidRDefault="009F2404">
      <w:pPr>
        <w:pStyle w:val="ConsPlusNormal"/>
        <w:jc w:val="right"/>
      </w:pPr>
      <w:r>
        <w:t>Кабинета Министров</w:t>
      </w:r>
    </w:p>
    <w:p w:rsidR="009F2404" w:rsidRDefault="009F2404">
      <w:pPr>
        <w:pStyle w:val="ConsPlusNormal"/>
        <w:jc w:val="right"/>
      </w:pPr>
      <w:r>
        <w:t>Чувашской Республики</w:t>
      </w:r>
    </w:p>
    <w:p w:rsidR="009F2404" w:rsidRDefault="009F2404">
      <w:pPr>
        <w:pStyle w:val="ConsPlusNormal"/>
        <w:jc w:val="right"/>
      </w:pPr>
      <w:r>
        <w:t>от 13.10.2014 N 343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Title"/>
        <w:jc w:val="center"/>
      </w:pPr>
      <w:bookmarkStart w:id="1" w:name="P36"/>
      <w:bookmarkEnd w:id="1"/>
      <w:r>
        <w:t>ПОРЯДОК</w:t>
      </w:r>
    </w:p>
    <w:p w:rsidR="009F2404" w:rsidRDefault="009F2404">
      <w:pPr>
        <w:pStyle w:val="ConsPlusTitle"/>
        <w:jc w:val="center"/>
      </w:pPr>
      <w:r>
        <w:t>ОПРЕДЕЛЕНИЯ ВИДА ФАКТИЧЕСКОГО ИСПОЛЬЗОВАНИЯ ЗДАНИЙ</w:t>
      </w:r>
    </w:p>
    <w:p w:rsidR="009F2404" w:rsidRDefault="009F2404">
      <w:pPr>
        <w:pStyle w:val="ConsPlusTitle"/>
        <w:jc w:val="center"/>
      </w:pPr>
      <w:r>
        <w:t>(СТРОЕНИЙ, СООРУЖЕНИЙ) И ПОМЕЩЕНИЙ ДЛЯ ЦЕЛЕЙ</w:t>
      </w:r>
    </w:p>
    <w:p w:rsidR="009F2404" w:rsidRDefault="009F2404">
      <w:pPr>
        <w:pStyle w:val="ConsPlusTitle"/>
        <w:jc w:val="center"/>
      </w:pPr>
      <w:r>
        <w:t>НАЛОГООБЛОЖЕНИЯ</w:t>
      </w:r>
    </w:p>
    <w:p w:rsidR="009F2404" w:rsidRDefault="009F2404">
      <w:pPr>
        <w:pStyle w:val="ConsPlusNormal"/>
        <w:jc w:val="center"/>
      </w:pPr>
    </w:p>
    <w:p w:rsidR="009F2404" w:rsidRDefault="009F2404">
      <w:pPr>
        <w:pStyle w:val="ConsPlusNormal"/>
        <w:jc w:val="center"/>
      </w:pPr>
      <w:r>
        <w:t>Список изменяющих документов</w:t>
      </w:r>
    </w:p>
    <w:p w:rsidR="009F2404" w:rsidRDefault="009F2404">
      <w:pPr>
        <w:pStyle w:val="ConsPlusNormal"/>
        <w:jc w:val="center"/>
      </w:pPr>
      <w:r>
        <w:t>(в ред. Постановлений Кабинета Министров ЧР</w:t>
      </w:r>
    </w:p>
    <w:p w:rsidR="009F2404" w:rsidRDefault="009F2404">
      <w:pPr>
        <w:pStyle w:val="ConsPlusNormal"/>
        <w:jc w:val="center"/>
      </w:pPr>
      <w:r>
        <w:t xml:space="preserve">от 09.12.2015 </w:t>
      </w:r>
      <w:hyperlink r:id="rId13" w:history="1">
        <w:r>
          <w:rPr>
            <w:color w:val="0000FF"/>
          </w:rPr>
          <w:t>N 440</w:t>
        </w:r>
      </w:hyperlink>
      <w:r>
        <w:t xml:space="preserve">, от 24.08.2016 </w:t>
      </w:r>
      <w:hyperlink r:id="rId14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15" w:history="1">
        <w:r>
          <w:rPr>
            <w:color w:val="0000FF"/>
          </w:rPr>
          <w:t>N 549</w:t>
        </w:r>
      </w:hyperlink>
      <w:r>
        <w:t>,</w:t>
      </w:r>
    </w:p>
    <w:p w:rsidR="009F2404" w:rsidRDefault="009F2404">
      <w:pPr>
        <w:pStyle w:val="ConsPlusNormal"/>
        <w:jc w:val="center"/>
      </w:pPr>
      <w:r>
        <w:t xml:space="preserve">от 22.12.2016 </w:t>
      </w:r>
      <w:hyperlink r:id="rId16" w:history="1">
        <w:r>
          <w:rPr>
            <w:color w:val="0000FF"/>
          </w:rPr>
          <w:t>N 554</w:t>
        </w:r>
      </w:hyperlink>
      <w:r>
        <w:t>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  <w:outlineLvl w:val="1"/>
      </w:pPr>
      <w:r>
        <w:t>1. Общие положения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7" w:history="1">
        <w:r>
          <w:rPr>
            <w:color w:val="0000FF"/>
          </w:rPr>
          <w:t>пунктом 9 статьи 378.2</w:t>
        </w:r>
      </w:hyperlink>
      <w:r>
        <w:t xml:space="preserve"> Налогового кодекса Российской Федерации и определяет порядок осуществления мероприятий по определению вида фактического использования зданий (строений, сооружений) и помещений </w:t>
      </w:r>
      <w:r>
        <w:lastRenderedPageBreak/>
        <w:t>(далее также - соответственно мероприятия, объекты нежилого фонда) для целей налогообложения.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 xml:space="preserve">1.2. Вид фактического использования объектов нежилого фонда определяется уполномоченным органом исполнительной власти Чувашской Республики по реализации </w:t>
      </w:r>
      <w:hyperlink r:id="rId19" w:history="1">
        <w:r>
          <w:rPr>
            <w:color w:val="0000FF"/>
          </w:rPr>
          <w:t>пункта 7 статьи 378.2</w:t>
        </w:r>
      </w:hyperlink>
      <w:r>
        <w:t xml:space="preserve"> Налогового кодекса Российской Федерации - Министерством юстиции и имущественных отношений Чувашской Республики (далее - Минюст Чувашии).</w:t>
      </w:r>
    </w:p>
    <w:p w:rsidR="009F2404" w:rsidRDefault="009F2404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20" w:history="1">
        <w:r>
          <w:rPr>
            <w:color w:val="0000FF"/>
          </w:rPr>
          <w:t>N 440</w:t>
        </w:r>
      </w:hyperlink>
      <w:r>
        <w:t xml:space="preserve">, от 24.08.2016 </w:t>
      </w:r>
      <w:hyperlink r:id="rId21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22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ind w:firstLine="540"/>
        <w:jc w:val="both"/>
      </w:pPr>
      <w:bookmarkStart w:id="2" w:name="P52"/>
      <w:bookmarkEnd w:id="2"/>
      <w:r>
        <w:t xml:space="preserve">1.3. Мероприятия осуществляются в целях организации работы по ежегодному определению перечня объектов недвижимого имущества, указанных в </w:t>
      </w:r>
      <w:hyperlink r:id="rId23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4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в отношении которых налоговая база определяется как их кадастровая стоимость (далее также - перечень), выявления следующих видов объектов нежилого фонда, признаваемых объектами налогообложения, в отношении которых налоговая база определяется с учетом особенностей, установленных </w:t>
      </w:r>
      <w:hyperlink r:id="rId25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 имущества, утвержденная в установленном порядке: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9F2404" w:rsidRDefault="009F2404">
      <w:pPr>
        <w:pStyle w:val="ConsPlusNormal"/>
        <w:ind w:firstLine="540"/>
        <w:jc w:val="both"/>
      </w:pPr>
      <w: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9F2404" w:rsidRDefault="009F2404">
      <w:pPr>
        <w:pStyle w:val="ConsPlusNormal"/>
        <w:ind w:firstLine="540"/>
        <w:jc w:val="both"/>
      </w:pPr>
      <w:bookmarkStart w:id="3" w:name="P56"/>
      <w:bookmarkEnd w:id="3"/>
      <w:r>
        <w:t>1.4. Для целей настоящего Порядка используются следующие понятия:</w:t>
      </w:r>
    </w:p>
    <w:p w:rsidR="009F2404" w:rsidRDefault="009F2404">
      <w:pPr>
        <w:pStyle w:val="ConsPlusNormal"/>
        <w:ind w:firstLine="540"/>
        <w:jc w:val="both"/>
      </w:pPr>
      <w:r>
        <w:t>1) административно-деловой центр -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9F2404" w:rsidRDefault="009F2404">
      <w:pPr>
        <w:pStyle w:val="ConsPlusNormal"/>
        <w:ind w:firstLine="540"/>
        <w:jc w:val="both"/>
      </w:pPr>
      <w: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9F2404" w:rsidRDefault="009F2404">
      <w:pPr>
        <w:pStyle w:val="ConsPlusNormal"/>
        <w:ind w:firstLine="540"/>
        <w:jc w:val="both"/>
      </w:pPr>
      <w:r>
        <w:t>2) торговый центр (комплекс) -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9F2404" w:rsidRDefault="009F2404">
      <w:pPr>
        <w:pStyle w:val="ConsPlusNormal"/>
        <w:ind w:firstLine="540"/>
        <w:jc w:val="both"/>
      </w:pPr>
      <w:r>
        <w:t xml:space="preserve">здание (строение, сооружение) предназначено для использования или фактически </w:t>
      </w:r>
      <w:r>
        <w:lastRenderedPageBreak/>
        <w:t>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9F2404" w:rsidRDefault="009F2404">
      <w:pPr>
        <w:pStyle w:val="ConsPlusNormal"/>
        <w:ind w:firstLine="540"/>
        <w:jc w:val="both"/>
      </w:pPr>
      <w: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обслуживания;</w:t>
      </w:r>
    </w:p>
    <w:p w:rsidR="009F2404" w:rsidRDefault="009F2404">
      <w:pPr>
        <w:pStyle w:val="ConsPlusNormal"/>
        <w:ind w:firstLine="540"/>
        <w:jc w:val="both"/>
      </w:pPr>
      <w:r>
        <w:t>3) торговый объект - здание (строение, сооружение) или часть здания (строения, сооружения), оснащенные специализированным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F2404" w:rsidRDefault="009F2404">
      <w:pPr>
        <w:pStyle w:val="ConsPlusNormal"/>
        <w:ind w:firstLine="540"/>
        <w:jc w:val="both"/>
      </w:pPr>
      <w:r>
        <w:t>4) офис - здание (строение, сооружение) или часть здания (строения, сооружения), в которых оборудованы стационарные рабочие места, используемые для размещения административных служб, приема клиентов, хранения и обработки документов, оборудованные оргтехникой и средствами связи, не используемые непосредственно для производства и продажи товаров;</w:t>
      </w:r>
    </w:p>
    <w:p w:rsidR="009F2404" w:rsidRDefault="009F2404">
      <w:pPr>
        <w:pStyle w:val="ConsPlusNormal"/>
        <w:ind w:firstLine="540"/>
        <w:jc w:val="both"/>
      </w:pPr>
      <w:r>
        <w:t>5) объект бытового обслуживания - здание (строение, сооружение) или часть здания (строения, сооружения), предназначенные и (или) фактически используемые для оказания бытовых услуг, оснащенные специализированным оборудованием, предназначенным и используемым для оказания бытовых услуг;</w:t>
      </w:r>
    </w:p>
    <w:p w:rsidR="009F2404" w:rsidRDefault="009F2404">
      <w:pPr>
        <w:pStyle w:val="ConsPlusNormal"/>
        <w:ind w:firstLine="540"/>
        <w:jc w:val="both"/>
      </w:pPr>
      <w:r>
        <w:t>6) объект общественного питания - здание (строение, сооружение) или часть здания (строения, сооружения), в которых оказываются услуги общественного питания, оснащенные специализированным оборудованием, предназначенным и используемым для оказания услуг общественного питания;</w:t>
      </w:r>
    </w:p>
    <w:p w:rsidR="009F2404" w:rsidRDefault="009F2404">
      <w:pPr>
        <w:pStyle w:val="ConsPlusNormal"/>
        <w:ind w:firstLine="540"/>
        <w:jc w:val="both"/>
      </w:pPr>
      <w:r>
        <w:t xml:space="preserve">7) обследование объекта нежилого фонда для целей налогообложения - совокупность действий должностных лиц, определенных в соответствии с </w:t>
      </w:r>
      <w:hyperlink w:anchor="P108" w:history="1">
        <w:r>
          <w:rPr>
            <w:color w:val="0000FF"/>
          </w:rPr>
          <w:t>пунктом 3.2</w:t>
        </w:r>
      </w:hyperlink>
      <w:r>
        <w:t xml:space="preserve"> настоящего Порядка, по проведению обследований объектов нежилого фонда на предмет определения вида их фактического использования.</w:t>
      </w:r>
    </w:p>
    <w:p w:rsidR="009F2404" w:rsidRDefault="009F2404">
      <w:pPr>
        <w:pStyle w:val="ConsPlusNormal"/>
        <w:ind w:firstLine="540"/>
        <w:jc w:val="both"/>
      </w:pPr>
      <w:bookmarkStart w:id="4" w:name="P72"/>
      <w:bookmarkEnd w:id="4"/>
      <w:r>
        <w:t>1.4.1. Отдельно стоящее нежилое здание (строение, сооружение), помещения в котором принадлежат одному или нескольким собственникам, признается одновременно как административно-деловой центр, так и торговый центр (комплекс), если такое здание (строение, сооружение) предназначено для использования или фактически используется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обслуживания.</w:t>
      </w:r>
    </w:p>
    <w:p w:rsidR="009F2404" w:rsidRDefault="009F2404">
      <w:pPr>
        <w:pStyle w:val="ConsPlusNormal"/>
        <w:ind w:firstLine="540"/>
        <w:jc w:val="both"/>
      </w:pPr>
      <w:r>
        <w:t>Здание (строение, сооружение) признается предназначенным для использования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9F2404" w:rsidRDefault="009F2404">
      <w:pPr>
        <w:pStyle w:val="ConsPlusNormal"/>
        <w:ind w:firstLine="540"/>
        <w:jc w:val="both"/>
      </w:pPr>
      <w:r>
        <w:t xml:space="preserve">Фактическим использованием здания (строения, сооружения) одновременно как в целях делового, административного или коммерческого назначения, так и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общей площади этого здания (строения, сооружения) для размещения офисов и сопутствующей офисной инфраструктуры (включая централизованные </w:t>
      </w:r>
      <w:r>
        <w:lastRenderedPageBreak/>
        <w:t>приемные помещения, комнаты для проведения встреч, офисное оборудование, парковки), торговых объектов, объектов общественного питания и (или) объектов бытового обслуживания.</w:t>
      </w:r>
    </w:p>
    <w:p w:rsidR="009F2404" w:rsidRDefault="009F2404">
      <w:pPr>
        <w:pStyle w:val="ConsPlusNormal"/>
        <w:jc w:val="both"/>
      </w:pPr>
      <w:r>
        <w:t xml:space="preserve">(п. 1.4.1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09.12.2015 N 440)</w:t>
      </w:r>
    </w:p>
    <w:p w:rsidR="009F2404" w:rsidRDefault="009F2404">
      <w:pPr>
        <w:pStyle w:val="ConsPlusNormal"/>
        <w:ind w:firstLine="540"/>
        <w:jc w:val="both"/>
      </w:pPr>
      <w:bookmarkStart w:id="5" w:name="P76"/>
      <w:bookmarkEnd w:id="5"/>
      <w:r>
        <w:t>1.5. 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9F2404" w:rsidRDefault="009F2404">
      <w:pPr>
        <w:pStyle w:val="ConsPlusNormal"/>
        <w:ind w:firstLine="540"/>
        <w:jc w:val="both"/>
      </w:pPr>
      <w:r>
        <w:t xml:space="preserve">1.6.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  <w:outlineLvl w:val="1"/>
      </w:pPr>
      <w:r>
        <w:t>2. Порядок формирования перечня</w:t>
      </w:r>
    </w:p>
    <w:p w:rsidR="009F2404" w:rsidRDefault="009F2404">
      <w:pPr>
        <w:pStyle w:val="ConsPlusNormal"/>
        <w:jc w:val="center"/>
      </w:pPr>
    </w:p>
    <w:p w:rsidR="009F2404" w:rsidRDefault="009F2404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9F2404" w:rsidRDefault="009F2404">
      <w:pPr>
        <w:pStyle w:val="ConsPlusNormal"/>
        <w:jc w:val="center"/>
      </w:pPr>
      <w:r>
        <w:t>от 22.12.2016 N 554)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 xml:space="preserve">2.1. Минюст Чувашии ежегодно на основании представляемых по запросу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 - Чувашии сведений об объектах недвижимого имущества, выгруженных из баз данных государственного кадастра недвижимости и Единого государственного реестра прав на недвижимое имущество и сделок с ним (далее - ЕГРП), в соответствии с </w:t>
      </w:r>
      <w:hyperlink r:id="rId30" w:history="1">
        <w:r>
          <w:rPr>
            <w:color w:val="0000FF"/>
          </w:rPr>
          <w:t>составом</w:t>
        </w:r>
      </w:hyperlink>
      <w:r>
        <w:t xml:space="preserve"> сведений,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определенным приказом Федеральной налоговой службы от 28 ноября 2014 г. N ММВ-7-11/604@ "Об определении состава сведений,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и об утверждении формата их представления в электронной форме" (зарегистрирован в Министерстве юстиции Российской Федерации 15 декабря 2014 г., регистрационный N 35170) (далее - сведения о недвижимом имуществе), в том числе с учетом предложений органов местного самоуправления:</w:t>
      </w:r>
    </w:p>
    <w:p w:rsidR="009F2404" w:rsidRDefault="009F2404">
      <w:pPr>
        <w:pStyle w:val="ConsPlusNormal"/>
        <w:ind w:firstLine="540"/>
        <w:jc w:val="both"/>
      </w:pPr>
      <w:r>
        <w:t>а) проводит обработку сведений о недвижимом имуществе в разрезе видов объектов нежилого фонда;</w:t>
      </w:r>
    </w:p>
    <w:p w:rsidR="009F2404" w:rsidRDefault="009F2404">
      <w:pPr>
        <w:pStyle w:val="ConsPlusNormal"/>
        <w:ind w:firstLine="540"/>
        <w:jc w:val="both"/>
      </w:pPr>
      <w:r>
        <w:t>б) в срок не позднее первых 10 рабочих дней текущего финансового года формирует предварительный перечень объектов нежилого фонда (далее - предварительный перечень) на соответствующий налоговый период и размещает его на официальном сайте Минюста Чувашии на Портале органов власти Чувашской Республики в информационно-телекоммуникационной сети "Интернет" (далее - официальный сайт Минюста Чувашии);</w:t>
      </w:r>
    </w:p>
    <w:p w:rsidR="009F2404" w:rsidRDefault="009F2404">
      <w:pPr>
        <w:pStyle w:val="ConsPlusNormal"/>
        <w:ind w:firstLine="540"/>
        <w:jc w:val="both"/>
      </w:pPr>
      <w:r>
        <w:t xml:space="preserve">в) в целях уточнения предварительного перечня в течение года, предшествующего очередному налоговому периоду, на основании обращений собственников объектов нежилого фонда или их уполномоченных представителей (далее - заявитель) о внесении изменений в предварительный перечень (далее - обращение) проводит мероприятия в соответствии с </w:t>
      </w:r>
      <w:hyperlink w:anchor="P104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9F2404" w:rsidRDefault="009F2404">
      <w:pPr>
        <w:pStyle w:val="ConsPlusNormal"/>
        <w:ind w:firstLine="540"/>
        <w:jc w:val="both"/>
      </w:pPr>
      <w:r>
        <w:t xml:space="preserve">2.2. Заявители в случае несогласия с включением или </w:t>
      </w:r>
      <w:proofErr w:type="spellStart"/>
      <w:r>
        <w:t>невключением</w:t>
      </w:r>
      <w:proofErr w:type="spellEnd"/>
      <w:r>
        <w:t xml:space="preserve"> соответствующих объектов нежилого фонда в предварительный перечень вправе до 1 марта текущего года направить в Минюст Чувашии обращение. Обращение может быть представлено лично или посредством почтового отправления.</w:t>
      </w:r>
    </w:p>
    <w:p w:rsidR="009F2404" w:rsidRDefault="009F2404">
      <w:pPr>
        <w:pStyle w:val="ConsPlusNormal"/>
        <w:ind w:firstLine="540"/>
        <w:jc w:val="both"/>
      </w:pPr>
      <w:r>
        <w:t>К обращению заявителем прикладываются копии технических планов (паспортов) на объекты нежилого фонда.</w:t>
      </w:r>
    </w:p>
    <w:p w:rsidR="009F2404" w:rsidRDefault="009F2404">
      <w:pPr>
        <w:pStyle w:val="ConsPlusNormal"/>
        <w:ind w:firstLine="540"/>
        <w:jc w:val="both"/>
      </w:pPr>
      <w:r>
        <w:t>К обращению заявителем по собственной инициативе могут быть приложены следующие документы на объекты нежилого фонда:</w:t>
      </w:r>
    </w:p>
    <w:p w:rsidR="009F2404" w:rsidRDefault="009F2404">
      <w:pPr>
        <w:pStyle w:val="ConsPlusNormal"/>
        <w:ind w:firstLine="540"/>
        <w:jc w:val="both"/>
      </w:pPr>
      <w:bookmarkStart w:id="6" w:name="P91"/>
      <w:bookmarkEnd w:id="6"/>
      <w:r>
        <w:t>копия кадастрового паспорта объекта нежилого фонда;</w:t>
      </w:r>
    </w:p>
    <w:p w:rsidR="009F2404" w:rsidRDefault="009F2404">
      <w:pPr>
        <w:pStyle w:val="ConsPlusNormal"/>
        <w:ind w:firstLine="540"/>
        <w:jc w:val="both"/>
      </w:pPr>
      <w:r>
        <w:t>копия кадастрового паспорта земельного участка, на котором расположен объект нежилого фонда;</w:t>
      </w:r>
    </w:p>
    <w:p w:rsidR="009F2404" w:rsidRDefault="009F2404">
      <w:pPr>
        <w:pStyle w:val="ConsPlusNormal"/>
        <w:ind w:firstLine="540"/>
        <w:jc w:val="both"/>
      </w:pPr>
      <w:r>
        <w:t xml:space="preserve">выписка из ЕГРП в отношении объекта нежилого фонда и земельного участка, на котором </w:t>
      </w:r>
      <w:r>
        <w:lastRenderedPageBreak/>
        <w:t>расположен объект;</w:t>
      </w:r>
    </w:p>
    <w:p w:rsidR="009F2404" w:rsidRDefault="009F2404">
      <w:pPr>
        <w:pStyle w:val="ConsPlusNormal"/>
        <w:ind w:firstLine="540"/>
        <w:jc w:val="both"/>
      </w:pPr>
      <w:bookmarkStart w:id="7" w:name="P94"/>
      <w:bookmarkEnd w:id="7"/>
      <w:r>
        <w:t>документы либо их копии, подтверждающие вид использования объекта нежилого фонда и земельного участка.</w:t>
      </w:r>
    </w:p>
    <w:p w:rsidR="009F2404" w:rsidRDefault="009F2404">
      <w:pPr>
        <w:pStyle w:val="ConsPlusNormal"/>
        <w:ind w:firstLine="540"/>
        <w:jc w:val="both"/>
      </w:pPr>
      <w:r>
        <w:t>Копии документов заверяются подписью заявителя и печатью (при наличии).</w:t>
      </w:r>
    </w:p>
    <w:p w:rsidR="009F2404" w:rsidRDefault="009F2404">
      <w:pPr>
        <w:pStyle w:val="ConsPlusNormal"/>
        <w:ind w:firstLine="540"/>
        <w:jc w:val="both"/>
      </w:pPr>
      <w:r>
        <w:t xml:space="preserve">В случае непредставления заявителем документов, указанных в </w:t>
      </w:r>
      <w:hyperlink w:anchor="P9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94" w:history="1">
        <w:r>
          <w:rPr>
            <w:color w:val="0000FF"/>
          </w:rPr>
          <w:t>седьмом</w:t>
        </w:r>
      </w:hyperlink>
      <w:r>
        <w:t xml:space="preserve"> настоящего пункта, Минюст Чувашии с целью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услуг.</w:t>
      </w:r>
    </w:p>
    <w:p w:rsidR="009F2404" w:rsidRDefault="009F2404">
      <w:pPr>
        <w:pStyle w:val="ConsPlusNormal"/>
        <w:ind w:firstLine="540"/>
        <w:jc w:val="both"/>
      </w:pPr>
      <w:r>
        <w:t>2.3. Минюст Чувашии рассматривает обращения и в целях уточнения предварительного перечня на очередной налоговый период в срок до 1 июня текущего года обеспечивает проведение мероприятий.</w:t>
      </w:r>
    </w:p>
    <w:p w:rsidR="009F2404" w:rsidRDefault="009F2404">
      <w:pPr>
        <w:pStyle w:val="ConsPlusNormal"/>
        <w:ind w:firstLine="540"/>
        <w:jc w:val="both"/>
      </w:pPr>
      <w:r>
        <w:t xml:space="preserve">Выявленные в течение налогового периода объекты нежилого фонда, указанные в </w:t>
      </w:r>
      <w:hyperlink w:anchor="P52" w:history="1">
        <w:r>
          <w:rPr>
            <w:color w:val="0000FF"/>
          </w:rPr>
          <w:t>пункте 1.3</w:t>
        </w:r>
      </w:hyperlink>
      <w:r>
        <w:t xml:space="preserve"> настоящего Порядка, не включенные в перечень по состоянию на 1 января года соответствующего налогового периода, подлежат включению в предварительный перечень, формируемый Минюстом Чувашии на очередной налоговый период.</w:t>
      </w:r>
    </w:p>
    <w:p w:rsidR="009F2404" w:rsidRDefault="009F2404">
      <w:pPr>
        <w:pStyle w:val="ConsPlusNormal"/>
        <w:ind w:firstLine="540"/>
        <w:jc w:val="both"/>
      </w:pPr>
      <w:r>
        <w:t>2.4. Минюст Чувашии в срок не позднее первого числа очередного налогового периода по налогу:</w:t>
      </w:r>
    </w:p>
    <w:p w:rsidR="009F2404" w:rsidRDefault="009F2404">
      <w:pPr>
        <w:pStyle w:val="ConsPlusNormal"/>
        <w:ind w:firstLine="540"/>
        <w:jc w:val="both"/>
      </w:pPr>
      <w:r>
        <w:t>определяет на этот налоговый период перечень;</w:t>
      </w:r>
    </w:p>
    <w:p w:rsidR="009F2404" w:rsidRDefault="009F2404">
      <w:pPr>
        <w:pStyle w:val="ConsPlusNormal"/>
        <w:ind w:firstLine="540"/>
        <w:jc w:val="both"/>
      </w:pPr>
      <w:r>
        <w:t>направляет перечень в электронной форме в Управление Федеральной налоговой службы по Чувашской Республике;</w:t>
      </w:r>
    </w:p>
    <w:p w:rsidR="009F2404" w:rsidRDefault="009F2404">
      <w:pPr>
        <w:pStyle w:val="ConsPlusNormal"/>
        <w:ind w:firstLine="540"/>
        <w:jc w:val="both"/>
      </w:pPr>
      <w:r>
        <w:t>размещает перечень на официальном сайте Минюста Чувашии.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  <w:outlineLvl w:val="1"/>
      </w:pPr>
      <w:bookmarkStart w:id="8" w:name="P104"/>
      <w:bookmarkEnd w:id="8"/>
      <w:r>
        <w:t>3. Проведение мероприятий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 xml:space="preserve">3.1. Комиссией, образованной Минюстом Чувашии, по обращению заявителей проводятся мероприятия в соответствии с настоящим Порядком, в том числе по определению вида фактического использования зданий (строений, сооружений) и помещений в соответствии с </w:t>
      </w:r>
      <w:hyperlink w:anchor="P154" w:history="1">
        <w:r>
          <w:rPr>
            <w:color w:val="0000FF"/>
          </w:rPr>
          <w:t>Методикой</w:t>
        </w:r>
      </w:hyperlink>
      <w:r>
        <w:t xml:space="preserve"> определения вида фактического использования зданий (строений, сооружений) и помещений для целей налогообложения (приложение N 1 к настоящему Порядку).</w:t>
      </w:r>
    </w:p>
    <w:p w:rsidR="009F2404" w:rsidRDefault="009F2404">
      <w:pPr>
        <w:pStyle w:val="ConsPlusNormal"/>
        <w:jc w:val="both"/>
      </w:pPr>
      <w:r>
        <w:t xml:space="preserve">(п. 3.1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bookmarkStart w:id="9" w:name="P108"/>
      <w:bookmarkEnd w:id="9"/>
      <w:r>
        <w:t>3.2. Состав комиссии с указанием должностных лиц, уполномоченных на проведение мероприятий, утверждается распоряжением Минюста Чувашии (далее - уполномоченные должностные лица).</w:t>
      </w:r>
    </w:p>
    <w:p w:rsidR="009F2404" w:rsidRDefault="009F2404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2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3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ind w:firstLine="540"/>
        <w:jc w:val="both"/>
      </w:pPr>
      <w:r>
        <w:t xml:space="preserve">3.3.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9F2404" w:rsidRDefault="009F2404">
      <w:pPr>
        <w:pStyle w:val="ConsPlusNormal"/>
        <w:ind w:firstLine="540"/>
        <w:jc w:val="both"/>
      </w:pPr>
      <w:r>
        <w:t xml:space="preserve">3.4. При проведении мероприятий копия распоряжения Минюста Чувашии, указанного в </w:t>
      </w:r>
      <w:hyperlink w:anchor="P108" w:history="1">
        <w:r>
          <w:rPr>
            <w:color w:val="0000FF"/>
          </w:rPr>
          <w:t>пункте 3.2</w:t>
        </w:r>
      </w:hyperlink>
      <w:r>
        <w:t xml:space="preserve"> настоящего Порядка, вручается собственнику объекта нежилого фонда либо уполномоченному представителю собственника объекта нежилого фонда.</w:t>
      </w:r>
    </w:p>
    <w:p w:rsidR="009F2404" w:rsidRDefault="009F2404">
      <w:pPr>
        <w:pStyle w:val="ConsPlusNormal"/>
        <w:jc w:val="both"/>
      </w:pPr>
      <w:r>
        <w:t xml:space="preserve">(в ред. Постановлений Кабинета Министров ЧР от 24.08.2016 </w:t>
      </w:r>
      <w:hyperlink r:id="rId35" w:history="1">
        <w:r>
          <w:rPr>
            <w:color w:val="0000FF"/>
          </w:rPr>
          <w:t>N 362</w:t>
        </w:r>
      </w:hyperlink>
      <w:r>
        <w:t xml:space="preserve">, от 19.12.2016 </w:t>
      </w:r>
      <w:hyperlink r:id="rId36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ind w:firstLine="540"/>
        <w:jc w:val="both"/>
      </w:pPr>
      <w:r>
        <w:t>3.5. В ходе проведения мероприятий осуществляются фотосъемка (при необходимости видеосъемка), фиксирующая фактическое использование указанного объекта нежилого фонда, а также фотосъемка (при необходимости видеосъемка) информационных стендов с реквизитами организаций, осуществляющих деятельность на указанном объекте нежилого фонда.</w:t>
      </w:r>
    </w:p>
    <w:p w:rsidR="009F2404" w:rsidRDefault="009F2404">
      <w:pPr>
        <w:pStyle w:val="ConsPlusNormal"/>
        <w:ind w:firstLine="540"/>
        <w:jc w:val="both"/>
      </w:pPr>
      <w:r>
        <w:t>В случае если при проведении мероприятий возникли обстоятельства, препятствующие доступу комиссии к объекту, подлежащему обследованию, но при этом имеются факты, свидетельствующие об использовании объекта для размещения офисов, и (или) торговых объектов, и (или) объектов общественного питания, и (или) объектов бытового обслуживания, в том числе наличие вывесок, рекламных стендов, баннеров, такие обстоятельства отражаются в акте обследования с приложением документов, фото- и (или) видеоматериалов.</w:t>
      </w:r>
    </w:p>
    <w:p w:rsidR="009F2404" w:rsidRDefault="009F2404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r>
        <w:t xml:space="preserve">3.6. По результатам проведения обследования объекта нежилого фонда в срок не позднее 10 рабочих дней со дня его проведения уполномоченными должностными лицами составляется </w:t>
      </w:r>
      <w:hyperlink w:anchor="P233" w:history="1">
        <w:r>
          <w:rPr>
            <w:color w:val="0000FF"/>
          </w:rPr>
          <w:t>акт</w:t>
        </w:r>
      </w:hyperlink>
      <w:r>
        <w:t xml:space="preserve"> обследования по определению вида фактического использования зданий (строений, </w:t>
      </w:r>
      <w:r>
        <w:lastRenderedPageBreak/>
        <w:t>сооружений) и помещений для целей налогообложения (далее - акт обследования) по форме согласно приложению N 2 к настоящему Порядку с приложением соответствующих фотоматериалов (видеоматериалов).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9F2404" w:rsidRDefault="009F2404">
      <w:pPr>
        <w:pStyle w:val="ConsPlusNormal"/>
        <w:ind w:firstLine="540"/>
        <w:jc w:val="both"/>
      </w:pPr>
      <w:r>
        <w:t>3.7. Акт обследования содержит:</w:t>
      </w:r>
    </w:p>
    <w:p w:rsidR="009F2404" w:rsidRDefault="009F2404">
      <w:pPr>
        <w:pStyle w:val="ConsPlusNormal"/>
        <w:ind w:firstLine="540"/>
        <w:jc w:val="both"/>
      </w:pPr>
      <w:r>
        <w:t>1) дату и место составления акта обследования;</w:t>
      </w:r>
    </w:p>
    <w:p w:rsidR="009F2404" w:rsidRDefault="009F2404">
      <w:pPr>
        <w:pStyle w:val="ConsPlusNormal"/>
        <w:ind w:firstLine="540"/>
        <w:jc w:val="both"/>
      </w:pPr>
      <w:r>
        <w:t xml:space="preserve">2) дату и номер распоряжения Минюста Чувашии, указанного в </w:t>
      </w:r>
      <w:hyperlink w:anchor="P108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9F2404" w:rsidRDefault="009F2404">
      <w:pPr>
        <w:pStyle w:val="ConsPlusNormal"/>
        <w:jc w:val="both"/>
      </w:pPr>
      <w:r>
        <w:t xml:space="preserve">(в ред. Постановлений Кабинета Министров ЧР от 09.12.2015 </w:t>
      </w:r>
      <w:hyperlink r:id="rId39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40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ind w:firstLine="540"/>
        <w:jc w:val="both"/>
      </w:pPr>
      <w:r>
        <w:t>3) фамилии, имена, отчества (при наличии), наименования должностей уполномоченных должностных лиц;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>4) наименование юридического лица либо фамилию, имя, отчество (при наличии) физического лица - собственника объекта нежилого фонда, а также фамилию, имя, отчество (при наличии) руководителя юридического лица - собственника объекта нежилого фонда, иного должностного лица или уполномоченного представителя собственника объекта нежилого фонда, присутствовавших при проведении обследования;</w:t>
      </w:r>
    </w:p>
    <w:p w:rsidR="009F2404" w:rsidRDefault="009F240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>5) дату проведения обследования объекта нежилого фонда;</w:t>
      </w:r>
    </w:p>
    <w:p w:rsidR="009F2404" w:rsidRDefault="009F2404">
      <w:pPr>
        <w:pStyle w:val="ConsPlusNormal"/>
        <w:ind w:firstLine="540"/>
        <w:jc w:val="both"/>
      </w:pPr>
      <w:r>
        <w:t>6) общие сведения об объекте нежилого фонда;</w:t>
      </w:r>
    </w:p>
    <w:p w:rsidR="009F2404" w:rsidRDefault="009F2404">
      <w:pPr>
        <w:pStyle w:val="ConsPlusNormal"/>
        <w:ind w:firstLine="540"/>
        <w:jc w:val="both"/>
      </w:pPr>
      <w:r>
        <w:t>7) долю фактической площади объекта нежилого фонда, используемой для размещения офиса, торгового объекта, объекта общественного питания и объекта бытового обслуживания, в общей площади объекта нежилого фонда;</w:t>
      </w:r>
    </w:p>
    <w:p w:rsidR="009F2404" w:rsidRDefault="009F2404">
      <w:pPr>
        <w:pStyle w:val="ConsPlusNormal"/>
        <w:ind w:firstLine="540"/>
        <w:jc w:val="both"/>
      </w:pPr>
      <w:r>
        <w:t>8) заключение о фактическом использовании объекта нежилого фонда;</w:t>
      </w:r>
    </w:p>
    <w:p w:rsidR="009F2404" w:rsidRDefault="009F2404">
      <w:pPr>
        <w:pStyle w:val="ConsPlusNormal"/>
        <w:ind w:firstLine="540"/>
        <w:jc w:val="both"/>
      </w:pPr>
      <w:r>
        <w:t>9) подписи уполномоченных должностных лиц, проводивших обследование, а также собственника объекта нежилого фонда либо уполномоченного представителя собственника объекта нежилого фонда, присутствовавших при проведении обследования;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>10) в случае отказа собственника объекта нежилого фонда либо уполномоченного представителя собственника объекта нежилого фонда, присутствовавшего при проведении обследования, от подписания акта обследования - соответствующую отметку, которая заверяется подписями уполномоченных должностных лиц.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>3.8. Заверенная членом комиссии копия акта обследования представляется заявителю в срок не позднее 10 рабочих дней со дня подписания акта обследования. Заверенная членом комиссии копия акта обследования может быть передана заявителю лично или направлена посредством почтового отправления.</w:t>
      </w:r>
    </w:p>
    <w:p w:rsidR="009F2404" w:rsidRDefault="009F2404">
      <w:pPr>
        <w:pStyle w:val="ConsPlusNormal"/>
        <w:jc w:val="both"/>
      </w:pPr>
      <w:r>
        <w:t xml:space="preserve">(п. 3.8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bookmarkStart w:id="10" w:name="P136"/>
      <w:bookmarkEnd w:id="10"/>
      <w:r>
        <w:t>3.8.1. В случае несогласия собственника объекта нежилого фонда с результатами проведенных мероприятий они могут быть обжалованы в досудебном порядке собственником объекта нежилого фонда по его заявлению в межведомственную комиссию по пересмотру результатов определения вида фактического использования зданий (строений, сооружений) и помещений, образуемую совместным решением Минюста Чувашии и иных заинтересованных органов исполнительной власти Чувашской Республики (далее - межведомственная комиссия). Положение о межведомственной комиссии и ее состав утверждаются совместным решением Минюста Чувашии и иных заинтересованных органов исполнительной власти Чувашской Республики.</w:t>
      </w:r>
    </w:p>
    <w:p w:rsidR="009F2404" w:rsidRDefault="009F2404">
      <w:pPr>
        <w:pStyle w:val="ConsPlusNormal"/>
        <w:ind w:firstLine="540"/>
        <w:jc w:val="both"/>
      </w:pPr>
      <w:r>
        <w:t>Заявление подается в межведомственную комиссию в течение 40 календарных дней со дня направления акта обследования.</w:t>
      </w:r>
    </w:p>
    <w:p w:rsidR="009F2404" w:rsidRDefault="009F2404">
      <w:pPr>
        <w:pStyle w:val="ConsPlusNormal"/>
        <w:jc w:val="both"/>
      </w:pPr>
      <w:r>
        <w:t xml:space="preserve">(п. 3.8.1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r>
        <w:t xml:space="preserve">3.8.2 - 3.8.4.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9F2404" w:rsidRDefault="009F2404">
      <w:pPr>
        <w:pStyle w:val="ConsPlusNormal"/>
        <w:ind w:firstLine="540"/>
        <w:jc w:val="both"/>
      </w:pPr>
      <w:r>
        <w:t xml:space="preserve">3.8.5. По результатам рассмотрения заявления, указанного в </w:t>
      </w:r>
      <w:hyperlink w:anchor="P136" w:history="1">
        <w:r>
          <w:rPr>
            <w:color w:val="0000FF"/>
          </w:rPr>
          <w:t>пункте 3.8.1</w:t>
        </w:r>
      </w:hyperlink>
      <w:r>
        <w:t xml:space="preserve"> настоящего Порядка, межведомственная комиссия принимает решение о включении объекта нежилого фонда, указанного в письменном заявлении, в предварительный перечень либо об исключении </w:t>
      </w:r>
      <w:r>
        <w:lastRenderedPageBreak/>
        <w:t>объекта нежилого фонда, указанного в письменном заявлении, из предварительного перечня.</w:t>
      </w:r>
    </w:p>
    <w:p w:rsidR="009F2404" w:rsidRDefault="009F2404">
      <w:pPr>
        <w:pStyle w:val="ConsPlusNormal"/>
        <w:jc w:val="both"/>
      </w:pPr>
      <w:r>
        <w:t xml:space="preserve">(п. 3.8.5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22.12.2016 N 554)</w:t>
      </w:r>
    </w:p>
    <w:p w:rsidR="009F2404" w:rsidRDefault="009F2404">
      <w:pPr>
        <w:pStyle w:val="ConsPlusNormal"/>
        <w:ind w:firstLine="540"/>
        <w:jc w:val="both"/>
      </w:pPr>
      <w:r>
        <w:t xml:space="preserve">3.9 - 3.11.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22.12.2016 N 554.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right"/>
        <w:outlineLvl w:val="1"/>
      </w:pPr>
      <w:r>
        <w:t>Приложение N 1</w:t>
      </w:r>
    </w:p>
    <w:p w:rsidR="009F2404" w:rsidRDefault="009F2404">
      <w:pPr>
        <w:pStyle w:val="ConsPlusNormal"/>
        <w:jc w:val="right"/>
      </w:pPr>
      <w:r>
        <w:t>к Порядку определения вида</w:t>
      </w:r>
    </w:p>
    <w:p w:rsidR="009F2404" w:rsidRDefault="009F2404">
      <w:pPr>
        <w:pStyle w:val="ConsPlusNormal"/>
        <w:jc w:val="right"/>
      </w:pPr>
      <w:r>
        <w:t>фактического использования зданий</w:t>
      </w:r>
    </w:p>
    <w:p w:rsidR="009F2404" w:rsidRDefault="009F2404">
      <w:pPr>
        <w:pStyle w:val="ConsPlusNormal"/>
        <w:jc w:val="right"/>
      </w:pPr>
      <w:r>
        <w:t>(строений, сооружений) и помещений</w:t>
      </w:r>
    </w:p>
    <w:p w:rsidR="009F2404" w:rsidRDefault="009F2404">
      <w:pPr>
        <w:pStyle w:val="ConsPlusNormal"/>
        <w:jc w:val="right"/>
      </w:pPr>
      <w:r>
        <w:t>для целей налогообложения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</w:pPr>
      <w:bookmarkStart w:id="11" w:name="P154"/>
      <w:bookmarkEnd w:id="11"/>
      <w:r>
        <w:t>МЕТОДИКА</w:t>
      </w:r>
    </w:p>
    <w:p w:rsidR="009F2404" w:rsidRDefault="009F2404">
      <w:pPr>
        <w:pStyle w:val="ConsPlusNormal"/>
        <w:jc w:val="center"/>
      </w:pPr>
      <w:r>
        <w:t>ОПРЕДЕЛЕНИЯ ВИДА ФАКТИЧЕСКОГО ИСПОЛЬЗОВАНИЯ ЗДАНИЙ</w:t>
      </w:r>
    </w:p>
    <w:p w:rsidR="009F2404" w:rsidRDefault="009F2404">
      <w:pPr>
        <w:pStyle w:val="ConsPlusNormal"/>
        <w:jc w:val="center"/>
      </w:pPr>
      <w:r>
        <w:t>(СТРОЕНИЙ, СООРУЖЕНИЙ) И ПОМЕЩЕНИЙ ДЛЯ ЦЕЛЕЙ</w:t>
      </w:r>
    </w:p>
    <w:p w:rsidR="009F2404" w:rsidRDefault="009F2404">
      <w:pPr>
        <w:pStyle w:val="ConsPlusNormal"/>
        <w:jc w:val="center"/>
      </w:pPr>
      <w:r>
        <w:t>НАЛОГООБЛОЖЕНИЯ</w:t>
      </w:r>
    </w:p>
    <w:p w:rsidR="009F2404" w:rsidRDefault="009F2404">
      <w:pPr>
        <w:pStyle w:val="ConsPlusNormal"/>
        <w:jc w:val="center"/>
      </w:pPr>
    </w:p>
    <w:p w:rsidR="009F2404" w:rsidRDefault="009F2404">
      <w:pPr>
        <w:pStyle w:val="ConsPlusNormal"/>
        <w:jc w:val="center"/>
      </w:pPr>
      <w:r>
        <w:t>Список изменяющих документов</w:t>
      </w:r>
    </w:p>
    <w:p w:rsidR="009F2404" w:rsidRDefault="009F2404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  <w:outlineLvl w:val="2"/>
      </w:pPr>
      <w:r>
        <w:t>1. Основные понятия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bookmarkStart w:id="12" w:name="P164"/>
      <w:bookmarkEnd w:id="12"/>
      <w:r>
        <w:t>1.1. Общая площадь зданий (строений, сооружений) и помещений (далее - объект нежилого фонда) - суммарная полезная площадь объекта нежилого фонда и площадь помещений общего пользования объекта нежилого фонда, определяемая на основании сведений Государственного кадастра недвижимости и Единого государственного реестра прав на недвижимое имущество и сделок с ним, запрашиваемых в порядке межведомственного информационного взаимодействия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 - Чувашии.</w:t>
      </w:r>
    </w:p>
    <w:p w:rsidR="009F2404" w:rsidRDefault="009F240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362)</w:t>
      </w:r>
    </w:p>
    <w:p w:rsidR="009F2404" w:rsidRDefault="009F2404">
      <w:pPr>
        <w:pStyle w:val="ConsPlusNormal"/>
        <w:ind w:firstLine="540"/>
        <w:jc w:val="both"/>
      </w:pPr>
      <w:r>
        <w:t>1.2. Полезная площадь объекта нежилого фонда - площадь торгового, офисного, спортивного, административного, социального и другого назначения, используемая для осуществления деятельности ее собственниками, в том числе площадь вспомогательных помещений, не относящихся к помещениям общего пользования (в частности, места размещения оборудования, комната ожидания посетителей, комнаты хранения), используемая указанными собственниками.</w:t>
      </w:r>
    </w:p>
    <w:p w:rsidR="009F2404" w:rsidRDefault="009F2404">
      <w:pPr>
        <w:pStyle w:val="ConsPlusNormal"/>
        <w:ind w:firstLine="540"/>
        <w:jc w:val="both"/>
      </w:pPr>
      <w:r>
        <w:t>1.3. Помещения общего пользования объекта нежилого фонда - помещения, обслуживающие весь объект нежилого фонда и используемые одновременно несколькими собственниками объекта нежилого фонда (в частности, общие входные группы, общие коридоры, лифтовые холлы, санузлы, подвалы, чердаки, парковки, места размещения инженерно-технологического оборудования).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center"/>
        <w:outlineLvl w:val="2"/>
      </w:pPr>
      <w:r>
        <w:t>2. Методика расчета доли фактической площади объекта</w:t>
      </w:r>
    </w:p>
    <w:p w:rsidR="009F2404" w:rsidRDefault="009F2404">
      <w:pPr>
        <w:pStyle w:val="ConsPlusNormal"/>
        <w:jc w:val="center"/>
      </w:pPr>
      <w:r>
        <w:t>нежилого фонда, используемой для каждого из видов</w:t>
      </w:r>
    </w:p>
    <w:p w:rsidR="009F2404" w:rsidRDefault="009F2404">
      <w:pPr>
        <w:pStyle w:val="ConsPlusNormal"/>
        <w:jc w:val="center"/>
      </w:pPr>
      <w:r>
        <w:t>деятельности, осуществляемой в здании</w:t>
      </w:r>
    </w:p>
    <w:p w:rsidR="009F2404" w:rsidRDefault="009F2404">
      <w:pPr>
        <w:pStyle w:val="ConsPlusNormal"/>
        <w:jc w:val="center"/>
      </w:pPr>
      <w:r>
        <w:t>(строении, сооружении) и помещении, в общей площади</w:t>
      </w:r>
    </w:p>
    <w:p w:rsidR="009F2404" w:rsidRDefault="009F2404">
      <w:pPr>
        <w:pStyle w:val="ConsPlusNormal"/>
        <w:jc w:val="center"/>
      </w:pPr>
      <w:r>
        <w:t>объекта нежилого фонда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bookmarkStart w:id="13" w:name="P175"/>
      <w:bookmarkEnd w:id="13"/>
      <w:r>
        <w:t xml:space="preserve">2.1. На основании сведений, указанных в </w:t>
      </w:r>
      <w:hyperlink w:anchor="P164" w:history="1">
        <w:r>
          <w:rPr>
            <w:color w:val="0000FF"/>
          </w:rPr>
          <w:t>пункте 1.1</w:t>
        </w:r>
      </w:hyperlink>
      <w:r>
        <w:t xml:space="preserve"> настоящей Методики, подлежат определению:</w:t>
      </w:r>
    </w:p>
    <w:p w:rsidR="009F2404" w:rsidRDefault="009F2404">
      <w:pPr>
        <w:pStyle w:val="ConsPlusNormal"/>
        <w:ind w:firstLine="540"/>
        <w:jc w:val="both"/>
      </w:pPr>
      <w:r>
        <w:t xml:space="preserve">1) общая площадь объекта нежилого фонда </w:t>
      </w:r>
      <w:proofErr w:type="spellStart"/>
      <w:r>
        <w:t>S</w:t>
      </w:r>
      <w:r>
        <w:rPr>
          <w:vertAlign w:val="subscript"/>
        </w:rPr>
        <w:t>общ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lastRenderedPageBreak/>
        <w:t xml:space="preserve">2) общая полезная площадь объекта нежилого фонда </w:t>
      </w:r>
      <w:proofErr w:type="spellStart"/>
      <w:r>
        <w:t>S</w:t>
      </w:r>
      <w:r>
        <w:rPr>
          <w:vertAlign w:val="subscript"/>
        </w:rPr>
        <w:t>исп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t xml:space="preserve">3) площадь офисов </w:t>
      </w:r>
      <w:proofErr w:type="spellStart"/>
      <w:r>
        <w:t>S</w:t>
      </w:r>
      <w:r>
        <w:rPr>
          <w:vertAlign w:val="subscript"/>
        </w:rPr>
        <w:t>оф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t xml:space="preserve">4) площадь торговых объектов </w:t>
      </w:r>
      <w:proofErr w:type="spellStart"/>
      <w:r>
        <w:t>S</w:t>
      </w:r>
      <w:r>
        <w:rPr>
          <w:vertAlign w:val="subscript"/>
        </w:rPr>
        <w:t>торг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t xml:space="preserve">5) площадь объектов общественного питания </w:t>
      </w:r>
      <w:proofErr w:type="spellStart"/>
      <w:r>
        <w:t>S</w:t>
      </w:r>
      <w:r>
        <w:rPr>
          <w:vertAlign w:val="subscript"/>
        </w:rPr>
        <w:t>пит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t xml:space="preserve">6) площадь объектов бытового обслуживания </w:t>
      </w:r>
      <w:proofErr w:type="spellStart"/>
      <w:r>
        <w:t>S</w:t>
      </w:r>
      <w:r>
        <w:rPr>
          <w:vertAlign w:val="subscript"/>
        </w:rPr>
        <w:t>быт</w:t>
      </w:r>
      <w:proofErr w:type="spellEnd"/>
      <w:r>
        <w:t>;</w:t>
      </w:r>
    </w:p>
    <w:p w:rsidR="009F2404" w:rsidRDefault="009F2404">
      <w:pPr>
        <w:pStyle w:val="ConsPlusNormal"/>
        <w:ind w:firstLine="540"/>
        <w:jc w:val="both"/>
      </w:pPr>
      <w:r>
        <w:t xml:space="preserve">7) площадь помещений общего пользования объекта нежилого фонда </w:t>
      </w:r>
      <w:proofErr w:type="spellStart"/>
      <w:r>
        <w:t>S</w:t>
      </w:r>
      <w:r>
        <w:rPr>
          <w:vertAlign w:val="subscript"/>
        </w:rPr>
        <w:t>оп</w:t>
      </w:r>
      <w:proofErr w:type="spellEnd"/>
      <w:r>
        <w:t>.</w:t>
      </w:r>
    </w:p>
    <w:p w:rsidR="009F2404" w:rsidRDefault="009F2404">
      <w:pPr>
        <w:pStyle w:val="ConsPlusNormal"/>
        <w:ind w:firstLine="540"/>
        <w:jc w:val="both"/>
      </w:pPr>
      <w:bookmarkStart w:id="14" w:name="P183"/>
      <w:bookmarkEnd w:id="14"/>
      <w:r>
        <w:t>2.2. Размер площади помещения общего пользования, используемого для осуществления каждого из видов деятельности (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-оф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-пит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-быт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-торг</w:t>
      </w:r>
      <w:r>
        <w:t>), рассчитывается по формуле</w:t>
      </w:r>
    </w:p>
    <w:p w:rsidR="009F2404" w:rsidRDefault="009F2404">
      <w:pPr>
        <w:pStyle w:val="ConsPlusNormal"/>
        <w:jc w:val="both"/>
      </w:pPr>
    </w:p>
    <w:p w:rsidR="009F2404" w:rsidRDefault="00B4753A">
      <w:pPr>
        <w:pStyle w:val="ConsPlusNormal"/>
        <w:ind w:firstLine="540"/>
        <w:jc w:val="both"/>
      </w:pPr>
      <w:r>
        <w:pict>
          <v:shape id="_x0000_i1025" style="width:90.6pt;height:39.6pt" coordsize="" o:spt="100" adj="0,,0" path="" filled="f" stroked="f">
            <v:stroke joinstyle="miter"/>
            <v:imagedata r:id="rId52" o:title="base_23650_90682_1"/>
            <v:formulas/>
            <v:path o:connecttype="segments"/>
          </v:shape>
        </w:pic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>где: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-оф</w:t>
      </w:r>
      <w:r>
        <w:t xml:space="preserve"> - площадь помещения общего пользования, используемого для осуществления административно-деловой, офисной деятельности;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-пит</w:t>
      </w:r>
      <w:r>
        <w:t xml:space="preserve"> - площадь помещения общего пользования, используемого для осуществления деятельности в области предоставления услуг общественного питания;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-быт</w:t>
      </w:r>
      <w:r>
        <w:t xml:space="preserve"> - площадь помещения общего пользования, используемого для осуществления деятельности в области предоставления коммунально-бытовых услуг;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-торг</w:t>
      </w:r>
      <w:r>
        <w:t xml:space="preserve"> - площадь помещения общего пользования, используемого для осуществления торговой деятельности;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оф</w:t>
      </w:r>
      <w:proofErr w:type="spellEnd"/>
      <w:r>
        <w:t xml:space="preserve"> - площадь офисов;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.</w:t>
      </w:r>
      <w:r>
        <w:t xml:space="preserve"> - площадь помещений общего пользования объекта нежилого фонда;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исп</w:t>
      </w:r>
      <w:proofErr w:type="spellEnd"/>
      <w:r>
        <w:t xml:space="preserve"> - общая полезная площадь объекта нежилого фонда.</w:t>
      </w:r>
    </w:p>
    <w:p w:rsidR="009F2404" w:rsidRDefault="009F2404">
      <w:pPr>
        <w:pStyle w:val="ConsPlusNormal"/>
        <w:ind w:firstLine="540"/>
        <w:jc w:val="both"/>
      </w:pPr>
      <w:r>
        <w:t>При определении доли помещений общего пользования объекта нежилого фонда, используемых для осуществления каждого из видов деятельности (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-оф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-пит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-быт</w:t>
      </w:r>
      <w:r>
        <w:t xml:space="preserve">,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-торг</w:t>
      </w:r>
      <w:r>
        <w:t>), площадь помещений общего пользования (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t>) рассчитывается в отношении каждой части объекта нежилого фонда и считается используемой только собственниками полезной площади, расположенной в данной части объекта нежилого фонда, а при отсутствии полезной площади в соответствующей части объекта нежилого фонда, где расположено помещение общего пользования, - всеми пользователями объекта нежилого фонда.</w:t>
      </w:r>
    </w:p>
    <w:p w:rsidR="009F2404" w:rsidRDefault="009F2404">
      <w:pPr>
        <w:pStyle w:val="ConsPlusNormal"/>
        <w:ind w:firstLine="540"/>
        <w:jc w:val="both"/>
      </w:pPr>
      <w:bookmarkStart w:id="15" w:name="P196"/>
      <w:bookmarkEnd w:id="15"/>
      <w:r>
        <w:t xml:space="preserve">2.3. На основании данных, определенных в соответствии с </w:t>
      </w:r>
      <w:hyperlink w:anchor="P175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83" w:history="1">
        <w:r>
          <w:rPr>
            <w:color w:val="0000FF"/>
          </w:rPr>
          <w:t>2.2</w:t>
        </w:r>
      </w:hyperlink>
      <w:r>
        <w:t xml:space="preserve"> настоящей Методики, размер фактической площади объекта нежилого фонда, используемой при осуществлении каждого из видов деятельности (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-пит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-быт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-торг</w:t>
      </w:r>
      <w:r>
        <w:t>), рассчитывается по формуле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 xml:space="preserve"> = </w:t>
      </w:r>
      <w:proofErr w:type="spellStart"/>
      <w:r>
        <w:t>S</w:t>
      </w:r>
      <w:r>
        <w:rPr>
          <w:vertAlign w:val="subscript"/>
        </w:rPr>
        <w:t>оф</w:t>
      </w:r>
      <w:proofErr w:type="spellEnd"/>
      <w:r>
        <w:t xml:space="preserve"> + </w:t>
      </w: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-оф</w:t>
      </w:r>
      <w:r>
        <w:t>,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>где: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 xml:space="preserve"> - размер фактической площади объекта нежилого фонда, используемой при осуществлении административно-деловой, офисной деятельности;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-пит</w:t>
      </w:r>
      <w:r>
        <w:t xml:space="preserve"> - размер фактической площади объекта нежилого фонда, используемой при осуществлении деятельности в области предоставления услуг общественного питания;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-быт</w:t>
      </w:r>
      <w:r>
        <w:t xml:space="preserve"> - размер фактической площади объекта нежилого фонда, используемой при осуществлении деятельности в области предоставления коммунально-бытовых услуг;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-торг</w:t>
      </w:r>
      <w:r>
        <w:t xml:space="preserve"> - размер фактической площади объекта нежилого фонда, используемой при осуществлении торговой деятельности;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оф</w:t>
      </w:r>
      <w:proofErr w:type="spellEnd"/>
      <w:r>
        <w:t xml:space="preserve"> - площадь объекта нежилого фонда, используемая для осуществления каждого из видов деятельности;</w:t>
      </w: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о.п</w:t>
      </w:r>
      <w:proofErr w:type="spellEnd"/>
      <w:r>
        <w:rPr>
          <w:vertAlign w:val="subscript"/>
        </w:rPr>
        <w:t>-оф</w:t>
      </w:r>
      <w:r>
        <w:t xml:space="preserve"> - площадь помещений общего пользования объекта нежилого фонда, используемых для осуществления каждого из видов деятельности.</w:t>
      </w:r>
    </w:p>
    <w:p w:rsidR="009F2404" w:rsidRDefault="009F2404">
      <w:pPr>
        <w:pStyle w:val="ConsPlusNormal"/>
        <w:ind w:firstLine="540"/>
        <w:jc w:val="both"/>
      </w:pPr>
      <w:r>
        <w:t>В случае если в объекте нежилого фонда расположено несколько нежилых помещений, используемых при осуществлении одного и того же вида деятельности (S</w:t>
      </w:r>
      <w:r>
        <w:rPr>
          <w:vertAlign w:val="subscript"/>
        </w:rPr>
        <w:t>оф1</w:t>
      </w:r>
      <w:r>
        <w:t>, S</w:t>
      </w:r>
      <w:r>
        <w:rPr>
          <w:vertAlign w:val="subscript"/>
        </w:rPr>
        <w:t>оф2</w:t>
      </w:r>
      <w:r>
        <w:t>, S</w:t>
      </w:r>
      <w:r>
        <w:rPr>
          <w:vertAlign w:val="subscript"/>
        </w:rPr>
        <w:t>оф3</w:t>
      </w:r>
      <w:r>
        <w:t xml:space="preserve">), размер </w:t>
      </w:r>
      <w:r>
        <w:lastRenderedPageBreak/>
        <w:t>фактической площади всего объекта нежилого фонда, используемой при осуществлении каждого из видов деятельности (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>), рассчитывается как сумма фактических площадей объекта нежилого фонда, используемых при осуществлении каждого из однородных видов деятельности (S</w:t>
      </w:r>
      <w:r>
        <w:rPr>
          <w:vertAlign w:val="subscript"/>
        </w:rPr>
        <w:t>факт-оф1</w:t>
      </w:r>
      <w:r>
        <w:t>, S</w:t>
      </w:r>
      <w:r>
        <w:rPr>
          <w:vertAlign w:val="subscript"/>
        </w:rPr>
        <w:t>факт-оф2</w:t>
      </w:r>
      <w:r>
        <w:t>, S</w:t>
      </w:r>
      <w:r>
        <w:rPr>
          <w:vertAlign w:val="subscript"/>
        </w:rPr>
        <w:t>факт-оф3</w:t>
      </w:r>
      <w:r>
        <w:t>):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 xml:space="preserve"> = S</w:t>
      </w:r>
      <w:r>
        <w:rPr>
          <w:vertAlign w:val="subscript"/>
        </w:rPr>
        <w:t>факт-оф1</w:t>
      </w:r>
      <w:r>
        <w:t xml:space="preserve"> + S</w:t>
      </w:r>
      <w:r>
        <w:rPr>
          <w:vertAlign w:val="subscript"/>
        </w:rPr>
        <w:t>факт-оф2</w:t>
      </w:r>
      <w:r>
        <w:t xml:space="preserve"> + S</w:t>
      </w:r>
      <w:r>
        <w:rPr>
          <w:vertAlign w:val="subscript"/>
        </w:rPr>
        <w:t>факт-оф3</w:t>
      </w:r>
      <w:r>
        <w:t>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ind w:firstLine="540"/>
        <w:jc w:val="both"/>
      </w:pPr>
      <w:r>
        <w:t xml:space="preserve">2.4. На основании данных, определенных в соответствии с </w:t>
      </w:r>
      <w:hyperlink w:anchor="P196" w:history="1">
        <w:r>
          <w:rPr>
            <w:color w:val="0000FF"/>
          </w:rPr>
          <w:t>пунктом 2.3</w:t>
        </w:r>
      </w:hyperlink>
      <w:r>
        <w:t xml:space="preserve"> настоящей Методики, определяется доля (целые проценты, десятые и сотые доли процентов) фактической площади объекта нежилого фонда, используемой для осуществления каждого из видов деятельности (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-оф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-пит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-быт</w:t>
      </w:r>
      <w:r>
        <w:t xml:space="preserve">, </w:t>
      </w:r>
      <w:proofErr w:type="spellStart"/>
      <w:r>
        <w:t>S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-торг</w:t>
      </w:r>
      <w:r>
        <w:t>), в общей площади объекта нежилого фонда (</w:t>
      </w:r>
      <w:proofErr w:type="spellStart"/>
      <w:r>
        <w:t>S</w:t>
      </w:r>
      <w:r>
        <w:rPr>
          <w:vertAlign w:val="subscript"/>
        </w:rPr>
        <w:t>общ</w:t>
      </w:r>
      <w:proofErr w:type="spellEnd"/>
      <w:r>
        <w:t>).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right"/>
        <w:outlineLvl w:val="1"/>
      </w:pPr>
      <w:r>
        <w:t>Приложение N 2</w:t>
      </w:r>
    </w:p>
    <w:p w:rsidR="009F2404" w:rsidRDefault="009F2404">
      <w:pPr>
        <w:pStyle w:val="ConsPlusNormal"/>
        <w:jc w:val="right"/>
      </w:pPr>
      <w:r>
        <w:t>к Порядку определения вида</w:t>
      </w:r>
    </w:p>
    <w:p w:rsidR="009F2404" w:rsidRDefault="009F2404">
      <w:pPr>
        <w:pStyle w:val="ConsPlusNormal"/>
        <w:jc w:val="right"/>
      </w:pPr>
      <w:r>
        <w:t>фактического использования зданий</w:t>
      </w:r>
    </w:p>
    <w:p w:rsidR="009F2404" w:rsidRDefault="009F2404">
      <w:pPr>
        <w:pStyle w:val="ConsPlusNormal"/>
        <w:jc w:val="right"/>
      </w:pPr>
      <w:r>
        <w:t>(строений, сооружений) и помещений</w:t>
      </w:r>
    </w:p>
    <w:p w:rsidR="009F2404" w:rsidRDefault="009F2404">
      <w:pPr>
        <w:pStyle w:val="ConsPlusNormal"/>
        <w:jc w:val="right"/>
      </w:pPr>
      <w:r>
        <w:t>для целей налогообложения</w:t>
      </w:r>
    </w:p>
    <w:p w:rsidR="009F2404" w:rsidRDefault="009F2404">
      <w:pPr>
        <w:pStyle w:val="ConsPlusNormal"/>
        <w:jc w:val="center"/>
      </w:pPr>
    </w:p>
    <w:p w:rsidR="009F2404" w:rsidRDefault="009F2404">
      <w:pPr>
        <w:pStyle w:val="ConsPlusNormal"/>
        <w:jc w:val="center"/>
      </w:pPr>
      <w:r>
        <w:t>Список изменяющих документов</w:t>
      </w:r>
    </w:p>
    <w:p w:rsidR="009F2404" w:rsidRDefault="009F2404">
      <w:pPr>
        <w:pStyle w:val="ConsPlusNormal"/>
        <w:jc w:val="center"/>
      </w:pPr>
      <w:r>
        <w:t xml:space="preserve">(в ред. Постановлений Кабинета Министров ЧР от 24.08.2016 </w:t>
      </w:r>
      <w:hyperlink r:id="rId53" w:history="1">
        <w:r>
          <w:rPr>
            <w:color w:val="0000FF"/>
          </w:rPr>
          <w:t>N 362</w:t>
        </w:r>
      </w:hyperlink>
      <w:r>
        <w:t>,</w:t>
      </w:r>
    </w:p>
    <w:p w:rsidR="009F2404" w:rsidRDefault="009F2404">
      <w:pPr>
        <w:pStyle w:val="ConsPlusNormal"/>
        <w:jc w:val="center"/>
      </w:pPr>
      <w:r>
        <w:t xml:space="preserve">от 19.12.2016 </w:t>
      </w:r>
      <w:hyperlink r:id="rId54" w:history="1">
        <w:r>
          <w:rPr>
            <w:color w:val="0000FF"/>
          </w:rPr>
          <w:t>N 549</w:t>
        </w:r>
      </w:hyperlink>
      <w:r>
        <w:t>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nformat"/>
        <w:jc w:val="both"/>
      </w:pPr>
      <w:r>
        <w:t xml:space="preserve">                                               СОГЛАСОВАНО</w:t>
      </w:r>
    </w:p>
    <w:p w:rsidR="009F2404" w:rsidRDefault="009F2404">
      <w:pPr>
        <w:pStyle w:val="ConsPlusNonformat"/>
        <w:jc w:val="both"/>
      </w:pPr>
      <w:r>
        <w:t xml:space="preserve">                                        Заместитель министра юстиции</w:t>
      </w:r>
    </w:p>
    <w:p w:rsidR="009F2404" w:rsidRDefault="009F2404">
      <w:pPr>
        <w:pStyle w:val="ConsPlusNonformat"/>
        <w:jc w:val="both"/>
      </w:pPr>
      <w:r>
        <w:t xml:space="preserve">                             и имущественных отношений Чувашской Республики</w:t>
      </w:r>
    </w:p>
    <w:p w:rsidR="009F2404" w:rsidRDefault="009F2404">
      <w:pPr>
        <w:pStyle w:val="ConsPlusNonformat"/>
        <w:jc w:val="both"/>
      </w:pPr>
      <w:r>
        <w:t xml:space="preserve">                                  _______________ /____________________/</w:t>
      </w:r>
    </w:p>
    <w:p w:rsidR="009F2404" w:rsidRDefault="009F2404">
      <w:pPr>
        <w:pStyle w:val="ConsPlusNonformat"/>
        <w:jc w:val="both"/>
      </w:pPr>
      <w:r>
        <w:t xml:space="preserve">                                     _____ _________________ 20___ г.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bookmarkStart w:id="16" w:name="P233"/>
      <w:bookmarkEnd w:id="16"/>
      <w:r>
        <w:t xml:space="preserve">                                    АКТ</w:t>
      </w:r>
    </w:p>
    <w:p w:rsidR="009F2404" w:rsidRDefault="009F2404">
      <w:pPr>
        <w:pStyle w:val="ConsPlusNonformat"/>
        <w:jc w:val="both"/>
      </w:pPr>
      <w:r>
        <w:t xml:space="preserve">    обследования по определению вида фактического использования зданий</w:t>
      </w:r>
    </w:p>
    <w:p w:rsidR="009F2404" w:rsidRDefault="009F2404">
      <w:pPr>
        <w:pStyle w:val="ConsPlusNonformat"/>
        <w:jc w:val="both"/>
      </w:pPr>
      <w:r>
        <w:t xml:space="preserve">       (строений, сооружений) и помещений для целей налогообложения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>_____________________________                         _____________________</w:t>
      </w:r>
    </w:p>
    <w:p w:rsidR="009F2404" w:rsidRDefault="009F2404">
      <w:pPr>
        <w:pStyle w:val="ConsPlusNonformat"/>
        <w:jc w:val="both"/>
      </w:pPr>
      <w:r>
        <w:t xml:space="preserve">       (город, район)                                        (дата)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 xml:space="preserve">    Комиссией, образованной Министерством юстиции и имущественных отношений</w:t>
      </w:r>
    </w:p>
    <w:p w:rsidR="009F2404" w:rsidRDefault="009F2404">
      <w:pPr>
        <w:pStyle w:val="ConsPlusNonformat"/>
        <w:jc w:val="both"/>
      </w:pPr>
      <w:r>
        <w:t>Чувашской Республики, в составе: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(фамилия, имя, отчество (при наличии), наименование должности,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фамилия, имя, отчество (при наличии), наименование должности)</w:t>
      </w:r>
    </w:p>
    <w:p w:rsidR="009F2404" w:rsidRDefault="009F2404">
      <w:pPr>
        <w:pStyle w:val="ConsPlusNonformat"/>
        <w:jc w:val="both"/>
      </w:pPr>
      <w:r>
        <w:t>на  основании  распоряжения  Министерства юстиции и имущественных отношений</w:t>
      </w:r>
    </w:p>
    <w:p w:rsidR="009F2404" w:rsidRDefault="009F2404">
      <w:pPr>
        <w:pStyle w:val="ConsPlusNonformat"/>
        <w:jc w:val="both"/>
      </w:pPr>
      <w:r>
        <w:t>Чувашской Республики от  _____  ____________ 20___ г. N _________ проведено</w:t>
      </w:r>
    </w:p>
    <w:p w:rsidR="009F2404" w:rsidRDefault="009F2404">
      <w:pPr>
        <w:pStyle w:val="ConsPlusNonformat"/>
        <w:jc w:val="both"/>
      </w:pPr>
      <w:r>
        <w:t>обследование  здани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 (строения(</w:t>
      </w:r>
      <w:proofErr w:type="spellStart"/>
      <w:r>
        <w:t>ий</w:t>
      </w:r>
      <w:proofErr w:type="spellEnd"/>
      <w:r>
        <w:t>),  сооружения(</w:t>
      </w:r>
      <w:proofErr w:type="spellStart"/>
      <w:r>
        <w:t>ий</w:t>
      </w:r>
      <w:proofErr w:type="spellEnd"/>
      <w:r>
        <w:t>)  и   помещения(</w:t>
      </w:r>
      <w:proofErr w:type="spellStart"/>
      <w:r>
        <w:t>ий</w:t>
      </w:r>
      <w:proofErr w:type="spellEnd"/>
      <w:r>
        <w:t>)</w:t>
      </w:r>
    </w:p>
    <w:p w:rsidR="009F2404" w:rsidRDefault="009F2404">
      <w:pPr>
        <w:pStyle w:val="ConsPlusNonformat"/>
        <w:jc w:val="both"/>
      </w:pPr>
      <w:r>
        <w:t>(далее - объект нежилого фонда) ___________________________________________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(наименование административно-делового центра, торгового центра,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__________________________________________________________________________,</w:t>
      </w:r>
    </w:p>
    <w:p w:rsidR="009F2404" w:rsidRDefault="009F2404">
      <w:pPr>
        <w:pStyle w:val="ConsPlusNonformat"/>
        <w:jc w:val="both"/>
      </w:pPr>
      <w:r>
        <w:t xml:space="preserve">       объекта общественного питания, объекта бытового обслуживания)</w:t>
      </w:r>
    </w:p>
    <w:p w:rsidR="009F2404" w:rsidRDefault="009F2404">
      <w:pPr>
        <w:pStyle w:val="ConsPlusNonformat"/>
        <w:jc w:val="both"/>
      </w:pPr>
      <w:r>
        <w:t>расположенного(</w:t>
      </w:r>
      <w:proofErr w:type="spellStart"/>
      <w:r>
        <w:t>ых</w:t>
      </w:r>
      <w:proofErr w:type="spellEnd"/>
      <w:r>
        <w:t>) по адресу: Чувашская Республика, _______________________</w:t>
      </w:r>
    </w:p>
    <w:p w:rsidR="009F2404" w:rsidRDefault="009F2404">
      <w:pPr>
        <w:pStyle w:val="ConsPlusNonformat"/>
        <w:jc w:val="both"/>
      </w:pPr>
      <w:r>
        <w:t>район, г. ______________________, ул. __________________________, д. _____.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 xml:space="preserve">    Обследованием, проведенным ____ _____________ 20___ г., установлено: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 xml:space="preserve">    1. Общие сведения</w:t>
      </w:r>
    </w:p>
    <w:p w:rsidR="009F2404" w:rsidRDefault="009F2404">
      <w:pPr>
        <w:pStyle w:val="ConsPlusNonformat"/>
        <w:jc w:val="both"/>
      </w:pPr>
      <w:r>
        <w:lastRenderedPageBreak/>
        <w:t xml:space="preserve">    1.1. Общие сведения об объекте нежилого фонда:</w:t>
      </w:r>
    </w:p>
    <w:p w:rsidR="009F2404" w:rsidRDefault="009F2404">
      <w:pPr>
        <w:pStyle w:val="ConsPlusNonformat"/>
        <w:jc w:val="both"/>
      </w:pPr>
      <w:r>
        <w:t xml:space="preserve">    Кадастровый номер 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Общая площадь ______ кв. м</w:t>
      </w:r>
    </w:p>
    <w:p w:rsidR="009F2404" w:rsidRDefault="009F2404">
      <w:pPr>
        <w:pStyle w:val="ConsPlusNonformat"/>
        <w:jc w:val="both"/>
      </w:pPr>
      <w:r>
        <w:t xml:space="preserve">    Количество этажей _____</w:t>
      </w:r>
    </w:p>
    <w:p w:rsidR="009F2404" w:rsidRDefault="009F2404">
      <w:pPr>
        <w:pStyle w:val="ConsPlusNonformat"/>
        <w:jc w:val="both"/>
      </w:pPr>
      <w:r>
        <w:t xml:space="preserve">    Правоустанавливающие документы 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Использование по документам 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Общая площадь объекта нежилого фонда S    ____ кв. м</w:t>
      </w:r>
    </w:p>
    <w:p w:rsidR="009F2404" w:rsidRDefault="009F2404">
      <w:pPr>
        <w:pStyle w:val="ConsPlusNonformat"/>
        <w:jc w:val="both"/>
      </w:pPr>
      <w:r>
        <w:t xml:space="preserve">                                          общ</w:t>
      </w:r>
    </w:p>
    <w:p w:rsidR="009F2404" w:rsidRDefault="009F2404">
      <w:pPr>
        <w:pStyle w:val="ConsPlusNonformat"/>
        <w:jc w:val="both"/>
      </w:pPr>
      <w:r>
        <w:t xml:space="preserve">    Общая полезная площадь объекта нежилого фонда S    ____ кв. м</w:t>
      </w:r>
    </w:p>
    <w:p w:rsidR="009F2404" w:rsidRDefault="009F2404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исп</w:t>
      </w:r>
      <w:proofErr w:type="spellEnd"/>
    </w:p>
    <w:p w:rsidR="009F2404" w:rsidRDefault="009F2404">
      <w:pPr>
        <w:pStyle w:val="ConsPlusNonformat"/>
        <w:jc w:val="both"/>
      </w:pPr>
      <w:r>
        <w:t xml:space="preserve">    Площадь помещений общего пользования объекта нежилого фонда S    ______</w:t>
      </w:r>
    </w:p>
    <w:p w:rsidR="009F2404" w:rsidRDefault="009F2404">
      <w:pPr>
        <w:pStyle w:val="ConsPlusNonformat"/>
        <w:jc w:val="both"/>
      </w:pPr>
      <w:r>
        <w:t xml:space="preserve">                                                                 </w:t>
      </w:r>
      <w:proofErr w:type="spellStart"/>
      <w:r>
        <w:t>о.п</w:t>
      </w:r>
      <w:proofErr w:type="spellEnd"/>
    </w:p>
    <w:p w:rsidR="009F2404" w:rsidRDefault="009F2404">
      <w:pPr>
        <w:pStyle w:val="ConsPlusNonformat"/>
        <w:jc w:val="both"/>
      </w:pPr>
      <w:r>
        <w:t>кв. м</w:t>
      </w:r>
    </w:p>
    <w:p w:rsidR="009F2404" w:rsidRDefault="009F2404">
      <w:pPr>
        <w:pStyle w:val="ConsPlusNonformat"/>
        <w:jc w:val="both"/>
      </w:pPr>
      <w:r>
        <w:t xml:space="preserve">    Площадь офисов S   ____ кв. м</w:t>
      </w:r>
    </w:p>
    <w:p w:rsidR="009F2404" w:rsidRDefault="009F2404">
      <w:pPr>
        <w:pStyle w:val="ConsPlusNonformat"/>
        <w:jc w:val="both"/>
      </w:pPr>
      <w:r>
        <w:t xml:space="preserve">                    оф</w:t>
      </w:r>
    </w:p>
    <w:p w:rsidR="009F2404" w:rsidRDefault="009F2404">
      <w:pPr>
        <w:pStyle w:val="ConsPlusNonformat"/>
        <w:jc w:val="both"/>
      </w:pPr>
      <w:r>
        <w:t xml:space="preserve">    Площадь объектов общественного питания S    _____ кв. м</w:t>
      </w:r>
    </w:p>
    <w:p w:rsidR="009F2404" w:rsidRDefault="009F2404">
      <w:pPr>
        <w:pStyle w:val="ConsPlusNonformat"/>
        <w:jc w:val="both"/>
      </w:pPr>
      <w:r>
        <w:t xml:space="preserve">                                            пит</w:t>
      </w:r>
    </w:p>
    <w:p w:rsidR="009F2404" w:rsidRDefault="009F2404">
      <w:pPr>
        <w:pStyle w:val="ConsPlusNonformat"/>
        <w:jc w:val="both"/>
      </w:pPr>
      <w:r>
        <w:t xml:space="preserve">    Площадь объектов бытового обслуживания S    _____ кв. м</w:t>
      </w:r>
    </w:p>
    <w:p w:rsidR="009F2404" w:rsidRDefault="009F2404">
      <w:pPr>
        <w:pStyle w:val="ConsPlusNonformat"/>
        <w:jc w:val="both"/>
      </w:pPr>
      <w:r>
        <w:t xml:space="preserve">                                            быт</w:t>
      </w:r>
    </w:p>
    <w:p w:rsidR="009F2404" w:rsidRDefault="009F2404">
      <w:pPr>
        <w:pStyle w:val="ConsPlusNonformat"/>
        <w:jc w:val="both"/>
      </w:pPr>
      <w:r>
        <w:t xml:space="preserve">    Площадь торговых объектов S     _____ кв. м</w:t>
      </w:r>
    </w:p>
    <w:p w:rsidR="009F2404" w:rsidRDefault="009F2404">
      <w:pPr>
        <w:pStyle w:val="ConsPlusNonformat"/>
        <w:jc w:val="both"/>
      </w:pPr>
      <w:r>
        <w:t xml:space="preserve">                               торг</w:t>
      </w:r>
    </w:p>
    <w:p w:rsidR="009F2404" w:rsidRDefault="009F2404">
      <w:pPr>
        <w:pStyle w:val="ConsPlusNonformat"/>
        <w:jc w:val="both"/>
      </w:pPr>
      <w:r>
        <w:t xml:space="preserve">    1.2.  Общие  сведения  о  собственнике  объекта нежилого фонда согласно</w:t>
      </w:r>
    </w:p>
    <w:p w:rsidR="009F2404" w:rsidRDefault="009F2404">
      <w:pPr>
        <w:pStyle w:val="ConsPlusNonformat"/>
        <w:jc w:val="both"/>
      </w:pPr>
      <w:r>
        <w:t>правоустанавливающим документам: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(наименование юридического лица либо фамилия, имя, отчество (при наличии)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   физического лица - собственника объекта нежилого фонда,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            фамилия, имя, отчество (при наличии)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руководителя юридического лица - собственника объекта нежилого фонда,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>фамилия, имя, отчество (при наличии) должностного лица или уполномоченного</w:t>
      </w:r>
    </w:p>
    <w:p w:rsidR="009F2404" w:rsidRDefault="009F2404">
      <w:pPr>
        <w:pStyle w:val="ConsPlusNonformat"/>
        <w:jc w:val="both"/>
      </w:pPr>
      <w:r>
        <w:t xml:space="preserve">   представителя собственника объекта нежилого фонда, присутствовавшего</w:t>
      </w:r>
    </w:p>
    <w:p w:rsidR="009F2404" w:rsidRDefault="009F2404">
      <w:pPr>
        <w:pStyle w:val="ConsPlusNonformat"/>
        <w:jc w:val="both"/>
      </w:pPr>
      <w:r>
        <w:t xml:space="preserve">                       при проведении обследования)</w:t>
      </w:r>
    </w:p>
    <w:p w:rsidR="009F2404" w:rsidRDefault="009F2404">
      <w:pPr>
        <w:pStyle w:val="ConsPlusNonformat"/>
        <w:jc w:val="both"/>
      </w:pPr>
      <w:r>
        <w:t xml:space="preserve">    Вид права на объект нежилого фонда ____________________________________</w:t>
      </w:r>
    </w:p>
    <w:p w:rsidR="009F2404" w:rsidRDefault="009F2404">
      <w:pPr>
        <w:pStyle w:val="ConsPlusNonformat"/>
        <w:jc w:val="both"/>
      </w:pPr>
      <w:r>
        <w:t xml:space="preserve">    1.3. Общие сведения о земельном участке:</w:t>
      </w:r>
    </w:p>
    <w:p w:rsidR="009F2404" w:rsidRDefault="009F2404">
      <w:pPr>
        <w:pStyle w:val="ConsPlusNonformat"/>
        <w:jc w:val="both"/>
      </w:pPr>
      <w:r>
        <w:t xml:space="preserve">    Кадастровый номер 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Разрешенное использование _____________________________________________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 xml:space="preserve">    2.   Определение  доли  фактической  площади  объекта  нежилого  фонда,</w:t>
      </w:r>
    </w:p>
    <w:p w:rsidR="009F2404" w:rsidRDefault="009F2404">
      <w:pPr>
        <w:pStyle w:val="ConsPlusNonformat"/>
        <w:jc w:val="both"/>
      </w:pPr>
      <w:r>
        <w:t>используемой для размещения офиса, торгового объекта, объекта общественного</w:t>
      </w:r>
    </w:p>
    <w:p w:rsidR="009F2404" w:rsidRDefault="009F2404">
      <w:pPr>
        <w:pStyle w:val="ConsPlusNonformat"/>
        <w:jc w:val="both"/>
      </w:pPr>
      <w:r>
        <w:t>питания  и  объекта бытового обслуживания, в общей площади объекта нежилого</w:t>
      </w:r>
    </w:p>
    <w:p w:rsidR="009F2404" w:rsidRDefault="009F2404">
      <w:pPr>
        <w:pStyle w:val="ConsPlusNonformat"/>
        <w:jc w:val="both"/>
      </w:pPr>
      <w:r>
        <w:t>фонда</w:t>
      </w:r>
    </w:p>
    <w:p w:rsidR="009F2404" w:rsidRDefault="009F2404">
      <w:pPr>
        <w:pStyle w:val="ConsPlusNonformat"/>
        <w:jc w:val="both"/>
      </w:pPr>
      <w:r>
        <w:t xml:space="preserve">    Площадь  помещений  общего  пользования, используемых для осуществления</w:t>
      </w:r>
    </w:p>
    <w:p w:rsidR="009F2404" w:rsidRDefault="009F2404">
      <w:pPr>
        <w:pStyle w:val="ConsPlusNonformat"/>
        <w:jc w:val="both"/>
      </w:pPr>
      <w:r>
        <w:t>каждого  из  видов  деятельности  (S      ,  S       , S       , S</w:t>
      </w:r>
      <w:proofErr w:type="gramStart"/>
      <w:r>
        <w:t xml:space="preserve">        )</w:t>
      </w:r>
      <w:proofErr w:type="gramEnd"/>
    </w:p>
    <w:p w:rsidR="009F2404" w:rsidRDefault="009F2404">
      <w:pPr>
        <w:pStyle w:val="ConsPlusNonformat"/>
        <w:jc w:val="both"/>
      </w:pPr>
      <w:r>
        <w:t xml:space="preserve">                                    </w:t>
      </w:r>
      <w:proofErr w:type="spellStart"/>
      <w:r>
        <w:t>о.п</w:t>
      </w:r>
      <w:proofErr w:type="spellEnd"/>
      <w:r>
        <w:t xml:space="preserve">-оф    </w:t>
      </w:r>
      <w:proofErr w:type="spellStart"/>
      <w:r>
        <w:t>о.п</w:t>
      </w:r>
      <w:proofErr w:type="spellEnd"/>
      <w:r>
        <w:t xml:space="preserve">-пит   </w:t>
      </w:r>
      <w:proofErr w:type="spellStart"/>
      <w:r>
        <w:t>о.п</w:t>
      </w:r>
      <w:proofErr w:type="spellEnd"/>
      <w:r>
        <w:t xml:space="preserve">-быт   </w:t>
      </w:r>
      <w:proofErr w:type="spellStart"/>
      <w:r>
        <w:t>о.п</w:t>
      </w:r>
      <w:proofErr w:type="spellEnd"/>
      <w:r>
        <w:t>-торг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 кв. м</w:t>
      </w:r>
    </w:p>
    <w:p w:rsidR="009F2404" w:rsidRDefault="009F2404">
      <w:pPr>
        <w:pStyle w:val="ConsPlusNonformat"/>
        <w:jc w:val="both"/>
      </w:pPr>
      <w:r>
        <w:t xml:space="preserve">    Фактическая   площадь   объекта   нежилого   фонда,  используемого  </w:t>
      </w:r>
      <w:proofErr w:type="gramStart"/>
      <w:r>
        <w:t>при</w:t>
      </w:r>
      <w:proofErr w:type="gramEnd"/>
    </w:p>
    <w:p w:rsidR="009F2404" w:rsidRDefault="009F2404">
      <w:pPr>
        <w:pStyle w:val="ConsPlusNonformat"/>
        <w:jc w:val="both"/>
      </w:pPr>
      <w:proofErr w:type="gramStart"/>
      <w:r>
        <w:t>осуществлении   каждого   из   видов   деятельности  (S       ,  S        ,</w:t>
      </w:r>
      <w:proofErr w:type="gramEnd"/>
    </w:p>
    <w:p w:rsidR="009F2404" w:rsidRDefault="009F2404">
      <w:pPr>
        <w:pStyle w:val="ConsPlusNonformat"/>
        <w:jc w:val="both"/>
      </w:pPr>
      <w:r>
        <w:t xml:space="preserve">                                                       факт-оф    факт-пит</w:t>
      </w:r>
    </w:p>
    <w:p w:rsidR="009F2404" w:rsidRDefault="009F2404">
      <w:pPr>
        <w:pStyle w:val="ConsPlusNonformat"/>
        <w:jc w:val="both"/>
      </w:pPr>
      <w:r>
        <w:t>S        , S</w:t>
      </w:r>
      <w:proofErr w:type="gramStart"/>
      <w:r>
        <w:t xml:space="preserve">         )</w:t>
      </w:r>
      <w:proofErr w:type="gramEnd"/>
      <w:r>
        <w:t>, _____________________________________________ кв. м</w:t>
      </w:r>
    </w:p>
    <w:p w:rsidR="009F2404" w:rsidRDefault="009F2404">
      <w:pPr>
        <w:pStyle w:val="ConsPlusNonformat"/>
        <w:jc w:val="both"/>
      </w:pPr>
      <w:r>
        <w:t xml:space="preserve"> факт-быт   факт-торг</w:t>
      </w:r>
    </w:p>
    <w:p w:rsidR="009F2404" w:rsidRDefault="009F2404">
      <w:pPr>
        <w:pStyle w:val="ConsPlusNonformat"/>
        <w:jc w:val="both"/>
      </w:pPr>
      <w:r>
        <w:t xml:space="preserve">    Доля  фактической  площади  объекта  нежилого  фонда, используемого </w:t>
      </w:r>
      <w:proofErr w:type="gramStart"/>
      <w:r>
        <w:t>для</w:t>
      </w:r>
      <w:proofErr w:type="gramEnd"/>
    </w:p>
    <w:p w:rsidR="009F2404" w:rsidRDefault="009F2404">
      <w:pPr>
        <w:pStyle w:val="ConsPlusNonformat"/>
        <w:jc w:val="both"/>
      </w:pPr>
      <w:proofErr w:type="gramStart"/>
      <w:r>
        <w:t>осуществления   каждого   из   видов   деятельности  (S       ,  S        ,</w:t>
      </w:r>
      <w:proofErr w:type="gramEnd"/>
    </w:p>
    <w:p w:rsidR="009F2404" w:rsidRDefault="009F2404">
      <w:pPr>
        <w:pStyle w:val="ConsPlusNonformat"/>
        <w:jc w:val="both"/>
      </w:pPr>
      <w:r>
        <w:t xml:space="preserve">                                                       факт-оф    факт-пит</w:t>
      </w:r>
    </w:p>
    <w:p w:rsidR="009F2404" w:rsidRDefault="009F2404">
      <w:pPr>
        <w:pStyle w:val="ConsPlusNonformat"/>
        <w:jc w:val="both"/>
      </w:pPr>
      <w:r>
        <w:t>S        , S</w:t>
      </w:r>
      <w:proofErr w:type="gramStart"/>
      <w:r>
        <w:t xml:space="preserve">         )</w:t>
      </w:r>
      <w:proofErr w:type="gramEnd"/>
      <w:r>
        <w:t>, в общей площади объекта нежилого фонда (S   ) ____%</w:t>
      </w:r>
    </w:p>
    <w:p w:rsidR="009F2404" w:rsidRDefault="009F2404">
      <w:pPr>
        <w:pStyle w:val="ConsPlusNonformat"/>
        <w:jc w:val="both"/>
      </w:pPr>
      <w:r>
        <w:t xml:space="preserve"> факт-быт   факт-торг                                            общ</w:t>
      </w:r>
    </w:p>
    <w:p w:rsidR="009F2404" w:rsidRDefault="009F2404">
      <w:pPr>
        <w:pStyle w:val="ConsPlusNonformat"/>
        <w:jc w:val="both"/>
      </w:pPr>
    </w:p>
    <w:p w:rsidR="009F2404" w:rsidRDefault="009F2404">
      <w:pPr>
        <w:pStyle w:val="ConsPlusNonformat"/>
        <w:jc w:val="both"/>
      </w:pPr>
      <w:r>
        <w:t xml:space="preserve">    3.  Заключение  о  фактическом  использовании  объекта  нежилого  фонда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  (указывается соответствие либо несоответствие требованиям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      </w:t>
      </w:r>
      <w:hyperlink w:anchor="P56" w:history="1">
        <w:r>
          <w:rPr>
            <w:color w:val="0000FF"/>
          </w:rPr>
          <w:t>пунктов 1.4</w:t>
        </w:r>
      </w:hyperlink>
      <w:r>
        <w:t xml:space="preserve">, </w:t>
      </w:r>
      <w:hyperlink w:anchor="P72" w:history="1">
        <w:r>
          <w:rPr>
            <w:color w:val="0000FF"/>
          </w:rPr>
          <w:t>1.4.1</w:t>
        </w:r>
      </w:hyperlink>
      <w:r>
        <w:t xml:space="preserve"> и </w:t>
      </w:r>
      <w:hyperlink w:anchor="P76" w:history="1">
        <w:r>
          <w:rPr>
            <w:color w:val="0000FF"/>
          </w:rPr>
          <w:t>1.5</w:t>
        </w:r>
      </w:hyperlink>
      <w:r>
        <w:t xml:space="preserve"> Порядка определения вида</w:t>
      </w:r>
    </w:p>
    <w:p w:rsidR="009F2404" w:rsidRDefault="009F24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   фактического использования зданий (строений, сооружений) и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  помещений для целей налогообложения, утвержденного постановлением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 Кабинета Министров Чувашской Республики от 13 октября 2014 г. N 343)</w:t>
      </w:r>
    </w:p>
    <w:p w:rsidR="009F2404" w:rsidRDefault="009F2404">
      <w:pPr>
        <w:pStyle w:val="ConsPlusNonformat"/>
        <w:jc w:val="both"/>
      </w:pPr>
      <w:r>
        <w:t xml:space="preserve">    В  ходе  проведения  контрольного  мероприятия  проводилась  фотосъемка</w:t>
      </w:r>
    </w:p>
    <w:p w:rsidR="009F2404" w:rsidRDefault="009F2404">
      <w:pPr>
        <w:pStyle w:val="ConsPlusNonformat"/>
        <w:jc w:val="both"/>
      </w:pPr>
      <w:r>
        <w:t>(видеосъемка),  материалы  которой  являются неотъемлемой частью настоящего</w:t>
      </w:r>
    </w:p>
    <w:p w:rsidR="009F2404" w:rsidRDefault="009F2404">
      <w:pPr>
        <w:pStyle w:val="ConsPlusNonformat"/>
        <w:jc w:val="both"/>
      </w:pPr>
      <w:r>
        <w:t>акта.</w:t>
      </w:r>
    </w:p>
    <w:p w:rsidR="009F2404" w:rsidRDefault="009F2404">
      <w:pPr>
        <w:pStyle w:val="ConsPlusNonformat"/>
        <w:jc w:val="both"/>
      </w:pPr>
      <w:r>
        <w:t xml:space="preserve">    Подписи уполномоченных должностных лиц, проводивших обследование: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 xml:space="preserve">    Подпись   собственника  объекта  нежилого  фонда  либо  уполномоченного</w:t>
      </w:r>
    </w:p>
    <w:p w:rsidR="009F2404" w:rsidRDefault="009F2404">
      <w:pPr>
        <w:pStyle w:val="ConsPlusNonformat"/>
        <w:jc w:val="both"/>
      </w:pPr>
      <w:r>
        <w:t>представителя  собственника  объекта  нежилого фонда, присутствовавшего при</w:t>
      </w:r>
    </w:p>
    <w:p w:rsidR="009F2404" w:rsidRDefault="009F2404">
      <w:pPr>
        <w:pStyle w:val="ConsPlusNonformat"/>
        <w:jc w:val="both"/>
      </w:pPr>
      <w:r>
        <w:t>проведении обследования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 xml:space="preserve">    Отметка   об   отказе   собственника   объекта   нежилого   фонда  либо</w:t>
      </w:r>
    </w:p>
    <w:p w:rsidR="009F2404" w:rsidRDefault="009F2404">
      <w:pPr>
        <w:pStyle w:val="ConsPlusNonformat"/>
        <w:jc w:val="both"/>
      </w:pPr>
      <w:r>
        <w:t>уполномоченного   представителя   собственника   объекта   нежилого  фонда,</w:t>
      </w:r>
    </w:p>
    <w:p w:rsidR="009F2404" w:rsidRDefault="009F2404">
      <w:pPr>
        <w:pStyle w:val="ConsPlusNonformat"/>
        <w:jc w:val="both"/>
      </w:pPr>
      <w:r>
        <w:t>присутствовавшего  при  проведении  обследования,  от подписания настоящего</w:t>
      </w:r>
    </w:p>
    <w:p w:rsidR="009F2404" w:rsidRDefault="009F2404">
      <w:pPr>
        <w:pStyle w:val="ConsPlusNonformat"/>
        <w:jc w:val="both"/>
      </w:pPr>
      <w:r>
        <w:t>акта обследования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отметка</w:t>
      </w:r>
    </w:p>
    <w:p w:rsidR="009F2404" w:rsidRDefault="009F2404">
      <w:pPr>
        <w:pStyle w:val="ConsPlusNonformat"/>
        <w:jc w:val="both"/>
      </w:pPr>
      <w:r>
        <w:t xml:space="preserve">                                об отказе)</w:t>
      </w:r>
    </w:p>
    <w:p w:rsidR="009F2404" w:rsidRDefault="009F2404">
      <w:pPr>
        <w:pStyle w:val="ConsPlusNonformat"/>
        <w:jc w:val="both"/>
      </w:pPr>
      <w:r>
        <w:t xml:space="preserve">    Подписи уполномоченных должностных лиц, проводивших обследование: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nformat"/>
        <w:jc w:val="both"/>
      </w:pPr>
      <w:r>
        <w:t>___________________________________________________________________________</w:t>
      </w:r>
    </w:p>
    <w:p w:rsidR="009F2404" w:rsidRDefault="009F2404">
      <w:pPr>
        <w:pStyle w:val="ConsPlusNonformat"/>
        <w:jc w:val="both"/>
      </w:pPr>
      <w:r>
        <w:t xml:space="preserve">  (фамилия, имя, отчество (при наличии), наименование должности, подпись)</w:t>
      </w: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jc w:val="both"/>
      </w:pPr>
    </w:p>
    <w:p w:rsidR="009F2404" w:rsidRDefault="009F24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AE0" w:rsidRDefault="00B4753A"/>
    <w:sectPr w:rsidR="00FB0AE0" w:rsidSect="0078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04"/>
    <w:rsid w:val="009F2404"/>
    <w:rsid w:val="00B4753A"/>
    <w:rsid w:val="00D41B4E"/>
    <w:rsid w:val="00E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C7D6A15FE5867C59E152860D5E51082B2AC2AFC3A6A11A8C72E0B490C7619C59C0F99E3F3A687A4A6F78f7VDK" TargetMode="External"/><Relationship Id="rId18" Type="http://schemas.openxmlformats.org/officeDocument/2006/relationships/hyperlink" Target="consultantplus://offline/ref=B9C7D6A15FE5867C59E152860D5E51082B2AC2AFC3A6A7188D72E0B490C7619C59C0F99E3F3A687A4A6D71f7VDK" TargetMode="External"/><Relationship Id="rId26" Type="http://schemas.openxmlformats.org/officeDocument/2006/relationships/hyperlink" Target="consultantplus://offline/ref=B9C7D6A15FE5867C59E152860D5E51082B2AC2AFC2A1A51C8B72E0B490C7619C59C0F99E3F3A687A4A6D71f7V3K" TargetMode="External"/><Relationship Id="rId39" Type="http://schemas.openxmlformats.org/officeDocument/2006/relationships/hyperlink" Target="consultantplus://offline/ref=B9C7D6A15FE5867C59E152860D5E51082B2AC2AFC3A6A11A8C72E0B490C7619C59C0F99E3F3A687A4A6E70f7VCK" TargetMode="External"/><Relationship Id="rId21" Type="http://schemas.openxmlformats.org/officeDocument/2006/relationships/hyperlink" Target="consultantplus://offline/ref=B9C7D6A15FE5867C59E152860D5E51082B2AC2AFC3A6A7188D72E0B490C7619C59C0F99E3F3A687A4A6D70f7V4K" TargetMode="External"/><Relationship Id="rId34" Type="http://schemas.openxmlformats.org/officeDocument/2006/relationships/hyperlink" Target="consultantplus://offline/ref=B9C7D6A15FE5867C59E152860D5E51082B2AC2AFC2A1A51C8B72E0B490C7619C59C0F99E3F3A687A4A6D72f7V0K" TargetMode="External"/><Relationship Id="rId42" Type="http://schemas.openxmlformats.org/officeDocument/2006/relationships/hyperlink" Target="consultantplus://offline/ref=B9C7D6A15FE5867C59E152860D5E51082B2AC2AFC3A6A7188D72E0B490C7619C59C0F99E3F3A687A4A6D70f7V3K" TargetMode="External"/><Relationship Id="rId47" Type="http://schemas.openxmlformats.org/officeDocument/2006/relationships/hyperlink" Target="consultantplus://offline/ref=B9C7D6A15FE5867C59E152860D5E51082B2AC2AFC2A1A51C8B72E0B490C7619C59C0F99E3F3A687A4A6D75f7V5K" TargetMode="External"/><Relationship Id="rId50" Type="http://schemas.openxmlformats.org/officeDocument/2006/relationships/hyperlink" Target="consultantplus://offline/ref=B9C7D6A15FE5867C59E152860D5E51082B2AC2AFC3A6A7188D72E0B490C7619C59C0F99E3F3A687A4A6D73f7V6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9C7D6A15FE5867C59E152860D5E51082B2AC2AFC2A1A21D8872E0B490C7619C59C0F99E3F3A687A4A6F77f7V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C7D6A15FE5867C59E152860D5E51082B2AC2AFC2A1A51C8B72E0B490C7619C59C0F99E3F3A687A4A6D71f7V1K" TargetMode="External"/><Relationship Id="rId29" Type="http://schemas.openxmlformats.org/officeDocument/2006/relationships/hyperlink" Target="consultantplus://offline/ref=B9C7D6A15FE5867C59E152860D5E51082B2AC2AFC2A1A51C8B72E0B490C7619C59C0F99E3F3A687A4A6D70f7V4K" TargetMode="External"/><Relationship Id="rId11" Type="http://schemas.openxmlformats.org/officeDocument/2006/relationships/hyperlink" Target="consultantplus://offline/ref=B9C7D6A15FE5867C59E152860D5E51082B2AC2AFC3A6A11A8C72E0B490C7619C59C0F99E3F3A687A4A6F78f7VCK" TargetMode="External"/><Relationship Id="rId24" Type="http://schemas.openxmlformats.org/officeDocument/2006/relationships/hyperlink" Target="consultantplus://offline/ref=B9C7D6A15FE5867C59E14C8B1B320F0C21219CA0C2A6AA48D12DBBE9C7CE6BCB1E8FA0DC783E61f7V8K" TargetMode="External"/><Relationship Id="rId32" Type="http://schemas.openxmlformats.org/officeDocument/2006/relationships/hyperlink" Target="consultantplus://offline/ref=B9C7D6A15FE5867C59E152860D5E51082B2AC2AFC3A6A11A8C72E0B490C7619C59C0F99E3F3A687A4A6E70f7V2K" TargetMode="External"/><Relationship Id="rId37" Type="http://schemas.openxmlformats.org/officeDocument/2006/relationships/hyperlink" Target="consultantplus://offline/ref=B9C7D6A15FE5867C59E152860D5E51082B2AC2AFC2A1A51C8B72E0B490C7619C59C0F99E3F3A687A4A6D72f7V1K" TargetMode="External"/><Relationship Id="rId40" Type="http://schemas.openxmlformats.org/officeDocument/2006/relationships/hyperlink" Target="consultantplus://offline/ref=B9C7D6A15FE5867C59E152860D5E51082B2AC2AFC2A1A21D8872E0B490C7619C59C0F99E3F3A687A4A6F77f7V0K" TargetMode="External"/><Relationship Id="rId45" Type="http://schemas.openxmlformats.org/officeDocument/2006/relationships/hyperlink" Target="consultantplus://offline/ref=B9C7D6A15FE5867C59E152860D5E51082B2AC2AFC2A1A51C8B72E0B490C7619C59C0F99E3F3A687A4A6D72f7V3K" TargetMode="External"/><Relationship Id="rId53" Type="http://schemas.openxmlformats.org/officeDocument/2006/relationships/hyperlink" Target="consultantplus://offline/ref=B9C7D6A15FE5867C59E152860D5E51082B2AC2AFC3A6A7188D72E0B490C7619C59C0F99E3F3A687A4A6D73f7V7K" TargetMode="External"/><Relationship Id="rId5" Type="http://schemas.openxmlformats.org/officeDocument/2006/relationships/hyperlink" Target="consultantplus://offline/ref=B9C7D6A15FE5867C59E152860D5E51082B2AC2AFC3A6A11A8C72E0B490C7619C59C0F99E3F3A687A4A6F78f7V3K" TargetMode="External"/><Relationship Id="rId10" Type="http://schemas.openxmlformats.org/officeDocument/2006/relationships/hyperlink" Target="consultantplus://offline/ref=B9C7D6A15FE5867C59E152860D5E51082B2AC2AFC3A6A7188D72E0B490C7619C59C0F99E3F3A687A4A6D71f7V2K" TargetMode="External"/><Relationship Id="rId19" Type="http://schemas.openxmlformats.org/officeDocument/2006/relationships/hyperlink" Target="consultantplus://offline/ref=B9C7D6A15FE5867C59E14C8B1B320F0C21219CA0C2A6AA48D12DBBE9C7CE6BCB1E8FA0D47936f6V0K" TargetMode="External"/><Relationship Id="rId31" Type="http://schemas.openxmlformats.org/officeDocument/2006/relationships/hyperlink" Target="consultantplus://offline/ref=B9C7D6A15FE5867C59E152860D5E51082B2AC2AFC2A1A51C8B72E0B490C7619C59C0F99E3F3A687A4A6D72f7V6K" TargetMode="External"/><Relationship Id="rId44" Type="http://schemas.openxmlformats.org/officeDocument/2006/relationships/hyperlink" Target="consultantplus://offline/ref=B9C7D6A15FE5867C59E152860D5E51082B2AC2AFC3A6A7188D72E0B490C7619C59C0F99E3F3A687A4A6D70f7VDK" TargetMode="External"/><Relationship Id="rId52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7D6A15FE5867C59E14C8B1B320F0C21219CA0C2A6AA48D12DBBE9C7CE6BCB1E8FA0D47935f6VDK" TargetMode="External"/><Relationship Id="rId14" Type="http://schemas.openxmlformats.org/officeDocument/2006/relationships/hyperlink" Target="consultantplus://offline/ref=B9C7D6A15FE5867C59E152860D5E51082B2AC2AFC3A6A7188D72E0B490C7619C59C0F99E3F3A687A4A6D71f7V3K" TargetMode="External"/><Relationship Id="rId22" Type="http://schemas.openxmlformats.org/officeDocument/2006/relationships/hyperlink" Target="consultantplus://offline/ref=B9C7D6A15FE5867C59E152860D5E51082B2AC2AFC2A1A21D8872E0B490C7619C59C0F99E3F3A687A4A6F77f7V7K" TargetMode="External"/><Relationship Id="rId27" Type="http://schemas.openxmlformats.org/officeDocument/2006/relationships/hyperlink" Target="consultantplus://offline/ref=B9C7D6A15FE5867C59E152860D5E51082B2AC2AFC3A6A11A8C72E0B490C7619C59C0F99E3F3A687A4A6E71f7V7K" TargetMode="External"/><Relationship Id="rId30" Type="http://schemas.openxmlformats.org/officeDocument/2006/relationships/hyperlink" Target="consultantplus://offline/ref=B9C7D6A15FE5867C59E14C8B1B320F0C22269EA6C8A1AA48D12DBBE9C7CE6BCB1E8FA0DC7B37697Bf4V8K" TargetMode="External"/><Relationship Id="rId35" Type="http://schemas.openxmlformats.org/officeDocument/2006/relationships/hyperlink" Target="consultantplus://offline/ref=B9C7D6A15FE5867C59E152860D5E51082B2AC2AFC3A6A7188D72E0B490C7619C59C0F99E3F3A687A4A6D70f7V7K" TargetMode="External"/><Relationship Id="rId43" Type="http://schemas.openxmlformats.org/officeDocument/2006/relationships/hyperlink" Target="consultantplus://offline/ref=B9C7D6A15FE5867C59E152860D5E51082B2AC2AFC3A6A7188D72E0B490C7619C59C0F99E3F3A687A4A6D70f7VDK" TargetMode="External"/><Relationship Id="rId48" Type="http://schemas.openxmlformats.org/officeDocument/2006/relationships/hyperlink" Target="consultantplus://offline/ref=B9C7D6A15FE5867C59E152860D5E51082B2AC2AFC2A1A51C8B72E0B490C7619C59C0F99E3F3A687A4A6D75f7V6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9C7D6A15FE5867C59E152860D5E51082B2AC2AFC2A1A51C8B72E0B490C7619C59C0F99E3F3A687A4A6D71f7V1K" TargetMode="External"/><Relationship Id="rId51" Type="http://schemas.openxmlformats.org/officeDocument/2006/relationships/hyperlink" Target="consultantplus://offline/ref=B9C7D6A15FE5867C59E152860D5E51082B2AC2AFC3A6A7188D72E0B490C7619C59C0F99E3F3A687A4A6D73f7V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C7D6A15FE5867C59E152860D5E51082B2AC2AFC2A1A21D8872E0B490C7619C59C0F99E3F3A687A4A6F77f7V5K" TargetMode="External"/><Relationship Id="rId17" Type="http://schemas.openxmlformats.org/officeDocument/2006/relationships/hyperlink" Target="consultantplus://offline/ref=B9C7D6A15FE5867C59E14C8B1B320F0C21219CA0C2A6AA48D12DBBE9C7CE6BCB1E8FA0D47935f6VDK" TargetMode="External"/><Relationship Id="rId25" Type="http://schemas.openxmlformats.org/officeDocument/2006/relationships/hyperlink" Target="consultantplus://offline/ref=B9C7D6A15FE5867C59E14C8B1B320F0C21219CA0C2A6AA48D12DBBE9C7CE6BCB1E8FA0D47937f6V9K" TargetMode="External"/><Relationship Id="rId33" Type="http://schemas.openxmlformats.org/officeDocument/2006/relationships/hyperlink" Target="consultantplus://offline/ref=B9C7D6A15FE5867C59E152860D5E51082B2AC2AFC2A1A21D8872E0B490C7619C59C0F99E3F3A687A4A6F77f7V0K" TargetMode="External"/><Relationship Id="rId38" Type="http://schemas.openxmlformats.org/officeDocument/2006/relationships/hyperlink" Target="consultantplus://offline/ref=B9C7D6A15FE5867C59E152860D5E51082B2AC2AFC3A6A11A8C72E0B490C7619C59C0F99E3F3A687A4A6E70f7V3K" TargetMode="External"/><Relationship Id="rId46" Type="http://schemas.openxmlformats.org/officeDocument/2006/relationships/hyperlink" Target="consultantplus://offline/ref=B9C7D6A15FE5867C59E152860D5E51082B2AC2AFC2A1A51C8B72E0B490C7619C59C0F99E3F3A687A4A6D72f7VDK" TargetMode="External"/><Relationship Id="rId20" Type="http://schemas.openxmlformats.org/officeDocument/2006/relationships/hyperlink" Target="consultantplus://offline/ref=B9C7D6A15FE5867C59E152860D5E51082B2AC2AFC3A6A11A8C72E0B490C7619C59C0F99E3F3A687A4A6E71f7V5K" TargetMode="External"/><Relationship Id="rId41" Type="http://schemas.openxmlformats.org/officeDocument/2006/relationships/hyperlink" Target="consultantplus://offline/ref=B9C7D6A15FE5867C59E152860D5E51082B2AC2AFC3A6A7188D72E0B490C7619C59C0F99E3F3A687A4A6D70f7V2K" TargetMode="External"/><Relationship Id="rId54" Type="http://schemas.openxmlformats.org/officeDocument/2006/relationships/hyperlink" Target="consultantplus://offline/ref=B9C7D6A15FE5867C59E152860D5E51082B2AC2AFC2A1A21D8872E0B490C7619C59C0F99E3F3A687A4A6F77f7V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7D6A15FE5867C59E152860D5E51082B2AC2AFC3A6A7188D72E0B490C7619C59C0F99E3F3A687A4A6D71f7V1K" TargetMode="External"/><Relationship Id="rId15" Type="http://schemas.openxmlformats.org/officeDocument/2006/relationships/hyperlink" Target="consultantplus://offline/ref=B9C7D6A15FE5867C59E152860D5E51082B2AC2AFC2A1A21D8872E0B490C7619C59C0F99E3F3A687A4A6F77f7V6K" TargetMode="External"/><Relationship Id="rId23" Type="http://schemas.openxmlformats.org/officeDocument/2006/relationships/hyperlink" Target="consultantplus://offline/ref=B9C7D6A15FE5867C59E14C8B1B320F0C21219CA0C2A6AA48D12DBBE9C7CE6BCB1E8FA0D47937f6VBK" TargetMode="External"/><Relationship Id="rId28" Type="http://schemas.openxmlformats.org/officeDocument/2006/relationships/hyperlink" Target="consultantplus://offline/ref=B9C7D6A15FE5867C59E152860D5E51082B2AC2AFC2A1A51C8B72E0B490C7619C59C0F99E3F3A687A4A6D71f7VDK" TargetMode="External"/><Relationship Id="rId36" Type="http://schemas.openxmlformats.org/officeDocument/2006/relationships/hyperlink" Target="consultantplus://offline/ref=B9C7D6A15FE5867C59E152860D5E51082B2AC2AFC2A1A21D8872E0B490C7619C59C0F99E3F3A687A4A6F77f7V0K" TargetMode="External"/><Relationship Id="rId49" Type="http://schemas.openxmlformats.org/officeDocument/2006/relationships/hyperlink" Target="consultantplus://offline/ref=B9C7D6A15FE5867C59E152860D5E51082B2AC2AFC2A1A51C8B72E0B490C7619C59C0F99E3F3A687A4A6D75f7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Анастасия</dc:creator>
  <cp:keywords/>
  <dc:description/>
  <cp:lastModifiedBy>Ирина Хураськина</cp:lastModifiedBy>
  <cp:revision>2</cp:revision>
  <dcterms:created xsi:type="dcterms:W3CDTF">2017-02-10T10:21:00Z</dcterms:created>
  <dcterms:modified xsi:type="dcterms:W3CDTF">2017-02-10T15:22:00Z</dcterms:modified>
</cp:coreProperties>
</file>