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УТВЕРЖДЕНО 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 главы адми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нистрации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Канашского района 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26.03.2004 г. №125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МУНИЦИПАЛЬНОЙ БАЛАНСОВОЙ КОМИССИИ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5F45" w:rsidRPr="001A5F45" w:rsidRDefault="001A5F45" w:rsidP="001A5F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A5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1A5F45" w:rsidRPr="001A5F45" w:rsidRDefault="001A5F45" w:rsidP="001A5F4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задачи, полномочия и порядок работы муниципальной балансовой комиссии.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F45" w:rsidRPr="001A5F45" w:rsidRDefault="001A5F45" w:rsidP="001A5F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</w:p>
    <w:p w:rsidR="001A5F45" w:rsidRPr="001A5F45" w:rsidRDefault="001A5F45" w:rsidP="001A5F4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Комиссии являются: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      результатов        финансово-хозяйственной       деятельности муниципальных предприятий;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  эффективного    использования    муниципального    имущества, переданного предприятиям на праве хозяйственного ведения;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выполнения руководителями муниципальных предприятий условий контракта найма;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пополнения доходной части бюджета путем обязательного погашения задолженности муниципальными предприятиями-неплательщиками.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5F45">
        <w:rPr>
          <w:rFonts w:ascii="Times New Roman" w:hAnsi="Times New Roman" w:cs="Times New Roman"/>
          <w:color w:val="000000"/>
          <w:sz w:val="24"/>
          <w:szCs w:val="24"/>
        </w:rPr>
        <w:t>Текущие</w:t>
      </w: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Комиссия вырабатывает и реализует самостоятельно.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F45" w:rsidRPr="001A5F45" w:rsidRDefault="001A5F45" w:rsidP="001A5F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Комиссию возлагаются следующие функции: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3.1.     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результатов финансово-хозяйственной деятельности муниципальных предприятий и выработка рекомендаций для принятия соответствующего решения.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итогов работы муниципальных предприятий за отчетный период, по результатам рассмотрения принятие соответствующего решения по эффективному использованию муниципального имущества.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</w:t>
      </w:r>
      <w:proofErr w:type="gramStart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выполнения условий Контракта найма</w:t>
      </w:r>
      <w:proofErr w:type="gramEnd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руководителями муниципальных предприятий, оценка их деятельности и внесение предложения по </w:t>
      </w:r>
      <w:proofErr w:type="spellStart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пролонгированию</w:t>
      </w:r>
      <w:proofErr w:type="spellEnd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расторжению Контракта найма.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3.4.   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вопроса по погашению задолженности бюджету и внебюджетным фондам предприятиями муниципальной собственности по информации, представленной Государственной налоговой службой Российской Федерации по Канашскому району.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F4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1A5F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A5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соответствии с возложенными на нее задачами вправе:</w:t>
      </w:r>
    </w:p>
    <w:p w:rsidR="00345B27" w:rsidRPr="001A5F45" w:rsidRDefault="001A5F45" w:rsidP="001A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к своей деятельности представителей структурных подразделений администрации Канашского района, общественных организаций, Государственной налоговой службы Российской Федерации по Канашскому району (по согласованию), муниципальных предприятий, организаций, учреждений.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proofErr w:type="gramStart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рабочие группы, подкомиссии с включением в их состав представителей заинтересованных сторон;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в пределах своей компетенции у муниципальных предприятий, организаций, учреждений и должностных лиц необходимые для ее деятельности документы, материалы, информацию.</w:t>
      </w:r>
    </w:p>
    <w:p w:rsidR="001A5F45" w:rsidRP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45">
        <w:rPr>
          <w:rFonts w:ascii="Times New Roman" w:hAnsi="Times New Roman" w:cs="Times New Roman"/>
          <w:color w:val="000000"/>
          <w:sz w:val="24"/>
          <w:szCs w:val="24"/>
        </w:rPr>
        <w:t xml:space="preserve">4.2.   </w:t>
      </w:r>
      <w:r w:rsidRPr="001A5F4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оформляются в виде протоколов ее заседаний, а при необходимости в виде проектов постановлений и распоряжений главы администрации Канашского района в установленном порядке.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РФ, законодательными актами Чувашской Республики, Указами и Постановлениями и распоряжениями главы администрации Канашского района, а также настоящим Положением.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полном объеме отвечает за соответствие принимаемых ею решений действующему законодательству Российской Федерации и Чувашской Республики.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VI</w:t>
      </w:r>
      <w:r w:rsidRPr="001A5F45">
        <w:rPr>
          <w:rFonts w:ascii="Courier New" w:hAnsi="Courier New" w:cs="Courier New"/>
          <w:color w:val="000000"/>
          <w:sz w:val="28"/>
          <w:szCs w:val="28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8"/>
          <w:szCs w:val="28"/>
        </w:rPr>
        <w:t>ОРГАНИЗАЦИЯ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8"/>
          <w:szCs w:val="28"/>
        </w:rPr>
        <w:t>ДЕЯТЕЛЬНОСТИ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проводятся по мере необходимости, но не реже одного раза в квартал. О месте, дате и времени заседаний члены Комиссии, представители сторон, привлекаемые по инициативе Комиссии, уведомляются не позднее, чем за 3 дня до начала ее работы.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считаются правомочными, если в них приняли участие не менее половины состава.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правомочно, если за него проголосовало большинство членов Комиссии. В случае равенства голосов голос председателя является решающим.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Комиссии, имеющие особое мнение, могут изложить его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письмегшой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с обязательным приложением к протоколу.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заседании Комиссии при рассмотрении конкретного вопроса участвуют представители сторон, а также лица, привлекаемые по инициативе Комиссии в качестве специалистов.</w:t>
      </w:r>
    </w:p>
    <w:p w:rsidR="001A5F45" w:rsidRDefault="001A5F45" w:rsidP="001A5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Организационно-техническую работу по подготовке, проведению заседаний, оформление документов осуществляет секретарь Комиссии.</w:t>
      </w:r>
    </w:p>
    <w:p w:rsidR="001A5F45" w:rsidRDefault="001A5F45" w:rsidP="001A5F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отсутствие Председателя его обязанности исполняет заместитель председателя Комиссии.</w:t>
      </w:r>
    </w:p>
    <w:p w:rsidR="001A5F45" w:rsidRDefault="001A5F45" w:rsidP="001A5F45"/>
    <w:sectPr w:rsidR="001A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62E"/>
    <w:multiLevelType w:val="hybridMultilevel"/>
    <w:tmpl w:val="EC423F7A"/>
    <w:lvl w:ilvl="0" w:tplc="D7BE286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3EC1"/>
    <w:multiLevelType w:val="hybridMultilevel"/>
    <w:tmpl w:val="936862B4"/>
    <w:lvl w:ilvl="0" w:tplc="EBB65A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5"/>
    <w:rsid w:val="001A5F45"/>
    <w:rsid w:val="003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Чернов</dc:creator>
  <cp:lastModifiedBy>Валерий Чернов</cp:lastModifiedBy>
  <cp:revision>1</cp:revision>
  <dcterms:created xsi:type="dcterms:W3CDTF">2014-05-20T06:41:00Z</dcterms:created>
  <dcterms:modified xsi:type="dcterms:W3CDTF">2014-05-20T06:50:00Z</dcterms:modified>
</cp:coreProperties>
</file>