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063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33" w:rsidRDefault="0008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ноября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33" w:rsidRDefault="0008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</w:t>
            </w:r>
          </w:p>
        </w:tc>
      </w:tr>
    </w:tbl>
    <w:p w:rsidR="00080633" w:rsidRDefault="000806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СОЦИАЛЬНОЙ ПОДДЕРЖКЕ ДЕТЕЙ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ноября 2004 года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ЧР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12.04.2005 </w:t>
      </w:r>
      <w:hyperlink r:id="rId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25.11.2005 </w:t>
      </w:r>
      <w:hyperlink r:id="rId7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29.03.2007 </w:t>
      </w:r>
      <w:hyperlink r:id="rId8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,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15.11.2007 </w:t>
      </w:r>
      <w:hyperlink r:id="rId9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27.06.2008 </w:t>
      </w:r>
      <w:hyperlink r:id="rId10" w:history="1">
        <w:r>
          <w:rPr>
            <w:rFonts w:ascii="Calibri" w:hAnsi="Calibri" w:cs="Calibri"/>
            <w:color w:val="0000FF"/>
          </w:rPr>
          <w:t>N 35</w:t>
        </w:r>
      </w:hyperlink>
      <w:r>
        <w:rPr>
          <w:rFonts w:ascii="Calibri" w:hAnsi="Calibri" w:cs="Calibri"/>
        </w:rPr>
        <w:t xml:space="preserve">, от 23.09.2008 </w:t>
      </w:r>
      <w:hyperlink r:id="rId11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,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06.02.2009 </w:t>
      </w:r>
      <w:hyperlink r:id="rId12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28.05.2010 </w:t>
      </w:r>
      <w:hyperlink r:id="rId13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05.12.2011 </w:t>
      </w:r>
      <w:hyperlink r:id="rId14" w:history="1">
        <w:r>
          <w:rPr>
            <w:rFonts w:ascii="Calibri" w:hAnsi="Calibri" w:cs="Calibri"/>
            <w:color w:val="0000FF"/>
          </w:rPr>
          <w:t>N 92</w:t>
        </w:r>
      </w:hyperlink>
      <w:r>
        <w:rPr>
          <w:rFonts w:ascii="Calibri" w:hAnsi="Calibri" w:cs="Calibri"/>
        </w:rPr>
        <w:t>,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06.03.2012 </w:t>
      </w:r>
      <w:hyperlink r:id="rId15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02.10.2012 </w:t>
      </w:r>
      <w:hyperlink r:id="rId16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, от 03.10.2012 </w:t>
      </w:r>
      <w:hyperlink r:id="rId17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,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27.03.2014 </w:t>
      </w:r>
      <w:hyperlink r:id="rId18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 xml:space="preserve">, от 26.06.2014 </w:t>
      </w:r>
      <w:hyperlink r:id="rId19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регулирует отношения, возникающие в связи с осуществлением мер по обеспечению прав и законных интересов детей, а также в связи с реализацией основных гарантий прав и законных интересов детей на территории Чувашской Республики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года N 124-ФЗ "Об основных гарантиях прав ребенка в Российской Федерации".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28.05.2010 </w:t>
      </w:r>
      <w:hyperlink r:id="rId21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27.03.2014 </w:t>
      </w:r>
      <w:hyperlink r:id="rId22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Основные термины и понятия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термины и понятия: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дети, нуждающиеся в социальной поддержке, - дети-сироты и дети, оставшиеся без попечения родителей; лица из числа детей-сирот и детей, оставшихся без попечения родителей; дети-инвалиды; безнадзорные дети; беспризорные дети; дети, проживающие в малоимущих, многодетных и неполных семьях; дети с ограниченными возможностями здоровья, то есть имеющие недостатки в физическом и (или) психическом развитии (далее - с ограниченными возможностями здоровья);</w:t>
      </w:r>
      <w:proofErr w:type="gramEnd"/>
      <w:r>
        <w:rPr>
          <w:rFonts w:ascii="Calibri" w:hAnsi="Calibri" w:cs="Calibri"/>
        </w:rPr>
        <w:t xml:space="preserve">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 и освободившиеся из них; </w:t>
      </w:r>
      <w:proofErr w:type="gramStart"/>
      <w:r>
        <w:rPr>
          <w:rFonts w:ascii="Calibri" w:hAnsi="Calibri" w:cs="Calibri"/>
        </w:rPr>
        <w:t xml:space="preserve">дети, находящиеся в образовательных организациях для обучающихся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15.11.2007 </w:t>
      </w:r>
      <w:hyperlink r:id="rId2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27.03.2014 </w:t>
      </w:r>
      <w:hyperlink r:id="rId24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поддержка детей - система мер по защите и восстановлению прав и законных интересов детей;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социальное обслуживание детей - деятельность социальных служб для детей, </w:t>
      </w:r>
      <w:r>
        <w:rPr>
          <w:rFonts w:ascii="Calibri" w:hAnsi="Calibri" w:cs="Calibri"/>
        </w:rPr>
        <w:lastRenderedPageBreak/>
        <w:t>осуществляющих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и других категорий детей, нуждающихся в социальной поддержке, обеспечению занятости таких детей по достижении ими трудоспособного возраста).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12.04.2005 </w:t>
      </w:r>
      <w:hyperlink r:id="rId25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27.03.2014 </w:t>
      </w:r>
      <w:hyperlink r:id="rId26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термины и понятия, используемые в настоящем Законе, применяются в том же значении, что и в федеральных законах.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28.05.2010 N 21)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2. Законодательство Чувашской Республики о социальной поддержке детей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Чувашской Республики о социальной поддержке детей основывается на </w:t>
      </w:r>
      <w:hyperlink r:id="rId2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2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Чувашской Республики, настоящего Закона, законов Чувашской Республики и иных нормативных правовых актов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Цель и задачи настоящего Закона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28.05.2010 N 21)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настоящего Закона является обеспечение реализации государственной политики в интересах детей на территории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настоящего Закона являются: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организационно-правовой основы защиты прав и законных интересов детей в Чувашской Республике;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дополнительных гарантий осуществления прав и законных интересов детей, нуждающихся в социальной поддержке;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координации деятельности органов исполнительной власти Чувашской Республики, органов местного самоуправления и организаций в сфере социальной поддержки детей;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благоприятных условий для развития социальной инфраструктуры для детей.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Статья 4. Субъекты защиты прав и законных интересов детей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28.05.2010 N 21)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прав и законных интересов детей, в том числе детей, находящихся в трудной жизненной ситуации, в пределах своей компетенции в соответствии с законодательством Российской Федерации и законодательством Чувашской Республики осуществляют: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Государственный Совет Чувашской Республики;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исполнительной власти Чувашской Республики;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Уполномоченный по правам ребенка в Чувашской Республике;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02.10.2012 N 55)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органы местного самоуправления в лице органов, осуществляющих государственные полномочия Чувашской Республики по организации и осуществлению деятельности по опеке и попечительству, а также комиссий по делам несовершеннолетних и защите их прав;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органы, в компетенции которых находятся указанные вопросы.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 xml:space="preserve">Статьи 4.1 - 4.2. Утратили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02.10.2012 N 55.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5. Организация отдыха и оздоровления детей, нуждающихся в социальной поддержке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нуждающиеся в социальной поддержке, имеют право на отдых и оздоровление в первоочередном порядке.</w:t>
      </w:r>
    </w:p>
    <w:p w:rsidR="00080633" w:rsidRDefault="003D3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080633">
          <w:rPr>
            <w:rFonts w:ascii="Calibri" w:hAnsi="Calibri" w:cs="Calibri"/>
            <w:color w:val="0000FF"/>
          </w:rPr>
          <w:t>Порядок</w:t>
        </w:r>
      </w:hyperlink>
      <w:r w:rsidR="00080633">
        <w:rPr>
          <w:rFonts w:ascii="Calibri" w:hAnsi="Calibri" w:cs="Calibri"/>
        </w:rPr>
        <w:t xml:space="preserve"> организации отдыха и оздоровления детей, нуждающихся в социальной поддержке, устанавливается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6. Меры по социальной поддержке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28.05.2010 N 21)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в порядке, установленном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взимания платы. Размер и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республиканского бюджета Чувашской Республики,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</w:t>
      </w:r>
      <w:proofErr w:type="gramEnd"/>
      <w:r>
        <w:rPr>
          <w:rFonts w:ascii="Calibri" w:hAnsi="Calibri" w:cs="Calibri"/>
        </w:rPr>
        <w:t xml:space="preserve"> обучения.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республиканского бюджета Чувашской Республики 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</w:t>
      </w:r>
      <w:proofErr w:type="gramEnd"/>
      <w:r>
        <w:rPr>
          <w:rFonts w:ascii="Calibri" w:hAnsi="Calibri" w:cs="Calibri"/>
        </w:rPr>
        <w:t xml:space="preserve"> и дополнительные гарантии по социальной поддержке при получении среднего профессионального образования или высшего образования до окончания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указанным образовательным программам.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Чувашской Республики по имеющим государственную аккредитацию образовательным программам, наряду с полным государственным обеспечением выплачиваются стипендия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Федерации", ежегодное пособие на приобретение учебной</w:t>
      </w:r>
      <w:proofErr w:type="gramEnd"/>
      <w:r>
        <w:rPr>
          <w:rFonts w:ascii="Calibri" w:hAnsi="Calibri" w:cs="Calibri"/>
        </w:rPr>
        <w:t xml:space="preserve">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 и порядок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</w:t>
      </w:r>
      <w:r>
        <w:rPr>
          <w:rFonts w:ascii="Calibri" w:hAnsi="Calibri" w:cs="Calibri"/>
        </w:rPr>
        <w:lastRenderedPageBreak/>
        <w:t>средств республиканского бюджета Чувашской Республики или местных бюджетов по имеющим государственную аккредитацию образовательным программам, устанавливаются Кабинетом</w:t>
      </w:r>
      <w:proofErr w:type="gramEnd"/>
      <w:r>
        <w:rPr>
          <w:rFonts w:ascii="Calibri" w:hAnsi="Calibri" w:cs="Calibri"/>
        </w:rPr>
        <w:t xml:space="preserve">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Выпускники организаций, осуществляющих образовательную деятельность, обучавшиеся по имеющим государственную аккредитацию образовательным программам за счет средств республиканского бюджета Чувашской Республики,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очной форме за счет средств республиканского бюджета Чувашской Республики, однократно обеспечиваются за</w:t>
      </w:r>
      <w:proofErr w:type="gramEnd"/>
      <w:r>
        <w:rPr>
          <w:rFonts w:ascii="Calibri" w:hAnsi="Calibri" w:cs="Calibri"/>
        </w:rPr>
        <w:t xml:space="preserve"> счет средств организаций, в которых они обучались и (или) содержались, воспитывались, одеждой, обувью, мягким инвентарем, оборудованием, а также единовременным денежным пособием в размере не менее чем пятьсот рублей в порядке, установленном Кабинетом Министров Чувашской Республики. По желанию выпускника ему может быть выдана денежная компенсация в размере, необходимом для приобретения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46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республиканского бюджета Чувашской Республики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</w:t>
      </w:r>
      <w:proofErr w:type="gramEnd"/>
      <w:r>
        <w:rPr>
          <w:rFonts w:ascii="Calibri" w:hAnsi="Calibri" w:cs="Calibri"/>
        </w:rPr>
        <w:t xml:space="preserve"> месту учебы определяется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03.10.2012 </w:t>
      </w:r>
      <w:hyperlink r:id="rId47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 xml:space="preserve">, от 27.03.2014 </w:t>
      </w:r>
      <w:hyperlink r:id="rId48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содержание ребенка опекуну (попечителю), одному из приемных родителей, патронатному воспитателю выплачивается ежемесячное пособие на ребенка в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</w:t>
      </w:r>
      <w:hyperlink r:id="rId50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Законом Чувашской Республики от 24 ноября 2004 года N 46 "О государственных пособиях гражданам, имеющим детей".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26.06.2014 N 37)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ребенок воспитывается в приемной семье, одному из приемных родителей (опекуну (попечителю), осуществляющему опеку на возмездной основе) (далее - приемный родитель) устанавливается вознаграждение в зависимости от количества взятых на воспитание детей-сирот и детей, оставшихся без попечения родителей, из расчета: за воспитание одного-двух детей - 3295 рублей, за воспитание трех и более детей - 4680 рублей.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воспитание каждого ребенка, не достигшего трехлетнего возраста, или ребенка с ограниченными возможностями здоровья размер вознаграждения, выплачиваемого приемному родителю, увеличивается на сумму, составляющую 50 процентов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условии принятия на воспитание шести и более подопечных детей второму приемному </w:t>
      </w:r>
      <w:r>
        <w:rPr>
          <w:rFonts w:ascii="Calibri" w:hAnsi="Calibri" w:cs="Calibri"/>
        </w:rPr>
        <w:lastRenderedPageBreak/>
        <w:t>родителю либо единственному приемному родителю выплачивается дополнительное вознаграждение в размере 4680 рублей.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Вознаграждение приемным родителям выплачивается органами социальной защиты населения по месту жительства приемных семей.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Дети-сироты и дети, оставшиеся без попечения родителей, лица из числа детей-сирот и детей, оставшихся без попечения родителей, обеспечиваются жилыми помещениями в соответствии с законодательством Российской Федерации и законодательством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Жилые помещения, нуждающиеся в ремонте,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подлежат ремонту за счет средств республиканского бюджета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лет, ремонт жилых помещений производится однократно по их заявлению.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утверждается постановлением Кабинета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11 введена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06.03.2012 N 3)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Статья 7. Меры по социальной поддержке детей из малоимущих семей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Обучающиеся общеобразовательных организаций из малоимущих семей обеспечиваются учебниками и учебными пособиями в соответствии с законодательством Российской Федерации и законодательством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Детям до достижения ими возраста 18 лет, нуждающимся в социальной поддержке, из малоимущих семей (кроме детей-сирот и детей, оставшихся без попечения родителей, а также лиц из числа детей-сирот и детей, оставшихся без попечения родителей, детей-инвалидов), проживающим в Чувашской Республике, нуждающимся в санаторно-курортном лечении по заключению медицинских организаций государственной системы здравоохранения, имеющим путевки (курсовки) в санаторно-курортные организации соответствующего профиля независимо от</w:t>
      </w:r>
      <w:proofErr w:type="gramEnd"/>
      <w:r>
        <w:rPr>
          <w:rFonts w:ascii="Calibri" w:hAnsi="Calibri" w:cs="Calibri"/>
        </w:rPr>
        <w:t xml:space="preserve"> форм собственности, также одному из родителей (лицу, его заменяющему), сопровождающему ребенка к месту лечения и обратно, предоставляется право на возмещение пятидесяти процентов от стоимости проезда на междугородном транспорте один раз в год к месту лечения и обратно в пределах Российской Федерации.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12.04.2005 </w:t>
      </w:r>
      <w:hyperlink r:id="rId5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27.03.2014 </w:t>
      </w:r>
      <w:hyperlink r:id="rId55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на возмещение пятидесяти процентов от стоимости проезда предоставляется при проезде на междугородном транспорте - железнодорожном (поезда и вагоны всех категорий, за исключением фирменных поездов, вагонов повышенной комфортности), автомобильном (общего пользования) в </w:t>
      </w:r>
      <w:hyperlink r:id="rId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12.04.2005 N 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Статья 8. Меры по социальной поддержке детей из многодетных семей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29.03.2007 N 4)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из многодетных семей с тремя и более детьми в возрасте до восемнадцати лет имеют право на социальную поддержку в соответствии с законодательством Российской Федерации и законодательством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>Статья 9. Осуществление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Чувашской Республики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28.05.2010 N 21)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к месту их постоянного проживания в пределах территории Чувашской Республики осуществляется родителями или иными законными представителями несовершеннолетних, работниками специализированных учреждений для несовершеннолетних, нуждающихся в социальной реабилитации, работниками организаций для детей-сирот и детей, оставшихся без попечения родителей, образовательных организаций и иных</w:t>
      </w:r>
      <w:proofErr w:type="gramEnd"/>
      <w:r>
        <w:rPr>
          <w:rFonts w:ascii="Calibri" w:hAnsi="Calibri" w:cs="Calibri"/>
        </w:rPr>
        <w:t xml:space="preserve"> организаций.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устанавливается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Администрация специализированного учреждения для несовершеннолетних, нуждающихся в социальной реабилитации, в которое помещается несовершеннолетний, самовольно ушедший из семьи, организации для детей-сирот и детей, оставшихся без попечения родителей, образовательной организации или иной организации, незамедлительно уведомляет родителей или иных законных представителей либо администрацию организации для детей-сирот и детей, оставшихся без попечения родителей, образовательной организации или иной организации о месте его пребывания и возможности</w:t>
      </w:r>
      <w:proofErr w:type="gramEnd"/>
      <w:r>
        <w:rPr>
          <w:rFonts w:ascii="Calibri" w:hAnsi="Calibri" w:cs="Calibri"/>
        </w:rPr>
        <w:t xml:space="preserve"> возвращения в семью либо в детское учреждение.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Не позднее трех суток после доставления в организацию для детей-сирот и детей, оставшихся без попечения родителей, образовательную организацию или иную организацию несовершеннолетнего, самовольно ушедшего из указанной организации, руководитель организации уведомляет об этом администрацию специализированного учреждения для несовершеннолетних, нуждающихся в социальной реабилитации, в котором несовершеннолетний находился на момент принятия решения о его перевозке.</w:t>
      </w:r>
      <w:proofErr w:type="gramEnd"/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5. Несовершеннолетний, самовольно ушедший из семьи, организации для детей-сирот и детей, оставшихся без попечения родителей, образовательной организации или иной организации, возвращается и помещается в специализированное учреждение для несовершеннолетних, нуждающихся в социальной реабилитации, по месту постоянного проживания несовершеннолетнего в соответствии с законодательством Российской Федерации в случаях: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отказа родителей или иных законных представителей принять несовершеннолетнего в семью;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обращения несовершеннолетнего в возрасте старше десяти лет к администрации специализированного учреждения для несовершеннолетних, нуждающихся в социальной реабилитации, о невозможности возвращения в семью, находящуюся в социально опасном положении, в организацию для детей-сирот и детей, оставшихся без попечения родителей, образовательную организацию или иную организацию;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получения информации о жестоком обращении с несовершеннолетним, не достигшим </w:t>
      </w:r>
      <w:r>
        <w:rPr>
          <w:rFonts w:ascii="Calibri" w:hAnsi="Calibri" w:cs="Calibri"/>
        </w:rPr>
        <w:lastRenderedPageBreak/>
        <w:t>возраста десяти лет, в семье либо в детском учреждении.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 законодательством Российской Федерации финансирование деятельности, связанной с перевозкой указанных в </w:t>
      </w:r>
      <w:hyperlink w:anchor="Par134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 категорий детей к месту их постоянного проживания в пределах территории Чувашской Республики, осуществляется из республиканского бюджета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финансирования деятельности, связанной с перевозкой указанных категорий детей к месту их постоянного проживания в пределах территории Чувашской Республики, устанавливается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43"/>
      <w:bookmarkEnd w:id="12"/>
      <w:r>
        <w:rPr>
          <w:rFonts w:ascii="Calibri" w:hAnsi="Calibri" w:cs="Calibri"/>
        </w:rPr>
        <w:t>Статья 10. Социальное обслуживание детей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социального обслуживания детей осуществляется в соответствии с законодательством Российской Федерации и законодательством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Детям, проживающим в учреждениях государственной системы социальных служб для детей, предоставляется полное государственное обеспечение, в том числе питание, одежда, обувь и другие предметы вещевого довольствия по установленным нормам, необходимым для сохранения здоровья и обеспечения жизнедеятельности несовершеннолетних. Указанные нормы утверждаются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28.05.2010 N 21)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Статья 11. Финансовое обеспечение мер по защите прав и законных интересов детей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 по защите прав и законных интересов детей, нуждающихся в социальной поддержке (за исключением детей, финансовое обеспечение мер по защите прав и законных интересов которых является расходным обязательством Российской Федерации), является расходным обязательством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выделения средств на финансовое обеспечение мер по защите прав и законных интересов детей, нуждающихся в социальной поддержке (за исключением детей, финансовое обеспечение мер по защите прав и законных интересов которых является расходным обязательством Российской Федерации), устанавливается Кабинетом Министров Чувашской Республики.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Статья 12. Ответственность за неисполнение настоящего Закона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органов государственной власти Чувашской Республики, органов местного самоуправления Чувашской Республики несут ответственность за несоблюдение положений настоящего Закона в соответствии с законодательством Российской Федерации.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>Статья 13. Вступление в силу настоящего Закона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2005 года.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 ноября 2004 года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48</w:t>
      </w: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0633" w:rsidRDefault="000806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7132" w:rsidRDefault="00017132"/>
    <w:sectPr w:rsidR="00017132" w:rsidSect="001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633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0633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CF"/>
    <w:rsid w:val="002544BA"/>
    <w:rsid w:val="00254534"/>
    <w:rsid w:val="00263866"/>
    <w:rsid w:val="00271928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D38F6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36DA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5B3"/>
    <w:rsid w:val="00543FC6"/>
    <w:rsid w:val="00552EA6"/>
    <w:rsid w:val="005566CA"/>
    <w:rsid w:val="0056014E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6F6A"/>
    <w:rsid w:val="00AE0CEF"/>
    <w:rsid w:val="00AE1E8E"/>
    <w:rsid w:val="00AE2FA8"/>
    <w:rsid w:val="00AE5849"/>
    <w:rsid w:val="00AF08E3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7CE1F42807A190976697A7B65233B02831F9C06664D65A51E6A4235D780E1BF86258B2C9149008BD1A15LClFK" TargetMode="External"/><Relationship Id="rId18" Type="http://schemas.openxmlformats.org/officeDocument/2006/relationships/hyperlink" Target="consultantplus://offline/ref=067CE1F42807A190976697A7B65233B02831F9C06263DB5755E6A4235D780E1BF86258B2C9149008BD1817LCl6K" TargetMode="External"/><Relationship Id="rId26" Type="http://schemas.openxmlformats.org/officeDocument/2006/relationships/hyperlink" Target="consultantplus://offline/ref=067CE1F42807A190976697A7B65233B02831F9C06263DB5755E6A4235D780E1BF86258B2C9149008BD1817LCl2K" TargetMode="External"/><Relationship Id="rId39" Type="http://schemas.openxmlformats.org/officeDocument/2006/relationships/hyperlink" Target="consultantplus://offline/ref=067CE1F42807A190976697A7B65233B02831F9C06263DB5755E6A4235D780E1BF86258B2C9149008BD1817LClEK" TargetMode="External"/><Relationship Id="rId21" Type="http://schemas.openxmlformats.org/officeDocument/2006/relationships/hyperlink" Target="consultantplus://offline/ref=067CE1F42807A190976697A7B65233B02831F9C06664D65A51E6A4235D780E1BF86258B2C9149008BD1A15LClEK" TargetMode="External"/><Relationship Id="rId34" Type="http://schemas.openxmlformats.org/officeDocument/2006/relationships/hyperlink" Target="consultantplus://offline/ref=067CE1F42807A190976697A7B65233B02831F9C06365D7535EE6A4235D780E1BF86258B2C9149008BD1A1DLClEK" TargetMode="External"/><Relationship Id="rId42" Type="http://schemas.openxmlformats.org/officeDocument/2006/relationships/hyperlink" Target="consultantplus://offline/ref=067CE1F42807A190976697A7B65233B02831F9C06263DB5755E6A4235D780E1BF86258B2C9149008BD1816LCl4K" TargetMode="External"/><Relationship Id="rId47" Type="http://schemas.openxmlformats.org/officeDocument/2006/relationships/hyperlink" Target="consultantplus://offline/ref=067CE1F42807A190976697A7B65233B02831F9C0606AD3505FE6A4235D780E1BF86258B2C9149008BD1A12LCl5K" TargetMode="External"/><Relationship Id="rId50" Type="http://schemas.openxmlformats.org/officeDocument/2006/relationships/hyperlink" Target="consultantplus://offline/ref=067CE1F42807A190976697A7B65233B02831F9C06360D55B54E6A4235D780E1BF86258B2C9149008BD1A12LClFK" TargetMode="External"/><Relationship Id="rId55" Type="http://schemas.openxmlformats.org/officeDocument/2006/relationships/hyperlink" Target="consultantplus://offline/ref=067CE1F42807A190976697A7B65233B02831F9C06263DB5755E6A4235D780E1BF86258B2C9149008BD1811LCl5K" TargetMode="External"/><Relationship Id="rId63" Type="http://schemas.openxmlformats.org/officeDocument/2006/relationships/hyperlink" Target="consultantplus://offline/ref=067CE1F42807A190976697A7B65233B02831F9C06263DB5755E6A4235D780E1BF86258B2C9149008BD1811LCl2K" TargetMode="External"/><Relationship Id="rId68" Type="http://schemas.openxmlformats.org/officeDocument/2006/relationships/hyperlink" Target="consultantplus://offline/ref=067CE1F42807A190976697A7B65233B02831F9C06664D65A51E6A4235D780E1BF86258B2C9149008BD1A1DLCl7K" TargetMode="External"/><Relationship Id="rId7" Type="http://schemas.openxmlformats.org/officeDocument/2006/relationships/hyperlink" Target="consultantplus://offline/ref=067CE1F42807A190976697A7B65233B02831F9C06464D25253E6A4235D780E1BF86258B2C9149008BD1A16LCl1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7CE1F42807A190976697A7B65233B02831F9C0636BD45754E6A4235D780E1BF86258B2C9149008BD1B10LCl2K" TargetMode="External"/><Relationship Id="rId29" Type="http://schemas.openxmlformats.org/officeDocument/2006/relationships/hyperlink" Target="consultantplus://offline/ref=067CE1F42807A190976697A7B65233B02831F9C0636BD75057E6A4235D780E1BLF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1F42807A190976697A7B65233B02831F9C06467D55151E6A4235D780E1BF86258B2C9149008BD1A15LClFK" TargetMode="External"/><Relationship Id="rId11" Type="http://schemas.openxmlformats.org/officeDocument/2006/relationships/hyperlink" Target="consultantplus://offline/ref=067CE1F42807A190976697A7B65233B02831F9C06764DA5354E6A4235D780E1BF86258B2C9149008BD1A15LClFK" TargetMode="External"/><Relationship Id="rId24" Type="http://schemas.openxmlformats.org/officeDocument/2006/relationships/hyperlink" Target="consultantplus://offline/ref=067CE1F42807A190976697A7B65233B02831F9C06263DB5755E6A4235D780E1BF86258B2C9149008BD1817LCl3K" TargetMode="External"/><Relationship Id="rId32" Type="http://schemas.openxmlformats.org/officeDocument/2006/relationships/hyperlink" Target="consultantplus://offline/ref=067CE1F42807A190976697A7B65233B02831F9C0636BD45754E6A4235D780E1BF86258B2C9149008BD1B10LCl1K" TargetMode="External"/><Relationship Id="rId37" Type="http://schemas.openxmlformats.org/officeDocument/2006/relationships/hyperlink" Target="consultantplus://offline/ref=067CE1F42807A190976697A7B65233B02831F9C06263DB5755E6A4235D780E1BF86258B2C9149008BD1817LCl0K" TargetMode="External"/><Relationship Id="rId40" Type="http://schemas.openxmlformats.org/officeDocument/2006/relationships/hyperlink" Target="consultantplus://offline/ref=067CE1F42807A190976697A7B65233B02831F9C06263DB5755E6A4235D780E1BF86258B2C9149008BD1816LCl7K" TargetMode="External"/><Relationship Id="rId45" Type="http://schemas.openxmlformats.org/officeDocument/2006/relationships/hyperlink" Target="consultantplus://offline/ref=067CE1F42807A190976697A7B65233B02831F9C06263DB5755E6A4235D780E1BF86258B2C9149008BD1816LCl0K" TargetMode="External"/><Relationship Id="rId53" Type="http://schemas.openxmlformats.org/officeDocument/2006/relationships/hyperlink" Target="consultantplus://offline/ref=067CE1F42807A190976697A7B65233B02831F9C06263DB5755E6A4235D780E1BF86258B2C9149008BD1811LCl7K" TargetMode="External"/><Relationship Id="rId58" Type="http://schemas.openxmlformats.org/officeDocument/2006/relationships/hyperlink" Target="consultantplus://offline/ref=067CE1F42807A190976697A7B65233B02831F9C06761D75257E6A4235D780E1BF86258B2C9149008BD1A16LCl0K" TargetMode="External"/><Relationship Id="rId66" Type="http://schemas.openxmlformats.org/officeDocument/2006/relationships/hyperlink" Target="consultantplus://offline/ref=067CE1F42807A190976697A7B65233B02831F9C06263DB5755E6A4235D780E1BF86258B2C9149008BD1811LCl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7CE1F42807A190976697A7B65233B02831F9C0616BDA5B57E6A4235D780E1BF86258B2C9149008BD1A15LClFK" TargetMode="External"/><Relationship Id="rId23" Type="http://schemas.openxmlformats.org/officeDocument/2006/relationships/hyperlink" Target="consultantplus://offline/ref=067CE1F42807A190976697A7B65233B02831F9C06767D45052E6A4235D780E1BF86258B2C9149008BD1A15LClEK" TargetMode="External"/><Relationship Id="rId28" Type="http://schemas.openxmlformats.org/officeDocument/2006/relationships/hyperlink" Target="consultantplus://offline/ref=067CE1F42807A190976689AAA03E6DB42232A0C86E358E065BECF1L7lBK" TargetMode="External"/><Relationship Id="rId36" Type="http://schemas.openxmlformats.org/officeDocument/2006/relationships/hyperlink" Target="consultantplus://offline/ref=067CE1F42807A190976689AAA03E6DB4213CA2C46D67D9040AB9FF7E0AL7l1K" TargetMode="External"/><Relationship Id="rId49" Type="http://schemas.openxmlformats.org/officeDocument/2006/relationships/hyperlink" Target="consultantplus://offline/ref=067CE1F42807A190976697A7B65233B02831F9C06360D55B54E6A4235D780E1BF86258B2C9149008BD1A13LCl5K" TargetMode="External"/><Relationship Id="rId57" Type="http://schemas.openxmlformats.org/officeDocument/2006/relationships/hyperlink" Target="consultantplus://offline/ref=067CE1F42807A190976697A7B65233B02831F9C06467D55151E6A4235D780E1BF86258B2C9149008BD1A14LCl4K" TargetMode="External"/><Relationship Id="rId61" Type="http://schemas.openxmlformats.org/officeDocument/2006/relationships/hyperlink" Target="consultantplus://offline/ref=067CE1F42807A190976697A7B65233B02831F9C06263DB5755E6A4235D780E1BF86258B2C9149008BD1811LCl2K" TargetMode="External"/><Relationship Id="rId10" Type="http://schemas.openxmlformats.org/officeDocument/2006/relationships/hyperlink" Target="consultantplus://offline/ref=067CE1F42807A190976697A7B65233B02831F9C06765D55A52E6A4235D780E1BF86258B2C9149008BD1A17LCl7K" TargetMode="External"/><Relationship Id="rId19" Type="http://schemas.openxmlformats.org/officeDocument/2006/relationships/hyperlink" Target="consultantplus://offline/ref=067CE1F42807A190976697A7B65233B02831F9C0636BD75356E6A4235D780E1BF86258B2C9149008BD1A17LCl6K" TargetMode="External"/><Relationship Id="rId31" Type="http://schemas.openxmlformats.org/officeDocument/2006/relationships/hyperlink" Target="consultantplus://offline/ref=067CE1F42807A190976697A7B65233B02831F9C06664D65A51E6A4235D780E1BF86258B2C9149008BD1A17LCl6K" TargetMode="External"/><Relationship Id="rId44" Type="http://schemas.openxmlformats.org/officeDocument/2006/relationships/hyperlink" Target="consultantplus://offline/ref=067CE1F42807A190976697A7B65233B02831F9C06263DB5755E6A4235D780E1BF86258B2C9149008BD1816LCl1K" TargetMode="External"/><Relationship Id="rId52" Type="http://schemas.openxmlformats.org/officeDocument/2006/relationships/hyperlink" Target="consultantplus://offline/ref=067CE1F42807A190976697A7B65233B02831F9C0616BDA5B57E6A4235D780E1BF86258B2C9149008BD1A15LClFK" TargetMode="External"/><Relationship Id="rId60" Type="http://schemas.openxmlformats.org/officeDocument/2006/relationships/hyperlink" Target="consultantplus://offline/ref=067CE1F42807A190976697A7B65233B02831F9C06664D65A51E6A4235D780E1BF86258B2C9149008BD1A13LClFK" TargetMode="External"/><Relationship Id="rId65" Type="http://schemas.openxmlformats.org/officeDocument/2006/relationships/hyperlink" Target="consultantplus://offline/ref=067CE1F42807A190976697A7B65233B02831F9C06263DB5755E6A4235D780E1BF86258B2C9149008BD1811LC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CE1F42807A190976697A7B65233B02831F9C06767D45052E6A4235D780E1BF86258B2C9149008BD1A15LClFK" TargetMode="External"/><Relationship Id="rId14" Type="http://schemas.openxmlformats.org/officeDocument/2006/relationships/hyperlink" Target="consultantplus://offline/ref=067CE1F42807A190976697A7B65233B02831F9C0606AD35157E6A4235D780E1BF86258B2C9149008BD1A16LCl7K" TargetMode="External"/><Relationship Id="rId22" Type="http://schemas.openxmlformats.org/officeDocument/2006/relationships/hyperlink" Target="consultantplus://offline/ref=067CE1F42807A190976697A7B65233B02831F9C06263DB5755E6A4235D780E1BF86258B2C9149008BD1817LCl5K" TargetMode="External"/><Relationship Id="rId27" Type="http://schemas.openxmlformats.org/officeDocument/2006/relationships/hyperlink" Target="consultantplus://offline/ref=067CE1F42807A190976697A7B65233B02831F9C06664D65A51E6A4235D780E1BF86258B2C9149008BD1A14LCl6K" TargetMode="External"/><Relationship Id="rId30" Type="http://schemas.openxmlformats.org/officeDocument/2006/relationships/hyperlink" Target="consultantplus://offline/ref=067CE1F42807A190976697A7B65233B02831F9C06664D65A51E6A4235D780E1BF86258B2C9149008BD1A14LCl4K" TargetMode="External"/><Relationship Id="rId35" Type="http://schemas.openxmlformats.org/officeDocument/2006/relationships/hyperlink" Target="consultantplus://offline/ref=067CE1F42807A190976697A7B65233B02831F9C06664D65A51E6A4235D780E1BF86258B2C9149008BD1A10LCl6K" TargetMode="External"/><Relationship Id="rId43" Type="http://schemas.openxmlformats.org/officeDocument/2006/relationships/hyperlink" Target="consultantplus://offline/ref=067CE1F42807A190976697A7B65233B02831F9C06263DB5755E6A4235D780E1BF86258B2C9149008BD1816LCl2K" TargetMode="External"/><Relationship Id="rId48" Type="http://schemas.openxmlformats.org/officeDocument/2006/relationships/hyperlink" Target="consultantplus://offline/ref=067CE1F42807A190976697A7B65233B02831F9C06263DB5755E6A4235D780E1BF86258B2C9149008BD1816LClFK" TargetMode="External"/><Relationship Id="rId56" Type="http://schemas.openxmlformats.org/officeDocument/2006/relationships/hyperlink" Target="consultantplus://offline/ref=067CE1F42807A190976697A7B65233B02831F9C06263D15352E6A4235D780E1BF86258B2C9149008BD191CLClEK" TargetMode="External"/><Relationship Id="rId64" Type="http://schemas.openxmlformats.org/officeDocument/2006/relationships/hyperlink" Target="consultantplus://offline/ref=067CE1F42807A190976697A7B65233B02831F9C06263DB5755E6A4235D780E1BF86258B2C9149008BD1811LCl1K" TargetMode="External"/><Relationship Id="rId69" Type="http://schemas.openxmlformats.org/officeDocument/2006/relationships/hyperlink" Target="consultantplus://offline/ref=067CE1F42807A190976697A7B65233B02831F9C06263DB5755E6A4235D780E1BF86258B2C9149008BD1811LClEK" TargetMode="External"/><Relationship Id="rId8" Type="http://schemas.openxmlformats.org/officeDocument/2006/relationships/hyperlink" Target="consultantplus://offline/ref=067CE1F42807A190976697A7B65233B02831F9C06761D75257E6A4235D780E1BF86258B2C9149008BD1A16LCl2K" TargetMode="External"/><Relationship Id="rId51" Type="http://schemas.openxmlformats.org/officeDocument/2006/relationships/hyperlink" Target="consultantplus://offline/ref=067CE1F42807A190976697A7B65233B02831F9C0636BD75356E6A4235D780E1BF86258B2C9149008BD1A17LCl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7CE1F42807A190976697A7B65233B02831F9C0676ADB5A57E6A4235D780E1BF86258B2C9149008BD1A15LClFK" TargetMode="External"/><Relationship Id="rId17" Type="http://schemas.openxmlformats.org/officeDocument/2006/relationships/hyperlink" Target="consultantplus://offline/ref=067CE1F42807A190976697A7B65233B02831F9C0606AD3505FE6A4235D780E1BF86258B2C9149008BD1A13LCl1K" TargetMode="External"/><Relationship Id="rId25" Type="http://schemas.openxmlformats.org/officeDocument/2006/relationships/hyperlink" Target="consultantplus://offline/ref=067CE1F42807A190976697A7B65233B02831F9C06467D55151E6A4235D780E1BF86258B2C9149008BD1A15LClEK" TargetMode="External"/><Relationship Id="rId33" Type="http://schemas.openxmlformats.org/officeDocument/2006/relationships/hyperlink" Target="consultantplus://offline/ref=067CE1F42807A190976697A7B65233B02831F9C0636BD45754E6A4235D780E1BF86258B2C9149008BD1B10LCl0K" TargetMode="External"/><Relationship Id="rId38" Type="http://schemas.openxmlformats.org/officeDocument/2006/relationships/hyperlink" Target="consultantplus://offline/ref=067CE1F42807A190976697A7B65233B02831F9C06263D15352E6A4235D780E1BF86258B2C9149008BD1E16LCl0K" TargetMode="External"/><Relationship Id="rId46" Type="http://schemas.openxmlformats.org/officeDocument/2006/relationships/hyperlink" Target="consultantplus://offline/ref=067CE1F42807A190976697A7B65233B02831F9C06263D15352E6A4235D780E1BF86258B2C9149008BD1E13LCl6K" TargetMode="External"/><Relationship Id="rId59" Type="http://schemas.openxmlformats.org/officeDocument/2006/relationships/hyperlink" Target="consultantplus://offline/ref=067CE1F42807A190976697A7B65233B02831F9C06263DB5755E6A4235D780E1BF86258B2C9149008BD1811LCl3K" TargetMode="External"/><Relationship Id="rId67" Type="http://schemas.openxmlformats.org/officeDocument/2006/relationships/hyperlink" Target="consultantplus://offline/ref=067CE1F42807A190976697A7B65233B02831F9C06263DB5755E6A4235D780E1BF86258B2C9149008BD1811LClFK" TargetMode="External"/><Relationship Id="rId20" Type="http://schemas.openxmlformats.org/officeDocument/2006/relationships/hyperlink" Target="consultantplus://offline/ref=067CE1F42807A190976689AAA03E6DB4213FA2CC6D61D9040AB9FF7E0AL7l1K" TargetMode="External"/><Relationship Id="rId41" Type="http://schemas.openxmlformats.org/officeDocument/2006/relationships/hyperlink" Target="consultantplus://offline/ref=067CE1F42807A190976689AAA03E6DB4213CA2C46D67D9040AB9FF7E0AL7l1K" TargetMode="External"/><Relationship Id="rId54" Type="http://schemas.openxmlformats.org/officeDocument/2006/relationships/hyperlink" Target="consultantplus://offline/ref=067CE1F42807A190976697A7B65233B02831F9C06467D55151E6A4235D780E1BF86258B2C9149008BD1A14LCl5K" TargetMode="External"/><Relationship Id="rId62" Type="http://schemas.openxmlformats.org/officeDocument/2006/relationships/hyperlink" Target="consultantplus://offline/ref=067CE1F42807A190976697A7B65233B02831F9C06165D15A5EE6A4235D780E1BF86258B2C9149008BD1A12LCl2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Марина Евграфова</cp:lastModifiedBy>
  <cp:revision>2</cp:revision>
  <dcterms:created xsi:type="dcterms:W3CDTF">2015-08-18T10:28:00Z</dcterms:created>
  <dcterms:modified xsi:type="dcterms:W3CDTF">2015-08-18T10:28:00Z</dcterms:modified>
</cp:coreProperties>
</file>