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2A" w:rsidRDefault="00F13D2A">
      <w:pPr>
        <w:widowControl w:val="0"/>
        <w:autoSpaceDE w:val="0"/>
        <w:autoSpaceDN w:val="0"/>
        <w:adjustRightInd w:val="0"/>
        <w:spacing w:after="0" w:line="240" w:lineRule="auto"/>
        <w:jc w:val="both"/>
        <w:outlineLvl w:val="0"/>
        <w:rPr>
          <w:rFonts w:ascii="Calibri" w:hAnsi="Calibri" w:cs="Calibri"/>
        </w:rPr>
      </w:pPr>
    </w:p>
    <w:p w:rsidR="00F13D2A" w:rsidRDefault="00F13D2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13D2A" w:rsidRDefault="00F13D2A">
      <w:pPr>
        <w:widowControl w:val="0"/>
        <w:autoSpaceDE w:val="0"/>
        <w:autoSpaceDN w:val="0"/>
        <w:adjustRightInd w:val="0"/>
        <w:spacing w:after="0" w:line="240" w:lineRule="auto"/>
        <w:jc w:val="center"/>
        <w:rPr>
          <w:rFonts w:ascii="Calibri" w:hAnsi="Calibri" w:cs="Calibri"/>
          <w:b/>
          <w:bCs/>
        </w:rPr>
      </w:pP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2014 г. N 718-р</w:t>
      </w:r>
    </w:p>
    <w:p w:rsidR="00F13D2A" w:rsidRDefault="00F13D2A">
      <w:pPr>
        <w:widowControl w:val="0"/>
        <w:autoSpaceDE w:val="0"/>
        <w:autoSpaceDN w:val="0"/>
        <w:adjustRightInd w:val="0"/>
        <w:spacing w:after="0" w:line="240" w:lineRule="auto"/>
        <w:jc w:val="center"/>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1" w:history="1">
        <w:r>
          <w:rPr>
            <w:rFonts w:ascii="Calibri" w:hAnsi="Calibri" w:cs="Calibri"/>
            <w:color w:val="0000FF"/>
          </w:rPr>
          <w:t>индексы</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 по 2018 год согласно приложению.</w:t>
      </w: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jc w:val="right"/>
        <w:outlineLvl w:val="0"/>
        <w:rPr>
          <w:rFonts w:ascii="Calibri" w:hAnsi="Calibri" w:cs="Calibri"/>
        </w:rPr>
      </w:pPr>
      <w:bookmarkStart w:id="1" w:name="Par16"/>
      <w:bookmarkEnd w:id="1"/>
      <w:r>
        <w:rPr>
          <w:rFonts w:ascii="Calibri" w:hAnsi="Calibri" w:cs="Calibri"/>
        </w:rPr>
        <w:t>Приложение</w:t>
      </w: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Правительства</w:t>
      </w: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3D2A" w:rsidRDefault="00F13D2A">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718-р</w:t>
      </w:r>
    </w:p>
    <w:p w:rsidR="00F13D2A" w:rsidRDefault="00F13D2A">
      <w:pPr>
        <w:widowControl w:val="0"/>
        <w:autoSpaceDE w:val="0"/>
        <w:autoSpaceDN w:val="0"/>
        <w:adjustRightInd w:val="0"/>
        <w:spacing w:after="0" w:line="240" w:lineRule="auto"/>
        <w:jc w:val="center"/>
        <w:rPr>
          <w:rFonts w:ascii="Calibri" w:hAnsi="Calibri" w:cs="Calibri"/>
        </w:rPr>
      </w:pPr>
    </w:p>
    <w:p w:rsidR="00F13D2A" w:rsidRDefault="00F13D2A">
      <w:pPr>
        <w:widowControl w:val="0"/>
        <w:autoSpaceDE w:val="0"/>
        <w:autoSpaceDN w:val="0"/>
        <w:adjustRightInd w:val="0"/>
        <w:spacing w:after="0" w:line="240" w:lineRule="auto"/>
        <w:jc w:val="center"/>
        <w:rPr>
          <w:rFonts w:ascii="Calibri" w:hAnsi="Calibri" w:cs="Calibri"/>
          <w:b/>
          <w:bCs/>
        </w:rPr>
      </w:pPr>
      <w:bookmarkStart w:id="2" w:name="Par21"/>
      <w:bookmarkEnd w:id="2"/>
      <w:r>
        <w:rPr>
          <w:rFonts w:ascii="Calibri" w:hAnsi="Calibri" w:cs="Calibri"/>
          <w:b/>
          <w:bCs/>
        </w:rPr>
        <w:t>ИНДЕКСЫ</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 ЗА КОММУНАЛЬНЫЕ</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СРЕДНЕМ ПО СУБЪЕКТАМ РОССИЙСКОЙ ФЕДЕРАЦИИ</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ПРЕДЕЛЬНО ДОПУСТИМЫЕ ОТКЛОНЕНИЯ ПО ОТДЕЛЬНЫМ</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ОБРАЗОВАНИЯМ ОТ ВЕЛИЧИНЫ УКАЗАННЫХ</w:t>
      </w:r>
    </w:p>
    <w:p w:rsidR="00F13D2A" w:rsidRDefault="00F13D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ИНДЕКСОВ НА ПЕРИОД С 1 ИЮЛЯ 2014 Г. ПО 2018 ГОД</w:t>
      </w:r>
    </w:p>
    <w:p w:rsidR="00F13D2A" w:rsidRDefault="00F13D2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512"/>
        <w:gridCol w:w="1425"/>
        <w:gridCol w:w="2905"/>
        <w:gridCol w:w="2158"/>
      </w:tblGrid>
      <w:tr w:rsidR="00F13D2A">
        <w:tblPrEx>
          <w:tblCellMar>
            <w:top w:w="0" w:type="dxa"/>
            <w:bottom w:w="0" w:type="dxa"/>
          </w:tblCellMar>
        </w:tblPrEx>
        <w:trPr>
          <w:tblCellSpacing w:w="5" w:type="nil"/>
        </w:trPr>
        <w:tc>
          <w:tcPr>
            <w:tcW w:w="3112" w:type="dxa"/>
            <w:gridSpan w:val="2"/>
            <w:tcBorders>
              <w:top w:val="single" w:sz="4" w:space="0" w:color="auto"/>
              <w:bottom w:val="single" w:sz="4" w:space="0" w:color="auto"/>
              <w:right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1425" w:type="dxa"/>
            <w:tcBorders>
              <w:top w:val="single" w:sz="4" w:space="0" w:color="auto"/>
              <w:left w:val="single" w:sz="4" w:space="0" w:color="auto"/>
              <w:bottom w:val="single" w:sz="4" w:space="0" w:color="auto"/>
              <w:right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905" w:type="dxa"/>
            <w:tcBorders>
              <w:top w:val="single" w:sz="4" w:space="0" w:color="auto"/>
              <w:left w:val="single" w:sz="4" w:space="0" w:color="auto"/>
              <w:bottom w:val="single" w:sz="4" w:space="0" w:color="auto"/>
              <w:right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субъекту Российской Федерации (процентов)</w:t>
            </w:r>
          </w:p>
        </w:tc>
        <w:tc>
          <w:tcPr>
            <w:tcW w:w="2158" w:type="dxa"/>
            <w:tcBorders>
              <w:top w:val="single" w:sz="4" w:space="0" w:color="auto"/>
              <w:left w:val="single" w:sz="4" w:space="0" w:color="auto"/>
              <w:bottom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допустимое отклонение по отдельным </w:t>
            </w:r>
            <w:r>
              <w:rPr>
                <w:rFonts w:ascii="Calibri" w:hAnsi="Calibri" w:cs="Calibri"/>
              </w:rPr>
              <w:lastRenderedPageBreak/>
              <w:t>муниципальным образованиям (процентов)</w:t>
            </w:r>
          </w:p>
        </w:tc>
      </w:tr>
      <w:tr w:rsidR="00F13D2A">
        <w:tblPrEx>
          <w:tblCellMar>
            <w:top w:w="0" w:type="dxa"/>
            <w:bottom w:w="0" w:type="dxa"/>
          </w:tblCellMar>
        </w:tblPrEx>
        <w:trPr>
          <w:tblCellSpacing w:w="5" w:type="nil"/>
        </w:trPr>
        <w:tc>
          <w:tcPr>
            <w:tcW w:w="600" w:type="dxa"/>
            <w:vMerge w:val="restart"/>
            <w:tcBorders>
              <w:top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512" w:type="dxa"/>
            <w:vMerge w:val="restart"/>
            <w:tcBorders>
              <w:top w:val="single" w:sz="4" w:space="0" w:color="auto"/>
            </w:tcBorders>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425" w:type="dxa"/>
            <w:tcBorders>
              <w:top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Borders>
              <w:top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Borders>
              <w:top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78pt;height:20pt">
                  <v:imagedata r:id="rId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86pt;height:20pt">
                  <v:imagedata r:id="rId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78pt;height:20pt">
                  <v:imagedata r:id="rId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5pt;height:20pt">
                  <v:imagedata r:id="rId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87pt;height:20pt">
                  <v:imagedata r:id="rId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85pt;height:20pt">
                  <v:imagedata r:id="rId1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78pt;height:20pt">
                  <v:imagedata r:id="rId1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87pt;height:20pt">
                  <v:imagedata r:id="rId1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87pt;height:20pt">
                  <v:imagedata r:id="rId1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78pt;height:20pt">
                  <v:imagedata r:id="rId1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87pt;height:20pt">
                  <v:imagedata r:id="rId1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87pt;height:20pt">
                  <v:imagedata r:id="rId1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74pt;height:20pt">
                  <v:imagedata r:id="rId1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7pt;height:20pt">
                  <v:imagedata r:id="rId1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86pt;height:20pt">
                  <v:imagedata r:id="rId1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78pt;height:20pt">
                  <v:imagedata r:id="rId2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87pt;height:20pt">
                  <v:imagedata r:id="rId2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87pt;height:20pt">
                  <v:imagedata r:id="rId2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84pt;height:20pt">
                  <v:imagedata r:id="rId2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87pt;height:20pt">
                  <v:imagedata r:id="rId2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87pt;height:20pt">
                  <v:imagedata r:id="rId2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87pt;height:20pt">
                  <v:imagedata r:id="rId2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87pt;height:20pt">
                  <v:imagedata r:id="rId2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87pt;height:20pt">
                  <v:imagedata r:id="rId2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86pt;height:20pt">
                  <v:imagedata r:id="rId2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87pt;height:20pt">
                  <v:imagedata r:id="rId3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87pt;height:20pt">
                  <v:imagedata r:id="rId3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87pt;height:20pt">
                  <v:imagedata r:id="rId3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87pt;height:20pt">
                  <v:imagedata r:id="rId3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87pt;height:20pt">
                  <v:imagedata r:id="rId3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87pt;height:20pt">
                  <v:imagedata r:id="rId3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87pt;height:20pt">
                  <v:imagedata r:id="rId3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87pt;height:20pt">
                  <v:imagedata r:id="rId3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87pt;height:20pt">
                  <v:imagedata r:id="rId3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78pt;height:20pt">
                  <v:imagedata r:id="rId3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87pt;height:20pt">
                  <v:imagedata r:id="rId4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78pt;height:20pt">
                  <v:imagedata r:id="rId4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85pt;height:20pt">
                  <v:imagedata r:id="rId4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87pt;height:20pt">
                  <v:imagedata r:id="rId4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7pt;height:20pt">
                  <v:imagedata r:id="rId4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87pt;height:20pt">
                  <v:imagedata r:id="rId4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87pt;height:20pt">
                  <v:imagedata r:id="rId4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87pt;height:20pt">
                  <v:imagedata r:id="rId4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77pt;height:20pt">
                  <v:imagedata r:id="rId4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84pt;height:20pt">
                  <v:imagedata r:id="rId4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85pt;height:20pt">
                  <v:imagedata r:id="rId5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7pt;height:20pt">
                  <v:imagedata r:id="rId5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84pt;height:20pt">
                  <v:imagedata r:id="rId5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87pt;height:20pt">
                  <v:imagedata r:id="rId5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87pt;height:20pt">
                  <v:imagedata r:id="rId5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87pt;height:20pt">
                  <v:imagedata r:id="rId5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86pt;height:20pt">
                  <v:imagedata r:id="rId5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78pt;height:20pt">
                  <v:imagedata r:id="rId5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87pt;height:20pt">
                  <v:imagedata r:id="rId5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pt;height:20pt">
                  <v:imagedata r:id="rId5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87pt;height:20pt">
                  <v:imagedata r:id="rId6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78pt;height:20pt">
                  <v:imagedata r:id="rId6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86pt;height:20pt">
                  <v:imagedata r:id="rId6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87pt;height:20pt">
                  <v:imagedata r:id="rId6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87pt;height:20pt">
                  <v:imagedata r:id="rId6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78pt;height:20pt">
                  <v:imagedata r:id="rId65"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86pt;height:20pt">
                  <v:imagedata r:id="rId66"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pt;height:20pt">
                  <v:imagedata r:id="rId67"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9" type="#_x0000_t75" style="width:87pt;height:20pt">
                  <v:imagedata r:id="rId68"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86pt;height:20pt">
                  <v:imagedata r:id="rId69"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 xml:space="preserve">Город Москва </w:t>
            </w:r>
            <w:hyperlink w:anchor="Par698" w:history="1">
              <w:r>
                <w:rPr>
                  <w:rFonts w:ascii="Calibri" w:hAnsi="Calibri" w:cs="Calibri"/>
                  <w:color w:val="0000FF"/>
                </w:rPr>
                <w:t>&lt;*&gt;</w:t>
              </w:r>
            </w:hyperlink>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7pt;height:20pt">
                  <v:imagedata r:id="rId70"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2" type="#_x0000_t75" style="width:87pt;height:20pt">
                  <v:imagedata r:id="rId71"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85pt;height:20pt">
                  <v:imagedata r:id="rId72"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87pt;height:20pt">
                  <v:imagedata r:id="rId73"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87pt;height:20pt">
                  <v:imagedata r:id="rId7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13D2A">
        <w:tblPrEx>
          <w:tblCellMar>
            <w:top w:w="0" w:type="dxa"/>
            <w:bottom w:w="0" w:type="dxa"/>
          </w:tblCellMar>
        </w:tblPrEx>
        <w:trPr>
          <w:tblCellSpacing w:w="5" w:type="nil"/>
        </w:trPr>
        <w:tc>
          <w:tcPr>
            <w:tcW w:w="600" w:type="dxa"/>
            <w:vMerge w:val="restart"/>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512" w:type="dxa"/>
            <w:vMerge w:val="restart"/>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84pt;height:20pt">
                  <v:imagedata r:id="rId4" o:title=""/>
                </v:shape>
              </w:pic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13D2A">
        <w:tblPrEx>
          <w:tblCellMar>
            <w:top w:w="0" w:type="dxa"/>
            <w:bottom w:w="0" w:type="dxa"/>
          </w:tblCellMar>
        </w:tblPrEx>
        <w:trPr>
          <w:tblCellSpacing w:w="5" w:type="nil"/>
        </w:trPr>
        <w:tc>
          <w:tcPr>
            <w:tcW w:w="600" w:type="dxa"/>
            <w:vMerge w:val="restart"/>
            <w:tcBorders>
              <w:bottom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2512" w:type="dxa"/>
            <w:vMerge w:val="restart"/>
            <w:tcBorders>
              <w:bottom w:val="single" w:sz="4" w:space="0" w:color="auto"/>
            </w:tcBorders>
          </w:tcPr>
          <w:p w:rsidR="00F13D2A" w:rsidRDefault="00F13D2A">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42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13D2A">
        <w:tblPrEx>
          <w:tblCellMar>
            <w:top w:w="0" w:type="dxa"/>
            <w:bottom w:w="0" w:type="dxa"/>
          </w:tblCellMar>
        </w:tblPrEx>
        <w:trPr>
          <w:tblCellSpacing w:w="5" w:type="nil"/>
        </w:trPr>
        <w:tc>
          <w:tcPr>
            <w:tcW w:w="600" w:type="dxa"/>
            <w:vMerge/>
            <w:tcBorders>
              <w:bottom w:val="single" w:sz="4" w:space="0" w:color="auto"/>
            </w:tcBorders>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2512" w:type="dxa"/>
            <w:vMerge/>
            <w:tcBorders>
              <w:bottom w:val="single" w:sz="4" w:space="0" w:color="auto"/>
            </w:tcBorders>
          </w:tcPr>
          <w:p w:rsidR="00F13D2A" w:rsidRDefault="00F13D2A">
            <w:pPr>
              <w:widowControl w:val="0"/>
              <w:autoSpaceDE w:val="0"/>
              <w:autoSpaceDN w:val="0"/>
              <w:adjustRightInd w:val="0"/>
              <w:spacing w:after="0" w:line="240" w:lineRule="auto"/>
              <w:ind w:firstLine="540"/>
              <w:jc w:val="both"/>
              <w:rPr>
                <w:rFonts w:ascii="Calibri" w:hAnsi="Calibri" w:cs="Calibri"/>
              </w:rPr>
            </w:pPr>
          </w:p>
        </w:tc>
        <w:tc>
          <w:tcPr>
            <w:tcW w:w="1425" w:type="dxa"/>
            <w:tcBorders>
              <w:bottom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Borders>
              <w:bottom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87pt;height:20pt">
                  <v:imagedata r:id="rId75" o:title=""/>
                </v:shape>
              </w:pict>
            </w:r>
          </w:p>
        </w:tc>
        <w:tc>
          <w:tcPr>
            <w:tcW w:w="2158" w:type="dxa"/>
            <w:tcBorders>
              <w:bottom w:val="single" w:sz="4" w:space="0" w:color="auto"/>
            </w:tcBorders>
          </w:tcPr>
          <w:p w:rsidR="00F13D2A" w:rsidRDefault="00F13D2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3D2A" w:rsidRDefault="00F13D2A">
      <w:pPr>
        <w:widowControl w:val="0"/>
        <w:autoSpaceDE w:val="0"/>
        <w:autoSpaceDN w:val="0"/>
        <w:adjustRightInd w:val="0"/>
        <w:spacing w:after="0" w:line="240" w:lineRule="auto"/>
        <w:ind w:firstLine="540"/>
        <w:jc w:val="both"/>
        <w:rPr>
          <w:rFonts w:ascii="Calibri" w:hAnsi="Calibri" w:cs="Calibri"/>
        </w:rPr>
      </w:pPr>
      <w:bookmarkStart w:id="3" w:name="Par698"/>
      <w:bookmarkEnd w:id="3"/>
      <w:r>
        <w:rPr>
          <w:rFonts w:ascii="Calibri" w:hAnsi="Calibri" w:cs="Calibri"/>
        </w:rPr>
        <w:t>&lt;*&gt; Индекс изменения размера вносимой гражданами платы за коммунальные услуги в среднем по г. Москве на период с 1 ноября 2014 г. по 31 декабря 2014 г. составит 6,5 процента, а предельно допустимое отклонение от величины индекса изменения размера вносимой гражданами платы за коммунальные услуги по г. Москве на период с 1 ноября 2014 г. по 31 декабря 2014 г. - 3,2 процента.</w:t>
      </w: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position w:val="-14"/>
        </w:rPr>
        <w:pict>
          <v:shape id="_x0000_i1108" type="#_x0000_t75" style="width:40pt;height:20pt">
            <v:imagedata r:id="rId76" o:title=""/>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рассчитываются индексы по субъектам Российской Федерации (по итогам 9 месяцев), (процентов).</w:t>
      </w: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position w:val="-14"/>
        </w:rPr>
        <w:pict>
          <v:shape id="_x0000_i1109" type="#_x0000_t75" style="width:17pt;height:20pt">
            <v:imagedata r:id="rId77" o:title=""/>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среднего индекса изменения размера вносимой гражданами платы за коммунальные услуги по субъекту Российской Федерации, за исключением случаев, предусмотренных законодательством Российской Федерации.</w:t>
      </w:r>
    </w:p>
    <w:p w:rsidR="00F13D2A" w:rsidRDefault="00F13D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городам федерального значения ввиду отсутствия существенной дифференциации по типам благоустройства и потребителям значения предельных (максимальных)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w:t>
      </w: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autoSpaceDE w:val="0"/>
        <w:autoSpaceDN w:val="0"/>
        <w:adjustRightInd w:val="0"/>
        <w:spacing w:after="0" w:line="240" w:lineRule="auto"/>
        <w:ind w:firstLine="540"/>
        <w:jc w:val="both"/>
        <w:rPr>
          <w:rFonts w:ascii="Calibri" w:hAnsi="Calibri" w:cs="Calibri"/>
        </w:rPr>
      </w:pPr>
    </w:p>
    <w:p w:rsidR="00F13D2A" w:rsidRDefault="00F13D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7718" w:rsidRDefault="00647718"/>
    <w:sectPr w:rsidR="00647718" w:rsidSect="0075535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F13D2A"/>
    <w:rsid w:val="001700F4"/>
    <w:rsid w:val="00475054"/>
    <w:rsid w:val="00494C77"/>
    <w:rsid w:val="00605F63"/>
    <w:rsid w:val="00647718"/>
    <w:rsid w:val="007D2D05"/>
    <w:rsid w:val="008A6574"/>
    <w:rsid w:val="00997479"/>
    <w:rsid w:val="00DB4972"/>
    <w:rsid w:val="00F1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7" Type="http://schemas.openxmlformats.org/officeDocument/2006/relationships/image" Target="media/image4.wmf"/><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theme" Target="theme/theme1.xml"/><Relationship Id="rId5" Type="http://schemas.openxmlformats.org/officeDocument/2006/relationships/image" Target="media/image2.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tarif_eias</dc:creator>
  <cp:lastModifiedBy>tarif_eias</cp:lastModifiedBy>
  <cp:revision>2</cp:revision>
  <dcterms:created xsi:type="dcterms:W3CDTF">2014-05-19T05:41:00Z</dcterms:created>
  <dcterms:modified xsi:type="dcterms:W3CDTF">2014-05-19T05:44:00Z</dcterms:modified>
</cp:coreProperties>
</file>