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8E" w:rsidRDefault="00550D8E">
      <w:pPr>
        <w:widowControl w:val="0"/>
        <w:autoSpaceDE w:val="0"/>
        <w:autoSpaceDN w:val="0"/>
        <w:adjustRightInd w:val="0"/>
        <w:spacing w:after="0" w:line="240" w:lineRule="auto"/>
        <w:outlineLvl w:val="0"/>
        <w:rPr>
          <w:rFonts w:ascii="Calibri" w:hAnsi="Calibri" w:cs="Calibri"/>
        </w:rPr>
      </w:pPr>
    </w:p>
    <w:p w:rsidR="00550D8E" w:rsidRDefault="00550D8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b/>
          <w:bCs/>
        </w:rPr>
      </w:pP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2014 г. N 400</w:t>
      </w:r>
    </w:p>
    <w:p w:rsidR="00550D8E" w:rsidRDefault="00550D8E">
      <w:pPr>
        <w:widowControl w:val="0"/>
        <w:autoSpaceDE w:val="0"/>
        <w:autoSpaceDN w:val="0"/>
        <w:adjustRightInd w:val="0"/>
        <w:spacing w:after="0" w:line="240" w:lineRule="auto"/>
        <w:jc w:val="center"/>
        <w:rPr>
          <w:rFonts w:ascii="Calibri" w:hAnsi="Calibri" w:cs="Calibri"/>
          <w:b/>
          <w:bCs/>
        </w:rPr>
      </w:pP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w:t>
      </w: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ИНДЕКСОВ ИЗМЕНЕНИЯ РАЗМЕРА ПЛАТЫ ГРАЖДАН ЗА КОММУНАЛЬНЫЕ</w:t>
      </w: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статьи 157.1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Основы</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применению </w:t>
      </w:r>
      <w:hyperlink w:anchor="Par29" w:history="1">
        <w:r>
          <w:rPr>
            <w:rFonts w:ascii="Calibri" w:hAnsi="Calibri" w:cs="Calibri"/>
            <w:color w:val="0000FF"/>
          </w:rPr>
          <w:t>Основ</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служба по тарифам.</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утратившими силу акты Правительства Российской Федерации по </w:t>
      </w:r>
      <w:hyperlink w:anchor="Par404" w:history="1">
        <w:r>
          <w:rPr>
            <w:rFonts w:ascii="Calibri" w:hAnsi="Calibri" w:cs="Calibri"/>
            <w:color w:val="0000FF"/>
          </w:rPr>
          <w:t>перечню</w:t>
        </w:r>
      </w:hyperlink>
      <w:r>
        <w:rPr>
          <w:rFonts w:ascii="Calibri" w:hAnsi="Calibri" w:cs="Calibri"/>
        </w:rPr>
        <w:t xml:space="preserve"> согласно приложению.</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400</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ОСНОВЫ</w:t>
      </w: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ИНДЕКСОВ ИЗМЕНЕНИЯ РАЗМЕРА ПЛАТЫ ГРАЖДАН</w:t>
      </w:r>
    </w:p>
    <w:p w:rsidR="00550D8E" w:rsidRDefault="00550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КОММУНАЛЬНЫЕ УСЛУГИ В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w:t>
      </w:r>
      <w:r>
        <w:rPr>
          <w:rFonts w:ascii="Calibri" w:hAnsi="Calibri" w:cs="Calibri"/>
        </w:rPr>
        <w:lastRenderedPageBreak/>
        <w:t>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Структура платы граждан за коммунальные услуги установлена в соответствии с </w:t>
      </w:r>
      <w:hyperlink r:id="rId5" w:history="1">
        <w:r>
          <w:rPr>
            <w:rFonts w:ascii="Calibri" w:hAnsi="Calibri" w:cs="Calibri"/>
            <w:color w:val="0000FF"/>
          </w:rPr>
          <w:t>частью 4 статьи 154</w:t>
        </w:r>
      </w:hyperlink>
      <w:r>
        <w:rPr>
          <w:rFonts w:ascii="Calibri" w:hAnsi="Calibri" w:cs="Calibri"/>
        </w:rPr>
        <w:t xml:space="preserve"> Жилищного кодекса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за исключением случаев, когда изменение объема обусловлено изменением нормативов потребления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индексов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набора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в) изменения объемов предоставления гражданам субсидий, предусмотренных </w:t>
      </w:r>
      <w:hyperlink r:id="rId6"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индексов;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изменения фактических объемов потребления в результате проведения в порядке, установленном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применения в соответствии с законодательством Российской Федерации штрафных санкций, повышающих коэффициентов к тарифам и нормативам;</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lastRenderedPageBreak/>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благоустройства многоквартирных домов (жилых домов);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системам водоснабжения и водоотведения, а также по системам централизованного теплоснабжения.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последующие годы долгосрочного периода предельные индексы устанавливаются в виде формулы.</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9" w:name="Par62"/>
      <w:bookmarkEnd w:id="9"/>
      <w:r>
        <w:rPr>
          <w:rFonts w:ascii="Calibri" w:hAnsi="Calibri" w:cs="Calibri"/>
        </w:rPr>
        <w:t>II. Порядок расчета, утверждения и применения индексов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0" w:name="Par65"/>
      <w:bookmarkEnd w:id="10"/>
      <w:r>
        <w:rPr>
          <w:rFonts w:ascii="Calibri" w:hAnsi="Calibri" w:cs="Calibri"/>
        </w:rPr>
        <w:t xml:space="preserve">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w:t>
      </w:r>
      <w:r>
        <w:rPr>
          <w:rFonts w:ascii="Calibri" w:hAnsi="Calibri" w:cs="Calibri"/>
        </w:rPr>
        <w:lastRenderedPageBreak/>
        <w:t>Российской Федерации (руководителя высшего исполнительного органа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по субъекту Российской Федерации выражается в процентах.</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Индексы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1" w:name="Par70"/>
      <w:bookmarkEnd w:id="11"/>
      <w:r>
        <w:rPr>
          <w:rFonts w:ascii="Calibri" w:hAnsi="Calibri" w:cs="Calibri"/>
        </w:rPr>
        <w:t>13. Индекс по субъекту Российской Федерации на первый год долгосрочного периода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19pt">
            <v:imagedata r:id="rId8" o:title=""/>
          </v:shape>
        </w:pict>
      </w:r>
      <w:r>
        <w:rPr>
          <w:rFonts w:ascii="Calibri" w:hAnsi="Calibri" w:cs="Calibri"/>
        </w:rP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ar43"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6" type="#_x0000_t75" style="width:211pt;height:38pt">
            <v:imagedata r:id="rId9"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в субъекте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муниципальное образование соответствующего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28pt;height:20pt">
            <v:imagedata r:id="rId10" o:title=""/>
          </v:shape>
        </w:pict>
      </w:r>
      <w:r>
        <w:rPr>
          <w:rFonts w:ascii="Calibri" w:hAnsi="Calibri" w:cs="Calibri"/>
        </w:rP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месяц года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45pt;height:20pt">
            <v:imagedata r:id="rId11" o:title=""/>
          </v:shape>
        </w:pict>
      </w:r>
      <w:r>
        <w:rPr>
          <w:rFonts w:ascii="Calibri" w:hAnsi="Calibri" w:cs="Calibri"/>
        </w:rP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Pr>
          <w:rFonts w:ascii="Calibri" w:hAnsi="Calibri" w:cs="Calibri"/>
          <w:position w:val="-12"/>
        </w:rPr>
        <w:pict>
          <v:shape id="_x0000_i1029" type="#_x0000_t75" style="width:32pt;height:20pt">
            <v:imagedata r:id="rId12"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0" type="#_x0000_t75" style="width:167pt;height:20pt">
            <v:imagedata r:id="rId13"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31" type="#_x0000_t75" style="width:32pt;height:20pt">
            <v:imagedata r:id="rId14" o:title=""/>
          </v:shape>
        </w:pict>
      </w:r>
      <w:r>
        <w:rPr>
          <w:rFonts w:ascii="Calibri" w:hAnsi="Calibri" w:cs="Calibri"/>
        </w:rP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8pt;height:20pt">
            <v:imagedata r:id="rId15" o:title=""/>
          </v:shape>
        </w:pict>
      </w:r>
      <w:r>
        <w:rPr>
          <w:rFonts w:ascii="Calibri" w:hAnsi="Calibri" w:cs="Calibri"/>
        </w:rP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6pt;height:18pt">
            <v:imagedata r:id="rId16" o:title=""/>
          </v:shape>
        </w:pict>
      </w:r>
      <w:r>
        <w:rPr>
          <w:rFonts w:ascii="Calibri" w:hAnsi="Calibri" w:cs="Calibri"/>
        </w:rP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ar43"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Pr>
          <w:rFonts w:ascii="Calibri" w:hAnsi="Calibri" w:cs="Calibri"/>
          <w:position w:val="-14"/>
        </w:rPr>
        <w:pict>
          <v:shape id="_x0000_i1034" type="#_x0000_t75" style="width:32pt;height:20pt">
            <v:imagedata r:id="rId14"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5" type="#_x0000_t75" style="width:246pt;height:22pt">
            <v:imagedata r:id="rId17"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количество видов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виды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8pt;height:18pt">
            <v:imagedata r:id="rId18" o:title=""/>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4pt;height:18pt">
            <v:imagedata r:id="rId19" o:title=""/>
          </v:shape>
        </w:pict>
      </w:r>
      <w:r>
        <w:rPr>
          <w:rFonts w:ascii="Calibri" w:hAnsi="Calibri" w:cs="Calibri"/>
        </w:rP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S и Ч определяются перед началом долгосрочного периода и не изменяются в течение этого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Pr>
          <w:rFonts w:ascii="Calibri" w:hAnsi="Calibri" w:cs="Calibri"/>
          <w:position w:val="-14"/>
        </w:rPr>
        <w:pict>
          <v:shape id="_x0000_i1038" type="#_x0000_t75" style="width:28pt;height:20pt">
            <v:imagedata r:id="rId20"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9" type="#_x0000_t75" style="width:100pt;height:20pt">
            <v:imagedata r:id="rId21"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0" type="#_x0000_t75" style="width:15pt;height:18pt">
            <v:imagedata r:id="rId22" o:title=""/>
          </v:shape>
        </w:pict>
      </w:r>
      <w:r>
        <w:rPr>
          <w:rFonts w:ascii="Calibri" w:hAnsi="Calibri" w:cs="Calibri"/>
        </w:rP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w:t>
      </w:r>
      <w:r>
        <w:rPr>
          <w:rFonts w:ascii="Calibri" w:hAnsi="Calibri" w:cs="Calibri"/>
        </w:rPr>
        <w:lastRenderedPageBreak/>
        <w:t>долгосрочного периода и в течение этого периода не изменяется.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w:t>
      </w:r>
      <w:r>
        <w:rPr>
          <w:rFonts w:ascii="Calibri" w:hAnsi="Calibri" w:cs="Calibri"/>
          <w:position w:val="-12"/>
        </w:rPr>
        <w:pict>
          <v:shape id="_x0000_i1041" type="#_x0000_t75" style="width:28pt;height:20pt">
            <v:imagedata r:id="rId23"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2" type="#_x0000_t75" style="width:154pt;height:22pt">
            <v:imagedata r:id="rId24"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32pt;height:22pt">
            <v:imagedata r:id="rId25" o:title=""/>
          </v:shape>
        </w:pict>
      </w:r>
      <w:r>
        <w:rPr>
          <w:rFonts w:ascii="Calibri" w:hAnsi="Calibri" w:cs="Calibri"/>
        </w:rP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2pt;height:22pt">
            <v:imagedata r:id="rId26" o:title=""/>
          </v:shape>
        </w:pict>
      </w:r>
      <w:r>
        <w:rPr>
          <w:rFonts w:ascii="Calibri" w:hAnsi="Calibri" w:cs="Calibri"/>
        </w:rP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Pr>
          <w:rFonts w:ascii="Calibri" w:hAnsi="Calibri" w:cs="Calibri"/>
          <w:position w:val="-14"/>
        </w:rPr>
        <w:pict>
          <v:shape id="_x0000_i1045" type="#_x0000_t75" style="width:32pt;height:22pt">
            <v:imagedata r:id="rId25"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46" type="#_x0000_t75" style="width:246pt;height:24pt">
            <v:imagedata r:id="rId27"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8pt;height:20pt">
            <v:imagedata r:id="rId28" o:title=""/>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4pt;height:20pt">
            <v:imagedata r:id="rId29" o:title=""/>
          </v:shape>
        </w:pict>
      </w:r>
      <w:r>
        <w:rPr>
          <w:rFonts w:ascii="Calibri" w:hAnsi="Calibri" w:cs="Calibri"/>
        </w:rP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2" w:name="Par120"/>
      <w:bookmarkEnd w:id="12"/>
      <w:r>
        <w:rPr>
          <w:rFonts w:ascii="Calibri" w:hAnsi="Calibri" w:cs="Calibri"/>
        </w:rP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Pr>
          <w:rFonts w:ascii="Calibri" w:hAnsi="Calibri" w:cs="Calibri"/>
          <w:position w:val="-14"/>
        </w:rPr>
        <w:pict>
          <v:shape id="_x0000_i1049" type="#_x0000_t75" style="width:32pt;height:22pt">
            <v:imagedata r:id="rId30"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99pt;height:34pt">
            <v:imagedata r:id="rId31"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Индекс по субъекту Российской Федерации на второй и последующие годы долгосрочного периода (</w:t>
      </w:r>
      <w:r>
        <w:rPr>
          <w:rFonts w:ascii="Calibri" w:hAnsi="Calibri" w:cs="Calibri"/>
          <w:position w:val="-14"/>
        </w:rPr>
        <w:pict>
          <v:shape id="_x0000_i1051" type="#_x0000_t75" style="width:40pt;height:20pt">
            <v:imagedata r:id="rId32"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2" type="#_x0000_t75" style="width:141pt;height:20pt">
            <v:imagedata r:id="rId33"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42pt;height:20pt">
            <v:imagedata r:id="rId34" o:title=""/>
          </v:shape>
        </w:pict>
      </w:r>
      <w:r>
        <w:rPr>
          <w:rFonts w:ascii="Calibri" w:hAnsi="Calibri" w:cs="Calibri"/>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17pt;height:20pt">
            <v:imagedata r:id="rId35" o:title=""/>
          </v:shape>
        </w:pict>
      </w:r>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w:t>
      </w:r>
      <w:r>
        <w:rPr>
          <w:rFonts w:ascii="Calibri" w:hAnsi="Calibri" w:cs="Calibri"/>
        </w:rPr>
        <w:lastRenderedPageBreak/>
        <w:t>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 соответствующий год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региональный коэффициент.</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Региональный коэффициент (I)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5" type="#_x0000_t75" style="width:60pt;height:20pt">
            <v:imagedata r:id="rId36"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ar179" w:history="1">
        <w:r>
          <w:rPr>
            <w:rFonts w:ascii="Calibri" w:hAnsi="Calibri" w:cs="Calibri"/>
            <w:color w:val="0000FF"/>
          </w:rPr>
          <w:t>пункта 28</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4pt;height:20pt">
            <v:imagedata r:id="rId37" o:title=""/>
          </v:shape>
        </w:pict>
      </w:r>
      <w:r>
        <w:rPr>
          <w:rFonts w:ascii="Calibri" w:hAnsi="Calibri" w:cs="Calibri"/>
        </w:rP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ar179" w:history="1">
        <w:r>
          <w:rPr>
            <w:rFonts w:ascii="Calibri" w:hAnsi="Calibri" w:cs="Calibri"/>
            <w:color w:val="0000FF"/>
          </w:rPr>
          <w:t>пункта 28</w:t>
        </w:r>
      </w:hyperlink>
      <w:r>
        <w:rPr>
          <w:rFonts w:ascii="Calibri" w:hAnsi="Calibri" w:cs="Calibri"/>
        </w:rPr>
        <w:t xml:space="preserve"> настоящего документа (L),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7" type="#_x0000_t75" style="width:125pt;height:22pt">
            <v:imagedata r:id="rId38"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58" type="#_x0000_t75" style="width:38pt;height:20pt">
            <v:imagedata r:id="rId39" o:title=""/>
          </v:shape>
        </w:pict>
      </w:r>
      <w:r>
        <w:rPr>
          <w:rFonts w:ascii="Calibri" w:hAnsi="Calibri" w:cs="Calibri"/>
        </w:rP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Pr>
          <w:rFonts w:ascii="Calibri" w:hAnsi="Calibri" w:cs="Calibri"/>
          <w:position w:val="-14"/>
        </w:rPr>
        <w:pict>
          <v:shape id="_x0000_i1059" type="#_x0000_t75" style="width:24pt;height:20pt">
            <v:imagedata r:id="rId37" o:title=""/>
          </v:shape>
        </w:pict>
      </w:r>
      <w:r>
        <w:rPr>
          <w:rFonts w:ascii="Calibri" w:hAnsi="Calibri" w:cs="Calibri"/>
        </w:rP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60" type="#_x0000_t75" style="width:240pt;height:24pt">
            <v:imagedata r:id="rId40"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3pt;height:20pt">
            <v:imagedata r:id="rId41" o:title=""/>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w:t>
      </w:r>
      <w:r>
        <w:rPr>
          <w:rFonts w:ascii="Calibri" w:hAnsi="Calibri" w:cs="Calibri"/>
        </w:rPr>
        <w:lastRenderedPageBreak/>
        <w:t>очередной финансовый год и плановый период (процентов);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62" type="#_x0000_t75" style="width:33pt;height:22pt">
            <v:imagedata r:id="rId42" o:title=""/>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47pt;height:20pt">
            <v:imagedata r:id="rId43" o:title=""/>
          </v:shape>
        </w:pict>
      </w:r>
      <w:r>
        <w:rPr>
          <w:rFonts w:ascii="Calibri" w:hAnsi="Calibri" w:cs="Calibri"/>
        </w:rP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39pt;height:20pt">
            <v:imagedata r:id="rId44" o:title=""/>
          </v:shape>
        </w:pict>
      </w:r>
      <w:r>
        <w:rPr>
          <w:rFonts w:ascii="Calibri" w:hAnsi="Calibri" w:cs="Calibri"/>
        </w:rP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коэффициент (</w:t>
      </w:r>
      <w:r>
        <w:rPr>
          <w:rFonts w:ascii="Calibri" w:hAnsi="Calibri" w:cs="Calibri"/>
          <w:position w:val="-14"/>
        </w:rPr>
        <w:pict>
          <v:shape id="_x0000_i1065" type="#_x0000_t75" style="width:24pt;height:20pt">
            <v:imagedata r:id="rId45" o:title=""/>
          </v:shape>
        </w:pict>
      </w:r>
      <w:r>
        <w:rPr>
          <w:rFonts w:ascii="Calibri" w:hAnsi="Calibri" w:cs="Calibri"/>
        </w:rP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Pr>
          <w:rFonts w:ascii="Calibri" w:hAnsi="Calibri" w:cs="Calibri"/>
          <w:position w:val="-14"/>
        </w:rPr>
        <w:pict>
          <v:shape id="_x0000_i1066" type="#_x0000_t75" style="width:33pt;height:20pt">
            <v:imagedata r:id="rId41" o:title=""/>
          </v:shape>
        </w:pict>
      </w:r>
      <w:r>
        <w:rPr>
          <w:rFonts w:ascii="Calibri" w:hAnsi="Calibri" w:cs="Calibri"/>
        </w:rP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Pr>
          <w:rFonts w:ascii="Calibri" w:hAnsi="Calibri" w:cs="Calibri"/>
          <w:position w:val="-18"/>
        </w:rPr>
        <w:pict>
          <v:shape id="_x0000_i1067" type="#_x0000_t75" style="width:33pt;height:22pt">
            <v:imagedata r:id="rId42"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68" type="#_x0000_t75" style="width:221pt;height:39pt">
            <v:imagedata r:id="rId46"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вид энергоресурса;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20pt;height:20pt">
            <v:imagedata r:id="rId47" o:title=""/>
          </v:shape>
        </w:pict>
      </w:r>
      <w:r>
        <w:rPr>
          <w:rFonts w:ascii="Calibri" w:hAnsi="Calibri" w:cs="Calibri"/>
        </w:rP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3pt;height:20pt">
            <v:imagedata r:id="rId48" o:title=""/>
          </v:shape>
        </w:pict>
      </w:r>
      <w:r>
        <w:rPr>
          <w:rFonts w:ascii="Calibri" w:hAnsi="Calibri" w:cs="Calibri"/>
        </w:rP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 (</w:t>
      </w:r>
      <w:r>
        <w:rPr>
          <w:rFonts w:ascii="Calibri" w:hAnsi="Calibri" w:cs="Calibri"/>
          <w:position w:val="-14"/>
        </w:rPr>
        <w:pict>
          <v:shape id="_x0000_i1071" type="#_x0000_t75" style="width:47pt;height:20pt">
            <v:imagedata r:id="rId49"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2" type="#_x0000_t75" style="width:99pt;height:38pt">
            <v:imagedata r:id="rId50"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0pt;height:20pt">
            <v:imagedata r:id="rId51" o:title=""/>
          </v:shape>
        </w:pict>
      </w:r>
      <w:r>
        <w:rPr>
          <w:rFonts w:ascii="Calibri" w:hAnsi="Calibri" w:cs="Calibri"/>
        </w:rP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74" type="#_x0000_t75" style="width:39pt;height:20pt">
            <v:imagedata r:id="rId52" o:title=""/>
          </v:shape>
        </w:pict>
      </w:r>
      <w:r>
        <w:rPr>
          <w:rFonts w:ascii="Calibri" w:hAnsi="Calibri" w:cs="Calibri"/>
        </w:rP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Pr>
          <w:rFonts w:ascii="Calibri" w:hAnsi="Calibri" w:cs="Calibri"/>
          <w:position w:val="-14"/>
        </w:rPr>
        <w:pict>
          <v:shape id="_x0000_i1075" type="#_x0000_t75" style="width:39pt;height:20pt">
            <v:imagedata r:id="rId53"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6" type="#_x0000_t75" style="width:120pt;height:38pt">
            <v:imagedata r:id="rId54"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54pt;height:20pt">
            <v:imagedata r:id="rId55" o:title=""/>
          </v:shape>
        </w:pict>
      </w:r>
      <w:r>
        <w:rPr>
          <w:rFonts w:ascii="Calibri" w:hAnsi="Calibri" w:cs="Calibri"/>
        </w:rP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37pt;height:20pt">
            <v:imagedata r:id="rId56" o:title=""/>
          </v:shape>
        </w:pict>
      </w:r>
      <w:r>
        <w:rPr>
          <w:rFonts w:ascii="Calibri" w:hAnsi="Calibri" w:cs="Calibri"/>
        </w:rP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4" w:name="Par179"/>
      <w:bookmarkEnd w:id="14"/>
      <w:r>
        <w:rPr>
          <w:rFonts w:ascii="Calibri" w:hAnsi="Calibri" w:cs="Calibri"/>
        </w:rP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инвестиционных программ регулируемых организаций на территории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нормативов потребления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численности населения, проживающего в многоквартирных домах (жилых домах), оборудованных приборами учета;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численности населения, проживающего в многоквартирных домах (жилых домах), не оборудованных приборами учета;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площади многоквартирных домов (жилых домов);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концессионных соглашений и договоров аренды, содержащих долгосрочные параметры регулирования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установленных социальных норм потребления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5" w:name="Par189"/>
      <w:bookmarkEnd w:id="15"/>
      <w:r>
        <w:rPr>
          <w:rFonts w:ascii="Calibri" w:hAnsi="Calibri" w:cs="Calibri"/>
        </w:rPr>
        <w:t xml:space="preserve">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w:t>
      </w:r>
      <w:r>
        <w:rPr>
          <w:rFonts w:ascii="Calibri" w:hAnsi="Calibri" w:cs="Calibri"/>
        </w:rPr>
        <w:lastRenderedPageBreak/>
        <w:t>субъектов Российской Федерации (руководителей высших исполнительных органов государственной власти субъектов Российской Федерации) в целях:</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ar189" w:history="1">
        <w:r>
          <w:rPr>
            <w:rFonts w:ascii="Calibri" w:hAnsi="Calibri" w:cs="Calibri"/>
            <w:color w:val="0000FF"/>
          </w:rPr>
          <w:t>пунктом 29</w:t>
        </w:r>
      </w:hyperlink>
      <w:r>
        <w:rPr>
          <w:rFonts w:ascii="Calibri" w:hAnsi="Calibri" w:cs="Calibri"/>
        </w:rP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ar189" w:history="1">
        <w:r>
          <w:rPr>
            <w:rFonts w:ascii="Calibri" w:hAnsi="Calibri" w:cs="Calibri"/>
            <w:color w:val="0000FF"/>
          </w:rPr>
          <w:t>пунктом 29</w:t>
        </w:r>
      </w:hyperlink>
      <w:r>
        <w:rPr>
          <w:rFonts w:ascii="Calibri" w:hAnsi="Calibri" w:cs="Calibri"/>
        </w:rP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w:t>
      </w:r>
      <w:r>
        <w:rPr>
          <w:rFonts w:ascii="Calibri" w:hAnsi="Calibri" w:cs="Calibri"/>
        </w:rPr>
        <w:lastRenderedPageBreak/>
        <w:t xml:space="preserve">органа государственной власти субъекта Российской Федерации) для последующего направления в соответствии с </w:t>
      </w:r>
      <w:hyperlink w:anchor="Par205" w:history="1">
        <w:r>
          <w:rPr>
            <w:rFonts w:ascii="Calibri" w:hAnsi="Calibri" w:cs="Calibri"/>
            <w:color w:val="0000FF"/>
          </w:rPr>
          <w:t>пунктом 33</w:t>
        </w:r>
      </w:hyperlink>
      <w:r>
        <w:rPr>
          <w:rFonts w:ascii="Calibri" w:hAnsi="Calibri" w:cs="Calibri"/>
        </w:rPr>
        <w:t xml:space="preserve"> настоящего документа в Правительство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6" w:name="Par199"/>
      <w:bookmarkEnd w:id="16"/>
      <w:r>
        <w:rPr>
          <w:rFonts w:ascii="Calibri" w:hAnsi="Calibri" w:cs="Calibri"/>
        </w:rP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ar189" w:history="1">
        <w:r>
          <w:rPr>
            <w:rFonts w:ascii="Calibri" w:hAnsi="Calibri" w:cs="Calibri"/>
            <w:color w:val="0000FF"/>
          </w:rPr>
          <w:t>пункте 29</w:t>
        </w:r>
      </w:hyperlink>
      <w:r>
        <w:rPr>
          <w:rFonts w:ascii="Calibri" w:hAnsi="Calibri" w:cs="Calibri"/>
        </w:rP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ar199" w:history="1">
        <w:r>
          <w:rPr>
            <w:rFonts w:ascii="Calibri" w:hAnsi="Calibri" w:cs="Calibri"/>
            <w:color w:val="0000FF"/>
          </w:rPr>
          <w:t>пунктом 32</w:t>
        </w:r>
      </w:hyperlink>
      <w:r>
        <w:rPr>
          <w:rFonts w:ascii="Calibri" w:hAnsi="Calibri" w:cs="Calibri"/>
        </w:rP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ar337" w:history="1">
        <w:r>
          <w:rPr>
            <w:rFonts w:ascii="Calibri" w:hAnsi="Calibri" w:cs="Calibri"/>
            <w:color w:val="0000FF"/>
          </w:rPr>
          <w:t>приложению N 1</w:t>
        </w:r>
      </w:hyperlink>
      <w:r>
        <w:rPr>
          <w:rFonts w:ascii="Calibri" w:hAnsi="Calibri" w:cs="Calibri"/>
        </w:rPr>
        <w:t xml:space="preserve"> и направляет в Правительство Российской Федерации соответствующий проект акта Правительства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Применение индексов по субъектам Российской Федерации осуществляется в соответствии с </w:t>
      </w:r>
      <w:hyperlink w:anchor="Par298" w:history="1">
        <w:r>
          <w:rPr>
            <w:rFonts w:ascii="Calibri" w:hAnsi="Calibri" w:cs="Calibri"/>
            <w:color w:val="0000FF"/>
          </w:rPr>
          <w:t>пунктом 59</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18" w:name="Par208"/>
      <w:bookmarkEnd w:id="18"/>
      <w:r>
        <w:rPr>
          <w:rFonts w:ascii="Calibri" w:hAnsi="Calibri" w:cs="Calibri"/>
        </w:rPr>
        <w:t>III. Порядок расчета, утверждения и применения</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предельных индексов</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Предельные индексы устанавливаются на основании индексов по субъектам Российской Федерации с учетом размера отклонений по субъектам Российской Федерации на каждый год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ar59" w:history="1">
        <w:r>
          <w:rPr>
            <w:rFonts w:ascii="Calibri" w:hAnsi="Calibri" w:cs="Calibri"/>
            <w:color w:val="0000FF"/>
          </w:rPr>
          <w:t>пункте 11</w:t>
        </w:r>
      </w:hyperlink>
      <w:r>
        <w:rPr>
          <w:rFonts w:ascii="Calibri" w:hAnsi="Calibri" w:cs="Calibri"/>
        </w:rPr>
        <w:t xml:space="preserve"> настоящего документа, утверждаются предельные индексы по форме согласно </w:t>
      </w:r>
      <w:hyperlink w:anchor="Par362" w:history="1">
        <w:r>
          <w:rPr>
            <w:rFonts w:ascii="Calibri" w:hAnsi="Calibri" w:cs="Calibri"/>
            <w:color w:val="0000FF"/>
          </w:rPr>
          <w:t>приложению N 2</w:t>
        </w:r>
      </w:hyperlink>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не применяется при утверждении предельных индексов на первый год первого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19" w:name="Par214"/>
      <w:bookmarkEnd w:id="19"/>
      <w:r>
        <w:rPr>
          <w:rFonts w:ascii="Calibri" w:hAnsi="Calibri" w:cs="Calibri"/>
        </w:rPr>
        <w:t>37. Предельные индексы (</w:t>
      </w:r>
      <w:r>
        <w:rPr>
          <w:rFonts w:ascii="Calibri" w:hAnsi="Calibri" w:cs="Calibri"/>
          <w:position w:val="-12"/>
        </w:rPr>
        <w:pict>
          <v:shape id="_x0000_i1079" type="#_x0000_t75" style="width:44pt;height:20pt">
            <v:imagedata r:id="rId57" o:title=""/>
          </v:shape>
        </w:pict>
      </w:r>
      <w:r>
        <w:rPr>
          <w:rFonts w:ascii="Calibri" w:hAnsi="Calibri" w:cs="Calibri"/>
        </w:rP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w:t>
      </w:r>
      <w:r>
        <w:rPr>
          <w:rFonts w:ascii="Calibri" w:hAnsi="Calibri" w:cs="Calibri"/>
        </w:rPr>
        <w:lastRenderedPageBreak/>
        <w:t xml:space="preserve">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43"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80" type="#_x0000_t75" style="width:204pt;height:38pt">
            <v:imagedata r:id="rId58" o:title=""/>
          </v:shape>
        </w:pict>
      </w:r>
      <w:r>
        <w:rPr>
          <w:rFonts w:ascii="Calibri" w:hAnsi="Calibri" w:cs="Calibri"/>
        </w:rPr>
        <w:t>,</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32pt;height:20pt">
            <v:imagedata r:id="rId59" o:title=""/>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45pt;height:20pt">
            <v:imagedata r:id="rId60" o:title=""/>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месяц года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последующие годы долгосрочного периода предельные индексы определяются по указанной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Pr>
          <w:rFonts w:ascii="Calibri" w:hAnsi="Calibri" w:cs="Calibri"/>
          <w:position w:val="-14"/>
        </w:rPr>
        <w:pict>
          <v:shape id="_x0000_i1083" type="#_x0000_t75" style="width:32pt;height:20pt">
            <v:imagedata r:id="rId61"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4" type="#_x0000_t75" style="width:153pt;height:20pt">
            <v:imagedata r:id="rId62"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5" type="#_x0000_t75" style="width:32pt;height:20pt">
            <v:imagedata r:id="rId63" o:title=""/>
          </v:shape>
        </w:pict>
      </w:r>
      <w:r>
        <w:rPr>
          <w:rFonts w:ascii="Calibri" w:hAnsi="Calibri" w:cs="Calibri"/>
        </w:rP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6" type="#_x0000_t75" style="width:28pt;height:20pt">
            <v:imagedata r:id="rId64" o:title=""/>
          </v:shape>
        </w:pict>
      </w:r>
      <w:r>
        <w:rPr>
          <w:rFonts w:ascii="Calibri" w:hAnsi="Calibri" w:cs="Calibri"/>
        </w:rPr>
        <w:t xml:space="preserve"> - размер вносимой гражданином платы за коммунальные услуги по показаниям приборов учета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6pt;height:18pt">
            <v:imagedata r:id="rId65" o:title=""/>
          </v:shape>
        </w:pict>
      </w:r>
      <w:r>
        <w:rPr>
          <w:rFonts w:ascii="Calibri" w:hAnsi="Calibri" w:cs="Calibri"/>
        </w:rP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43"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 (</w:t>
      </w:r>
      <w:r>
        <w:rPr>
          <w:rFonts w:ascii="Calibri" w:hAnsi="Calibri" w:cs="Calibri"/>
          <w:position w:val="-14"/>
        </w:rPr>
        <w:pict>
          <v:shape id="_x0000_i1088" type="#_x0000_t75" style="width:32pt;height:20pt">
            <v:imagedata r:id="rId66"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89" type="#_x0000_t75" style="width:290pt;height:24pt">
            <v:imagedata r:id="rId67"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количество видов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виды коммунальных услуг, входящих в наиболее невыгодный для потребителя набор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32pt;height:20pt">
            <v:imagedata r:id="rId68" o:title=""/>
          </v:shape>
        </w:pict>
      </w:r>
      <w:r>
        <w:rPr>
          <w:rFonts w:ascii="Calibri" w:hAnsi="Calibri" w:cs="Calibri"/>
        </w:rP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33pt;height:20pt">
            <v:imagedata r:id="rId69" o:title=""/>
          </v:shape>
        </w:pict>
      </w:r>
      <w:r>
        <w:rPr>
          <w:rFonts w:ascii="Calibri" w:hAnsi="Calibri" w:cs="Calibri"/>
        </w:rP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20" w:name="Par242"/>
      <w:bookmarkEnd w:id="20"/>
      <w:r>
        <w:rPr>
          <w:rFonts w:ascii="Calibri" w:hAnsi="Calibri" w:cs="Calibri"/>
        </w:rP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Pr>
          <w:rFonts w:ascii="Calibri" w:hAnsi="Calibri" w:cs="Calibri"/>
          <w:position w:val="-14"/>
        </w:rPr>
        <w:pict>
          <v:shape id="_x0000_i1092" type="#_x0000_t75" style="width:28pt;height:20pt">
            <v:imagedata r:id="rId70" o:title=""/>
          </v:shape>
        </w:pict>
      </w:r>
      <w:r>
        <w:rPr>
          <w:rFonts w:ascii="Calibri" w:hAnsi="Calibri" w:cs="Calibri"/>
        </w:rPr>
        <w:t>) определяется по формуле:</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100pt;height:20pt">
            <v:imagedata r:id="rId71" o:title=""/>
          </v:shape>
        </w:pict>
      </w:r>
      <w:r>
        <w:rPr>
          <w:rFonts w:ascii="Calibri" w:hAnsi="Calibri" w:cs="Calibri"/>
        </w:rPr>
        <w:t>,</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4pt;height:18pt">
            <v:imagedata r:id="rId72" o:title=""/>
          </v:shape>
        </w:pict>
      </w:r>
      <w:r>
        <w:rPr>
          <w:rFonts w:ascii="Calibri" w:hAnsi="Calibri" w:cs="Calibri"/>
        </w:rPr>
        <w:t xml:space="preserve"> - тариф (цена) с учетом надбавки к тарифу (цене) на соответствующий k-й вид коммунального ресурса;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5pt;height:18pt">
            <v:imagedata r:id="rId73" o:title=""/>
          </v:shape>
        </w:pict>
      </w:r>
      <w:r>
        <w:rPr>
          <w:rFonts w:ascii="Calibri" w:hAnsi="Calibri" w:cs="Calibri"/>
        </w:rP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Расчет размера предельных индексов осуществляется в соответствии с </w:t>
      </w:r>
      <w:hyperlink w:anchor="Par214" w:history="1">
        <w:r>
          <w:rPr>
            <w:rFonts w:ascii="Calibri" w:hAnsi="Calibri" w:cs="Calibri"/>
            <w:color w:val="0000FF"/>
          </w:rPr>
          <w:t>пунктами 37</w:t>
        </w:r>
      </w:hyperlink>
      <w:r>
        <w:rPr>
          <w:rFonts w:ascii="Calibri" w:hAnsi="Calibri" w:cs="Calibri"/>
        </w:rPr>
        <w:t xml:space="preserve"> - </w:t>
      </w:r>
      <w:hyperlink w:anchor="Par242" w:history="1">
        <w:r>
          <w:rPr>
            <w:rFonts w:ascii="Calibri" w:hAnsi="Calibri" w:cs="Calibri"/>
            <w:color w:val="0000FF"/>
          </w:rPr>
          <w:t>40</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Применение предельных индексов осуществляется в соответствии с </w:t>
      </w:r>
      <w:hyperlink w:anchor="Par310" w:history="1">
        <w:r>
          <w:rPr>
            <w:rFonts w:ascii="Calibri" w:hAnsi="Calibri" w:cs="Calibri"/>
            <w:color w:val="0000FF"/>
          </w:rPr>
          <w:t>пунктом 63</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21" w:name="Par254"/>
      <w:bookmarkEnd w:id="21"/>
      <w:r>
        <w:rPr>
          <w:rFonts w:ascii="Calibri" w:hAnsi="Calibri" w:cs="Calibri"/>
        </w:rPr>
        <w:t>IV. Основания и порядок согласования предельных индексов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представительными органами муниципальных образований</w:t>
      </w:r>
    </w:p>
    <w:p w:rsidR="00550D8E" w:rsidRDefault="00550D8E">
      <w:pPr>
        <w:widowControl w:val="0"/>
        <w:autoSpaceDE w:val="0"/>
        <w:autoSpaceDN w:val="0"/>
        <w:adjustRightInd w:val="0"/>
        <w:spacing w:after="0" w:line="240" w:lineRule="auto"/>
        <w:jc w:val="right"/>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22" w:name="Par257"/>
      <w:bookmarkEnd w:id="22"/>
      <w:r>
        <w:rPr>
          <w:rFonts w:ascii="Calibri" w:hAnsi="Calibri" w:cs="Calibri"/>
        </w:rPr>
        <w:lastRenderedPageBreak/>
        <w:t>43. 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установление нормативов потребления коммунальных услуг в соответствии с требованиями законодательства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23" w:name="Par270"/>
      <w:bookmarkEnd w:id="23"/>
      <w:r>
        <w:rPr>
          <w:rFonts w:ascii="Calibri" w:hAnsi="Calibri" w:cs="Calibri"/>
        </w:rPr>
        <w:t>V. Основания и порядок изменения индексов по субъектам</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предельных индексов в течение</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периода их действия, а также основания и порядок выплаты</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компенсаций регулируемым организациям за счет средств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бюджетов бюджетной системы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изменениями индексов по субъектам</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(или) предельных индексов</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изменении (пересмотре) по решению Правительства Российской Федерации индексов по субъектам Российской Федерации в течение периода их действия в сторону снижения в случае существенного ухудшения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 а также при приведении в указанном случае предельных индексов, установленных по муниципальным образованиям субъекта Российской Федерации, в соответствие с измененными (пересмотренными) значениями индексов по субъектам Российской Федерации и при уточнении значений отклонений по субъектам Российской Федерации на второй и последующие годы долгосрочного периода в соответствии с </w:t>
      </w:r>
      <w:hyperlink w:anchor="Par65" w:history="1">
        <w:r>
          <w:rPr>
            <w:rFonts w:ascii="Calibri" w:hAnsi="Calibri" w:cs="Calibri"/>
            <w:color w:val="0000FF"/>
          </w:rPr>
          <w:t>пунктом 12</w:t>
        </w:r>
      </w:hyperlink>
      <w:r>
        <w:rPr>
          <w:rFonts w:ascii="Calibri" w:hAnsi="Calibri" w:cs="Calibri"/>
        </w:rPr>
        <w:t xml:space="preserve"> настоящего документа убытки регулируемых организаций, обусловленные таким изменением (пересмотром), не подлежат возмещению за счет средств бюджетов бюджетной системы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24" w:name="Par285"/>
      <w:bookmarkEnd w:id="24"/>
      <w:r>
        <w:rPr>
          <w:rFonts w:ascii="Calibri" w:hAnsi="Calibri" w:cs="Calibri"/>
        </w:rP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подписывается руководителем регулируемой организации или иным </w:t>
      </w:r>
      <w:r>
        <w:rPr>
          <w:rFonts w:ascii="Calibri" w:hAnsi="Calibri" w:cs="Calibri"/>
        </w:rPr>
        <w:lastRenderedPageBreak/>
        <w:t>уполномоченным лицом регулируемой организации и скрепляется печатью.</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заявлении какой-либо информации, предусмотренной </w:t>
      </w:r>
      <w:hyperlink w:anchor="Par285" w:history="1">
        <w:r>
          <w:rPr>
            <w:rFonts w:ascii="Calibri" w:hAnsi="Calibri" w:cs="Calibri"/>
            <w:color w:val="0000FF"/>
          </w:rPr>
          <w:t>пунктом 52</w:t>
        </w:r>
      </w:hyperlink>
      <w:r>
        <w:rPr>
          <w:rFonts w:ascii="Calibri" w:hAnsi="Calibri" w:cs="Calibri"/>
        </w:rP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Размер компенсации за счет средств бюджета субъекта Российской Федерации определяется исходя из информации, указанной в заявлении.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74" w:history="1">
        <w:r>
          <w:rPr>
            <w:rFonts w:ascii="Calibri" w:hAnsi="Calibri" w:cs="Calibri"/>
            <w:color w:val="0000FF"/>
          </w:rPr>
          <w:t>закона</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25" w:name="Par294"/>
      <w:bookmarkEnd w:id="25"/>
      <w:r>
        <w:rPr>
          <w:rFonts w:ascii="Calibri" w:hAnsi="Calibri" w:cs="Calibri"/>
        </w:rPr>
        <w:t>VI. Порядок мониторинга и контроля за соблюдением индексов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и предельных индексов</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ar254" w:history="1">
        <w:r>
          <w:rPr>
            <w:rFonts w:ascii="Calibri" w:hAnsi="Calibri" w:cs="Calibri"/>
            <w:color w:val="0000FF"/>
          </w:rPr>
          <w:t>разделом IV</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26" w:name="Par298"/>
      <w:bookmarkEnd w:id="26"/>
      <w:r>
        <w:rPr>
          <w:rFonts w:ascii="Calibri" w:hAnsi="Calibri" w:cs="Calibri"/>
        </w:rP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ar257" w:history="1">
        <w:r>
          <w:rPr>
            <w:rFonts w:ascii="Calibri" w:hAnsi="Calibri" w:cs="Calibri"/>
            <w:color w:val="0000FF"/>
          </w:rPr>
          <w:t>пунктом 43</w:t>
        </w:r>
      </w:hyperlink>
      <w:r>
        <w:rPr>
          <w:rFonts w:ascii="Calibri" w:hAnsi="Calibri" w:cs="Calibri"/>
        </w:rP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w:t>
      </w:r>
      <w:r>
        <w:rPr>
          <w:rFonts w:ascii="Calibri" w:hAnsi="Calibri" w:cs="Calibri"/>
        </w:rPr>
        <w:lastRenderedPageBreak/>
        <w:t>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ar70" w:history="1">
        <w:r>
          <w:rPr>
            <w:rFonts w:ascii="Calibri" w:hAnsi="Calibri" w:cs="Calibri"/>
            <w:color w:val="0000FF"/>
          </w:rPr>
          <w:t>пунктах 13</w:t>
        </w:r>
      </w:hyperlink>
      <w:r>
        <w:rPr>
          <w:rFonts w:ascii="Calibri" w:hAnsi="Calibri" w:cs="Calibri"/>
        </w:rPr>
        <w:t xml:space="preserve"> - </w:t>
      </w:r>
      <w:hyperlink w:anchor="Par120" w:history="1">
        <w:r>
          <w:rPr>
            <w:rFonts w:ascii="Calibri" w:hAnsi="Calibri" w:cs="Calibri"/>
            <w:color w:val="0000FF"/>
          </w:rPr>
          <w:t>19</w:t>
        </w:r>
      </w:hyperlink>
      <w:r>
        <w:rPr>
          <w:rFonts w:ascii="Calibri" w:hAnsi="Calibri" w:cs="Calibri"/>
        </w:rPr>
        <w:t xml:space="preserve"> настоящего документа, а также при выполнении условий, указанных в </w:t>
      </w:r>
      <w:hyperlink w:anchor="Par38" w:history="1">
        <w:r>
          <w:rPr>
            <w:rFonts w:ascii="Calibri" w:hAnsi="Calibri" w:cs="Calibri"/>
            <w:color w:val="0000FF"/>
          </w:rPr>
          <w:t>пунктах 4</w:t>
        </w:r>
      </w:hyperlink>
      <w:r>
        <w:rPr>
          <w:rFonts w:ascii="Calibri" w:hAnsi="Calibri" w:cs="Calibri"/>
        </w:rPr>
        <w:t xml:space="preserve"> - </w:t>
      </w:r>
      <w:hyperlink w:anchor="Par49" w:history="1">
        <w:r>
          <w:rPr>
            <w:rFonts w:ascii="Calibri" w:hAnsi="Calibri" w:cs="Calibri"/>
            <w:color w:val="0000FF"/>
          </w:rPr>
          <w:t>7</w:t>
        </w:r>
      </w:hyperlink>
      <w:r>
        <w:rPr>
          <w:rFonts w:ascii="Calibri" w:hAnsi="Calibri" w:cs="Calibri"/>
        </w:rPr>
        <w:t xml:space="preserve"> и </w:t>
      </w:r>
      <w:hyperlink w:anchor="Par56" w:history="1">
        <w:r>
          <w:rPr>
            <w:rFonts w:ascii="Calibri" w:hAnsi="Calibri" w:cs="Calibri"/>
            <w:color w:val="0000FF"/>
          </w:rPr>
          <w:t>10</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может также передаваться в рамках Единой информационно-аналитической системы Федеральной службы по тарифам.</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мониторинг включает в себя сбор, обобщение, анализ и оценку предоставленной информации.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ar214" w:history="1">
        <w:r>
          <w:rPr>
            <w:rFonts w:ascii="Calibri" w:hAnsi="Calibri" w:cs="Calibri"/>
            <w:color w:val="0000FF"/>
          </w:rPr>
          <w:t>пунктах 37</w:t>
        </w:r>
      </w:hyperlink>
      <w:r>
        <w:rPr>
          <w:rFonts w:ascii="Calibri" w:hAnsi="Calibri" w:cs="Calibri"/>
        </w:rPr>
        <w:t xml:space="preserve"> - </w:t>
      </w:r>
      <w:hyperlink w:anchor="Par242" w:history="1">
        <w:r>
          <w:rPr>
            <w:rFonts w:ascii="Calibri" w:hAnsi="Calibri" w:cs="Calibri"/>
            <w:color w:val="0000FF"/>
          </w:rPr>
          <w:t>40</w:t>
        </w:r>
      </w:hyperlink>
      <w:r>
        <w:rPr>
          <w:rFonts w:ascii="Calibri" w:hAnsi="Calibri" w:cs="Calibri"/>
        </w:rP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50D8E" w:rsidRDefault="00550D8E">
      <w:pPr>
        <w:widowControl w:val="0"/>
        <w:autoSpaceDE w:val="0"/>
        <w:autoSpaceDN w:val="0"/>
        <w:adjustRightInd w:val="0"/>
        <w:spacing w:after="0" w:line="240" w:lineRule="auto"/>
        <w:ind w:firstLine="540"/>
        <w:jc w:val="both"/>
        <w:rPr>
          <w:rFonts w:ascii="Calibri" w:hAnsi="Calibri" w:cs="Calibri"/>
        </w:rPr>
      </w:pPr>
      <w:bookmarkStart w:id="27" w:name="Par310"/>
      <w:bookmarkEnd w:id="27"/>
      <w:r>
        <w:rPr>
          <w:rFonts w:ascii="Calibri" w:hAnsi="Calibri" w:cs="Calibri"/>
        </w:rPr>
        <w:t xml:space="preserve">63. Факт превышения установленного предельного индекса определяется в отношении </w:t>
      </w:r>
      <w:r>
        <w:rPr>
          <w:rFonts w:ascii="Calibri" w:hAnsi="Calibri" w:cs="Calibri"/>
        </w:rPr>
        <w:lastRenderedPageBreak/>
        <w:t>фактического размера платы гражданина за коммунальные услуги, отраженного в платежном документе.</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ar38" w:history="1">
        <w:r>
          <w:rPr>
            <w:rFonts w:ascii="Calibri" w:hAnsi="Calibri" w:cs="Calibri"/>
            <w:color w:val="0000FF"/>
          </w:rPr>
          <w:t>пунктах 4</w:t>
        </w:r>
      </w:hyperlink>
      <w:r>
        <w:rPr>
          <w:rFonts w:ascii="Calibri" w:hAnsi="Calibri" w:cs="Calibri"/>
        </w:rPr>
        <w:t xml:space="preserve"> - </w:t>
      </w:r>
      <w:hyperlink w:anchor="Par49" w:history="1">
        <w:r>
          <w:rPr>
            <w:rFonts w:ascii="Calibri" w:hAnsi="Calibri" w:cs="Calibri"/>
            <w:color w:val="0000FF"/>
          </w:rPr>
          <w:t>7</w:t>
        </w:r>
      </w:hyperlink>
      <w:r>
        <w:rPr>
          <w:rFonts w:ascii="Calibri" w:hAnsi="Calibri" w:cs="Calibri"/>
        </w:rPr>
        <w:t xml:space="preserve">, </w:t>
      </w:r>
      <w:hyperlink w:anchor="Par56" w:history="1">
        <w:r>
          <w:rPr>
            <w:rFonts w:ascii="Calibri" w:hAnsi="Calibri" w:cs="Calibri"/>
            <w:color w:val="0000FF"/>
          </w:rPr>
          <w:t>10</w:t>
        </w:r>
      </w:hyperlink>
      <w:r>
        <w:rPr>
          <w:rFonts w:ascii="Calibri" w:hAnsi="Calibri" w:cs="Calibri"/>
        </w:rPr>
        <w:t xml:space="preserve"> и </w:t>
      </w:r>
      <w:hyperlink w:anchor="Par214" w:history="1">
        <w:r>
          <w:rPr>
            <w:rFonts w:ascii="Calibri" w:hAnsi="Calibri" w:cs="Calibri"/>
            <w:color w:val="0000FF"/>
          </w:rPr>
          <w:t>37</w:t>
        </w:r>
      </w:hyperlink>
      <w:r>
        <w:rPr>
          <w:rFonts w:ascii="Calibri" w:hAnsi="Calibri" w:cs="Calibri"/>
        </w:rPr>
        <w:t xml:space="preserve"> - </w:t>
      </w:r>
      <w:hyperlink w:anchor="Par242" w:history="1">
        <w:r>
          <w:rPr>
            <w:rFonts w:ascii="Calibri" w:hAnsi="Calibri" w:cs="Calibri"/>
            <w:color w:val="0000FF"/>
          </w:rPr>
          <w:t>40</w:t>
        </w:r>
      </w:hyperlink>
      <w:r>
        <w:rPr>
          <w:rFonts w:ascii="Calibri" w:hAnsi="Calibri" w:cs="Calibri"/>
        </w:rPr>
        <w:t xml:space="preserve"> настоящего документа.</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center"/>
        <w:outlineLvl w:val="1"/>
        <w:rPr>
          <w:rFonts w:ascii="Calibri" w:hAnsi="Calibri" w:cs="Calibri"/>
        </w:rPr>
      </w:pPr>
      <w:bookmarkStart w:id="28" w:name="Par313"/>
      <w:bookmarkEnd w:id="28"/>
      <w:r>
        <w:rPr>
          <w:rFonts w:ascii="Calibri" w:hAnsi="Calibri" w:cs="Calibri"/>
        </w:rPr>
        <w:t>VII. Порядок опубликования решений об установлении индексов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и предельных индексов,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информации о результатах контроля за соблюдением</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индексов по субъектам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и государственного жилищного надзора</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порядке, определенном для опубликования актов Правительства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по форме, предусмотренной </w:t>
      </w:r>
      <w:hyperlink w:anchor="Par362" w:history="1">
        <w:r>
          <w:rPr>
            <w:rFonts w:ascii="Calibri" w:hAnsi="Calibri" w:cs="Calibri"/>
            <w:color w:val="0000FF"/>
          </w:rPr>
          <w:t>приложением N 2</w:t>
        </w:r>
      </w:hyperlink>
      <w:r>
        <w:rPr>
          <w:rFonts w:ascii="Calibri" w:hAnsi="Calibri" w:cs="Calibri"/>
        </w:rPr>
        <w:t xml:space="preserve"> к настоящему документу, с приложением обоснования величины установленных предельных индексов по форме согласно </w:t>
      </w:r>
      <w:hyperlink w:anchor="Par385" w:history="1">
        <w:r>
          <w:rPr>
            <w:rFonts w:ascii="Calibri" w:hAnsi="Calibri" w:cs="Calibri"/>
            <w:color w:val="0000FF"/>
          </w:rPr>
          <w:t>приложению N 3</w:t>
        </w:r>
      </w:hyperlink>
      <w:r>
        <w:rPr>
          <w:rFonts w:ascii="Calibri" w:hAnsi="Calibri" w:cs="Calibri"/>
        </w:rPr>
        <w:t xml:space="preserve">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ar362" w:history="1">
        <w:r>
          <w:rPr>
            <w:rFonts w:ascii="Calibri" w:hAnsi="Calibri" w:cs="Calibri"/>
            <w:color w:val="0000FF"/>
          </w:rPr>
          <w:t>приложениями N 2</w:t>
        </w:r>
      </w:hyperlink>
      <w:r>
        <w:rPr>
          <w:rFonts w:ascii="Calibri" w:hAnsi="Calibri" w:cs="Calibri"/>
        </w:rPr>
        <w:t xml:space="preserve"> и </w:t>
      </w:r>
      <w:hyperlink w:anchor="Par385" w:history="1">
        <w:r>
          <w:rPr>
            <w:rFonts w:ascii="Calibri" w:hAnsi="Calibri" w:cs="Calibri"/>
            <w:color w:val="0000FF"/>
          </w:rPr>
          <w:t>3</w:t>
        </w:r>
      </w:hyperlink>
      <w:r>
        <w:rPr>
          <w:rFonts w:ascii="Calibri" w:hAnsi="Calibri" w:cs="Calibri"/>
        </w:rP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ar178" w:history="1">
        <w:r>
          <w:rPr>
            <w:rFonts w:ascii="Calibri" w:hAnsi="Calibri" w:cs="Calibri"/>
            <w:color w:val="0000FF"/>
          </w:rPr>
          <w:t>пункте 27</w:t>
        </w:r>
      </w:hyperlink>
      <w:r>
        <w:rPr>
          <w:rFonts w:ascii="Calibri" w:hAnsi="Calibri" w:cs="Calibri"/>
        </w:rP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right"/>
        <w:outlineLvl w:val="1"/>
        <w:rPr>
          <w:rFonts w:ascii="Calibri" w:hAnsi="Calibri" w:cs="Calibri"/>
        </w:rPr>
      </w:pPr>
      <w:bookmarkStart w:id="29" w:name="Par331"/>
      <w:bookmarkEnd w:id="29"/>
      <w:r>
        <w:rPr>
          <w:rFonts w:ascii="Calibri" w:hAnsi="Calibri" w:cs="Calibri"/>
        </w:rPr>
        <w:t>Приложение N 1</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платы граждан за коммунальные</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bookmarkStart w:id="30" w:name="Par337"/>
      <w:bookmarkEnd w:id="30"/>
      <w:r>
        <w:rPr>
          <w:rFonts w:ascii="Calibri" w:hAnsi="Calibri" w:cs="Calibri"/>
        </w:rPr>
        <w:t>ИНДЕКСЫ ИЗМЕНЕНИЯ</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вносимой гражданами платы за коммунальные услуги</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в среднем по субъектам Российской Федерации и предельно</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 отдельным муниципальным</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образованиям от величины указанных индексов</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_____________</w:t>
      </w:r>
    </w:p>
    <w:p w:rsidR="00550D8E" w:rsidRDefault="00550D8E">
      <w:pPr>
        <w:widowControl w:val="0"/>
        <w:autoSpaceDE w:val="0"/>
        <w:autoSpaceDN w:val="0"/>
        <w:adjustRightInd w:val="0"/>
        <w:spacing w:after="0" w:line="240" w:lineRule="auto"/>
        <w:jc w:val="center"/>
        <w:rPr>
          <w:rFonts w:ascii="Calibri" w:hAnsi="Calibri" w:cs="Calibri"/>
        </w:rPr>
        <w:sectPr w:rsidR="00550D8E" w:rsidSect="00801ECA">
          <w:pgSz w:w="11906" w:h="16838"/>
          <w:pgMar w:top="1134" w:right="850" w:bottom="1134" w:left="1701" w:header="708" w:footer="708" w:gutter="0"/>
          <w:cols w:space="708"/>
          <w:docGrid w:linePitch="360"/>
        </w:sectPr>
      </w:pPr>
    </w:p>
    <w:p w:rsidR="00550D8E" w:rsidRDefault="00550D8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70"/>
        <w:gridCol w:w="992"/>
        <w:gridCol w:w="2552"/>
        <w:gridCol w:w="3685"/>
      </w:tblGrid>
      <w:tr w:rsidR="00550D8E">
        <w:tblPrEx>
          <w:tblCellMar>
            <w:top w:w="0" w:type="dxa"/>
            <w:bottom w:w="0" w:type="dxa"/>
          </w:tblCellMar>
        </w:tblPrEx>
        <w:trPr>
          <w:tblCellSpacing w:w="5" w:type="nil"/>
        </w:trPr>
        <w:tc>
          <w:tcPr>
            <w:tcW w:w="2470" w:type="dxa"/>
            <w:tcBorders>
              <w:top w:val="single" w:sz="4" w:space="0" w:color="auto"/>
              <w:bottom w:val="single" w:sz="4" w:space="0" w:color="auto"/>
              <w:right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552" w:type="dxa"/>
            <w:tcBorders>
              <w:top w:val="single" w:sz="4" w:space="0" w:color="auto"/>
              <w:left w:val="single" w:sz="4" w:space="0" w:color="auto"/>
              <w:bottom w:val="single" w:sz="4" w:space="0" w:color="auto"/>
              <w:right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индекс по субъекту Российской Федерации (процентов)</w:t>
            </w:r>
          </w:p>
        </w:tc>
        <w:tc>
          <w:tcPr>
            <w:tcW w:w="3685" w:type="dxa"/>
            <w:tcBorders>
              <w:top w:val="single" w:sz="4" w:space="0" w:color="auto"/>
              <w:left w:val="single" w:sz="4" w:space="0" w:color="auto"/>
              <w:bottom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 допустимое отклонение по отдельным муниципальным образованиям (процентов)</w:t>
            </w:r>
          </w:p>
        </w:tc>
      </w:tr>
    </w:tbl>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ar254"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right"/>
        <w:outlineLvl w:val="1"/>
        <w:rPr>
          <w:rFonts w:ascii="Calibri" w:hAnsi="Calibri" w:cs="Calibri"/>
        </w:rPr>
      </w:pPr>
      <w:bookmarkStart w:id="31" w:name="Par356"/>
      <w:bookmarkEnd w:id="31"/>
      <w:r>
        <w:rPr>
          <w:rFonts w:ascii="Calibri" w:hAnsi="Calibri" w:cs="Calibri"/>
        </w:rPr>
        <w:t>Приложение N 2</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платы граждан за коммунальные</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bookmarkStart w:id="32" w:name="Par362"/>
      <w:bookmarkEnd w:id="32"/>
      <w:r>
        <w:rPr>
          <w:rFonts w:ascii="Calibri" w:hAnsi="Calibri" w:cs="Calibri"/>
        </w:rPr>
        <w:t>ПРЕДЕЛЬНЫЕ (МАКСИМАЛЬНЫЕ) ИНДЕКСЫ</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размера вносимой гражданами платы за коммунальные</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муниципальных образованиях</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____________________</w:t>
      </w:r>
    </w:p>
    <w:p w:rsidR="00550D8E" w:rsidRDefault="00550D8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36"/>
        <w:gridCol w:w="1133"/>
        <w:gridCol w:w="4030"/>
      </w:tblGrid>
      <w:tr w:rsidR="00550D8E">
        <w:tblPrEx>
          <w:tblCellMar>
            <w:top w:w="0" w:type="dxa"/>
            <w:bottom w:w="0" w:type="dxa"/>
          </w:tblCellMar>
        </w:tblPrEx>
        <w:trPr>
          <w:tblCellSpacing w:w="5" w:type="nil"/>
        </w:trPr>
        <w:tc>
          <w:tcPr>
            <w:tcW w:w="4536" w:type="dxa"/>
            <w:tcBorders>
              <w:top w:val="single" w:sz="4" w:space="0" w:color="auto"/>
              <w:bottom w:val="single" w:sz="4" w:space="0" w:color="auto"/>
              <w:right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1133" w:type="dxa"/>
            <w:tcBorders>
              <w:top w:val="single" w:sz="4" w:space="0" w:color="auto"/>
              <w:left w:val="single" w:sz="4" w:space="0" w:color="auto"/>
              <w:bottom w:val="single" w:sz="4" w:space="0" w:color="auto"/>
              <w:right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030" w:type="dxa"/>
            <w:tcBorders>
              <w:top w:val="single" w:sz="4" w:space="0" w:color="auto"/>
              <w:left w:val="single" w:sz="4" w:space="0" w:color="auto"/>
              <w:bottom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индексы</w:t>
            </w:r>
          </w:p>
        </w:tc>
      </w:tr>
    </w:tbl>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w:t>
      </w:r>
      <w:r>
        <w:rPr>
          <w:rFonts w:ascii="Calibri" w:hAnsi="Calibri" w:cs="Calibri"/>
        </w:rPr>
        <w:lastRenderedPageBreak/>
        <w:t xml:space="preserve">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ar254"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right"/>
        <w:outlineLvl w:val="1"/>
        <w:rPr>
          <w:rFonts w:ascii="Calibri" w:hAnsi="Calibri" w:cs="Calibri"/>
        </w:rPr>
      </w:pPr>
      <w:bookmarkStart w:id="33" w:name="Par379"/>
      <w:bookmarkEnd w:id="33"/>
      <w:r>
        <w:rPr>
          <w:rFonts w:ascii="Calibri" w:hAnsi="Calibri" w:cs="Calibri"/>
        </w:rPr>
        <w:t>Приложение N 3</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формирования</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индексов изменения размера</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платы граждан за коммунальные</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услуги в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bookmarkStart w:id="34" w:name="Par385"/>
      <w:bookmarkEnd w:id="34"/>
      <w:r>
        <w:rPr>
          <w:rFonts w:ascii="Calibri" w:hAnsi="Calibri" w:cs="Calibri"/>
        </w:rPr>
        <w:t>ОБОСНОВАНИЕ ВЕЛИЧИНЫ</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предельных (максимальных) индексов изменения</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вносимой гражданами платы за коммунальные услуги</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w:t>
      </w:r>
    </w:p>
    <w:p w:rsidR="00550D8E" w:rsidRDefault="00550D8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21"/>
        <w:gridCol w:w="6378"/>
      </w:tblGrid>
      <w:tr w:rsidR="00550D8E">
        <w:tblPrEx>
          <w:tblCellMar>
            <w:top w:w="0" w:type="dxa"/>
            <w:bottom w:w="0" w:type="dxa"/>
          </w:tblCellMar>
        </w:tblPrEx>
        <w:trPr>
          <w:tblCellSpacing w:w="5" w:type="nil"/>
        </w:trPr>
        <w:tc>
          <w:tcPr>
            <w:tcW w:w="3321" w:type="dxa"/>
            <w:tcBorders>
              <w:top w:val="single" w:sz="4" w:space="0" w:color="auto"/>
              <w:bottom w:val="single" w:sz="4" w:space="0" w:color="auto"/>
              <w:right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6378" w:type="dxa"/>
            <w:tcBorders>
              <w:top w:val="single" w:sz="4" w:space="0" w:color="auto"/>
              <w:left w:val="single" w:sz="4" w:space="0" w:color="auto"/>
              <w:bottom w:val="single" w:sz="4" w:space="0" w:color="auto"/>
            </w:tcBorders>
          </w:tcPr>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550D8E" w:rsidRDefault="00550D8E">
      <w:pPr>
        <w:widowControl w:val="0"/>
        <w:autoSpaceDE w:val="0"/>
        <w:autoSpaceDN w:val="0"/>
        <w:adjustRightInd w:val="0"/>
        <w:spacing w:after="0" w:line="240" w:lineRule="auto"/>
        <w:jc w:val="center"/>
        <w:rPr>
          <w:rFonts w:ascii="Calibri" w:hAnsi="Calibri" w:cs="Calibri"/>
        </w:rPr>
        <w:sectPr w:rsidR="00550D8E">
          <w:pgSz w:w="16838" w:h="11905" w:orient="landscape"/>
          <w:pgMar w:top="1701" w:right="1134" w:bottom="850" w:left="1134" w:header="720" w:footer="720" w:gutter="0"/>
          <w:cols w:space="720"/>
          <w:noEndnote/>
        </w:sect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jc w:val="right"/>
        <w:outlineLvl w:val="0"/>
        <w:rPr>
          <w:rFonts w:ascii="Calibri" w:hAnsi="Calibri" w:cs="Calibri"/>
        </w:rPr>
      </w:pPr>
      <w:bookmarkStart w:id="35" w:name="Par399"/>
      <w:bookmarkEnd w:id="35"/>
      <w:r>
        <w:rPr>
          <w:rFonts w:ascii="Calibri" w:hAnsi="Calibri" w:cs="Calibri"/>
        </w:rPr>
        <w:t>Приложение</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0D8E" w:rsidRDefault="00550D8E">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400</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jc w:val="center"/>
        <w:rPr>
          <w:rFonts w:ascii="Calibri" w:hAnsi="Calibri" w:cs="Calibri"/>
        </w:rPr>
      </w:pPr>
      <w:bookmarkStart w:id="36" w:name="Par404"/>
      <w:bookmarkEnd w:id="36"/>
      <w:r>
        <w:rPr>
          <w:rFonts w:ascii="Calibri" w:hAnsi="Calibri" w:cs="Calibri"/>
        </w:rPr>
        <w:t>ПЕРЕЧЕНЬ</w:t>
      </w:r>
    </w:p>
    <w:p w:rsidR="00550D8E" w:rsidRDefault="00550D8E">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50D8E" w:rsidRDefault="00550D8E">
      <w:pPr>
        <w:widowControl w:val="0"/>
        <w:autoSpaceDE w:val="0"/>
        <w:autoSpaceDN w:val="0"/>
        <w:adjustRightInd w:val="0"/>
        <w:spacing w:after="0" w:line="240" w:lineRule="auto"/>
        <w:jc w:val="center"/>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550D8E" w:rsidRDefault="00550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autoSpaceDE w:val="0"/>
        <w:autoSpaceDN w:val="0"/>
        <w:adjustRightInd w:val="0"/>
        <w:spacing w:after="0" w:line="240" w:lineRule="auto"/>
        <w:ind w:firstLine="540"/>
        <w:jc w:val="both"/>
        <w:rPr>
          <w:rFonts w:ascii="Calibri" w:hAnsi="Calibri" w:cs="Calibri"/>
        </w:rPr>
      </w:pPr>
    </w:p>
    <w:p w:rsidR="00550D8E" w:rsidRDefault="00550D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7718" w:rsidRDefault="00647718"/>
    <w:sectPr w:rsidR="0064771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50D8E"/>
    <w:rsid w:val="000F50C3"/>
    <w:rsid w:val="00475054"/>
    <w:rsid w:val="00494C77"/>
    <w:rsid w:val="00550D8E"/>
    <w:rsid w:val="00605F63"/>
    <w:rsid w:val="00647718"/>
    <w:rsid w:val="007D2D05"/>
    <w:rsid w:val="008A6574"/>
    <w:rsid w:val="00997479"/>
    <w:rsid w:val="00DB4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hyperlink" Target="consultantplus://offline/ref=5877A3F06CE078BF183E84E9B0F145D60F7E5D19BA29552E219A5F5DD5mEF" TargetMode="External"/><Relationship Id="rId7" Type="http://schemas.openxmlformats.org/officeDocument/2006/relationships/hyperlink" Target="consultantplus://offline/ref=5877A3F06CE078BF183E84E9B0F145D6097F5B1EB52A082429C3535F59D0m0F" TargetMode="External"/><Relationship Id="rId71" Type="http://schemas.openxmlformats.org/officeDocument/2006/relationships/image" Target="media/image64.wmf"/><Relationship Id="rId2" Type="http://schemas.openxmlformats.org/officeDocument/2006/relationships/settings" Target="setting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hyperlink" Target="consultantplus://offline/ref=5877A3F06CE078BF183E84E9B0F145D6097F5A1FB924082429C3535F59D0m0F" TargetMode="External"/><Relationship Id="rId79" Type="http://schemas.openxmlformats.org/officeDocument/2006/relationships/fontTable" Target="fontTable.xml"/><Relationship Id="rId5" Type="http://schemas.openxmlformats.org/officeDocument/2006/relationships/hyperlink" Target="consultantplus://offline/ref=5877A3F06CE078BF183E84E9B0F145D6097C5C1BB426082429C3535F5900BA1C20E23265CAD8m5F" TargetMode="External"/><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hyperlink" Target="consultantplus://offline/ref=5877A3F06CE078BF183E84E9B0F145D6097D531FBC22082429C3535F59D0m0F" TargetMode="External"/><Relationship Id="rId4" Type="http://schemas.openxmlformats.org/officeDocument/2006/relationships/hyperlink" Target="consultantplus://offline/ref=5877A3F06CE078BF183E84E9B0F145D6097C5C1BB426082429C3535F5900BA1C20E23265CE8C20D5D2m3F" TargetMode="Externa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hyperlink" Target="consultantplus://offline/ref=5877A3F06CE078BF183E84E9B0F145D601785B18B529552E219A5F5DD5mEF" TargetMode="Externa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hyperlink" Target="consultantplus://offline/ref=5877A3F06CE078BF183E84E9B0F145D609785C1ABA25082429C3535F59D0m0F" TargetMode="External"/><Relationship Id="rId1" Type="http://schemas.openxmlformats.org/officeDocument/2006/relationships/styles" Target="styles.xml"/><Relationship Id="rId6" Type="http://schemas.openxmlformats.org/officeDocument/2006/relationships/hyperlink" Target="consultantplus://offline/ref=5877A3F06CE078BF183E84E9B0F145D6097C5C1BB426082429C3535F5900BA1C20E23265CE8D28D8D2m2F"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10264</Words>
  <Characters>58506</Characters>
  <Application>Microsoft Office Word</Application>
  <DocSecurity>0</DocSecurity>
  <Lines>487</Lines>
  <Paragraphs>137</Paragraphs>
  <ScaleCrop>false</ScaleCrop>
  <Company/>
  <LinksUpToDate>false</LinksUpToDate>
  <CharactersWithSpaces>68633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tarif_eias</dc:creator>
  <cp:lastModifiedBy>tarif_eias</cp:lastModifiedBy>
  <cp:revision>1</cp:revision>
  <dcterms:created xsi:type="dcterms:W3CDTF">2014-05-19T05:38:00Z</dcterms:created>
  <dcterms:modified xsi:type="dcterms:W3CDTF">2014-05-19T05:39:00Z</dcterms:modified>
</cp:coreProperties>
</file>