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20" w:rsidRDefault="00ED41EB" w:rsidP="004011CD">
      <w:pPr>
        <w:jc w:val="center"/>
      </w:pPr>
      <w:r>
        <w:rPr>
          <w:b/>
          <w:sz w:val="28"/>
          <w:szCs w:val="28"/>
        </w:rPr>
        <w:t>Графическая схема</w:t>
      </w:r>
      <w:r w:rsidR="00B36E7B" w:rsidRPr="00AD6120">
        <w:rPr>
          <w:b/>
          <w:sz w:val="28"/>
          <w:szCs w:val="28"/>
        </w:rPr>
        <w:t xml:space="preserve"> по освоению земельных участков, предоставленных из республиканской собственности </w:t>
      </w:r>
      <w:r w:rsidR="004011CD">
        <w:rPr>
          <w:b/>
          <w:sz w:val="28"/>
          <w:szCs w:val="28"/>
        </w:rPr>
        <w:t xml:space="preserve"> для дальнейшего предоставления многодетным семьям</w:t>
      </w:r>
    </w:p>
    <w:p w:rsidR="00052823" w:rsidRDefault="00235C9F">
      <w:r>
        <w:rPr>
          <w:noProof/>
          <w:lang w:eastAsia="ru-RU"/>
        </w:rPr>
        <w:pict>
          <v:roundrect id="_x0000_s1026" style="position:absolute;margin-left:21.3pt;margin-top:10.6pt;width:415.25pt;height:89.85pt;z-index:251658240" arcsize="10923f">
            <v:textbox>
              <w:txbxContent>
                <w:p w:rsidR="00052823" w:rsidRPr="00AD6120" w:rsidRDefault="00052823" w:rsidP="00052823">
                  <w:pPr>
                    <w:jc w:val="center"/>
                    <w:rPr>
                      <w:sz w:val="24"/>
                      <w:szCs w:val="24"/>
                    </w:rPr>
                  </w:pPr>
                  <w:r w:rsidRPr="00AD6120">
                    <w:rPr>
                      <w:sz w:val="24"/>
                      <w:szCs w:val="24"/>
                    </w:rPr>
                    <w:t xml:space="preserve">На основании Распоряжения Кабинета Министров Чувашской Республики от 17.05.2013 №297-р передано из республиканской собственности в муниципальную собственность Моргаушского района </w:t>
                  </w:r>
                  <w:r w:rsidRPr="00AD6120">
                    <w:rPr>
                      <w:b/>
                      <w:sz w:val="24"/>
                      <w:szCs w:val="24"/>
                    </w:rPr>
                    <w:t>23,33 га</w:t>
                  </w:r>
                  <w:r w:rsidRPr="00AD6120">
                    <w:rPr>
                      <w:sz w:val="24"/>
                      <w:szCs w:val="24"/>
                    </w:rPr>
                    <w:t xml:space="preserve"> земель для </w:t>
                  </w:r>
                  <w:r w:rsidR="004011CD">
                    <w:rPr>
                      <w:sz w:val="24"/>
                      <w:szCs w:val="24"/>
                    </w:rPr>
                    <w:t xml:space="preserve"> дальнейшего </w:t>
                  </w:r>
                  <w:r w:rsidRPr="00AD6120">
                    <w:rPr>
                      <w:sz w:val="24"/>
                      <w:szCs w:val="24"/>
                    </w:rPr>
                    <w:t>предоставления многодетным семьям</w:t>
                  </w:r>
                </w:p>
              </w:txbxContent>
            </v:textbox>
          </v:roundrect>
        </w:pict>
      </w:r>
    </w:p>
    <w:p w:rsidR="000F7F67" w:rsidRDefault="000F7F67"/>
    <w:p w:rsidR="000F7F67" w:rsidRPr="000F7F67" w:rsidRDefault="000F7F67" w:rsidP="000F7F67"/>
    <w:p w:rsidR="000F7F67" w:rsidRPr="000F7F67" w:rsidRDefault="000F7F67" w:rsidP="000F7F67"/>
    <w:p w:rsidR="000F7F67" w:rsidRPr="000F7F67" w:rsidRDefault="00235C9F" w:rsidP="000F7F67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3.85pt;margin-top:3.7pt;width:57.75pt;height:27.65pt;z-index:251659264"/>
        </w:pict>
      </w:r>
    </w:p>
    <w:p w:rsidR="000F7F67" w:rsidRPr="000F7F67" w:rsidRDefault="00235C9F" w:rsidP="000F7F67">
      <w:r>
        <w:rPr>
          <w:noProof/>
          <w:lang w:eastAsia="ru-RU"/>
        </w:rPr>
        <w:pict>
          <v:roundrect id="_x0000_s1029" style="position:absolute;margin-left:117.55pt;margin-top:11pt;width:226.05pt;height:46pt;z-index:251660288" arcsize="10923f">
            <v:textbox>
              <w:txbxContent>
                <w:p w:rsidR="00052823" w:rsidRPr="00AD6120" w:rsidRDefault="00052823" w:rsidP="00052823">
                  <w:pPr>
                    <w:jc w:val="center"/>
                    <w:rPr>
                      <w:sz w:val="24"/>
                      <w:szCs w:val="24"/>
                    </w:rPr>
                  </w:pPr>
                  <w:r w:rsidRPr="00AD6120">
                    <w:rPr>
                      <w:sz w:val="24"/>
                      <w:szCs w:val="24"/>
                    </w:rPr>
                    <w:t>Из них сформировано 11</w:t>
                  </w:r>
                  <w:r w:rsidR="00AD6120" w:rsidRPr="00AD6120">
                    <w:rPr>
                      <w:sz w:val="24"/>
                      <w:szCs w:val="24"/>
                    </w:rPr>
                    <w:t>1</w:t>
                  </w:r>
                  <w:r w:rsidRPr="00AD6120">
                    <w:rPr>
                      <w:sz w:val="24"/>
                      <w:szCs w:val="24"/>
                    </w:rPr>
                    <w:t xml:space="preserve"> земельных участков общей площадью </w:t>
                  </w:r>
                  <w:r w:rsidR="00B36E7B" w:rsidRPr="00AD6120">
                    <w:rPr>
                      <w:b/>
                      <w:sz w:val="24"/>
                      <w:szCs w:val="24"/>
                    </w:rPr>
                    <w:t>11,24</w:t>
                  </w:r>
                  <w:r w:rsidRPr="00AD6120">
                    <w:rPr>
                      <w:b/>
                      <w:sz w:val="24"/>
                      <w:szCs w:val="24"/>
                    </w:rPr>
                    <w:t xml:space="preserve"> га</w:t>
                  </w:r>
                </w:p>
              </w:txbxContent>
            </v:textbox>
          </v:roundrect>
        </w:pict>
      </w:r>
    </w:p>
    <w:p w:rsidR="000F7F67" w:rsidRPr="000F7F67" w:rsidRDefault="000F7F67" w:rsidP="000F7F67"/>
    <w:p w:rsidR="000F7F67" w:rsidRPr="000F7F67" w:rsidRDefault="00235C9F" w:rsidP="000F7F67">
      <w:r>
        <w:rPr>
          <w:noProof/>
          <w:lang w:eastAsia="ru-RU"/>
        </w:rPr>
        <w:pict>
          <v:shape id="_x0000_s1030" type="#_x0000_t67" style="position:absolute;margin-left:203.85pt;margin-top:21.15pt;width:57.75pt;height:32.4pt;z-index:251661312"/>
        </w:pict>
      </w:r>
    </w:p>
    <w:p w:rsidR="000F7F67" w:rsidRPr="000F7F67" w:rsidRDefault="000F7F67" w:rsidP="000F7F67"/>
    <w:p w:rsidR="000F7F67" w:rsidRPr="000F7F67" w:rsidRDefault="00235C9F" w:rsidP="000F7F67">
      <w:r>
        <w:rPr>
          <w:noProof/>
          <w:lang w:eastAsia="ru-RU"/>
        </w:rPr>
        <w:pict>
          <v:roundrect id="_x0000_s1031" style="position:absolute;margin-left:100.75pt;margin-top:13.8pt;width:262.05pt;height:63.6pt;z-index:251662336" arcsize="10923f">
            <v:textbox>
              <w:txbxContent>
                <w:p w:rsidR="00052823" w:rsidRPr="00AD6120" w:rsidRDefault="00052823" w:rsidP="00AD6120">
                  <w:pPr>
                    <w:jc w:val="center"/>
                    <w:rPr>
                      <w:sz w:val="24"/>
                      <w:szCs w:val="24"/>
                    </w:rPr>
                  </w:pPr>
                  <w:r w:rsidRPr="00AD6120">
                    <w:rPr>
                      <w:sz w:val="24"/>
                      <w:szCs w:val="24"/>
                    </w:rPr>
                    <w:t xml:space="preserve">По состоянию на 01 июля </w:t>
                  </w:r>
                  <w:r w:rsidR="00582353" w:rsidRPr="00AD6120">
                    <w:rPr>
                      <w:sz w:val="24"/>
                      <w:szCs w:val="24"/>
                    </w:rPr>
                    <w:t xml:space="preserve"> 2016 года </w:t>
                  </w:r>
                  <w:r w:rsidRPr="00AD6120">
                    <w:rPr>
                      <w:sz w:val="24"/>
                      <w:szCs w:val="24"/>
                    </w:rPr>
                    <w:t>предоставлено</w:t>
                  </w:r>
                  <w:r w:rsidR="000F7F67" w:rsidRPr="00AD6120">
                    <w:rPr>
                      <w:sz w:val="24"/>
                      <w:szCs w:val="24"/>
                    </w:rPr>
                    <w:t xml:space="preserve"> </w:t>
                  </w:r>
                  <w:r w:rsidR="00AD6120" w:rsidRPr="00AD6120">
                    <w:rPr>
                      <w:sz w:val="24"/>
                      <w:szCs w:val="24"/>
                    </w:rPr>
                    <w:t xml:space="preserve"> многодетным семьям 104 земельных участка площадью </w:t>
                  </w:r>
                  <w:r w:rsidR="00AD6120" w:rsidRPr="00AD6120">
                    <w:rPr>
                      <w:b/>
                      <w:sz w:val="24"/>
                      <w:szCs w:val="24"/>
                    </w:rPr>
                    <w:t>10,73 га</w:t>
                  </w:r>
                </w:p>
              </w:txbxContent>
            </v:textbox>
          </v:roundrect>
        </w:pict>
      </w:r>
    </w:p>
    <w:p w:rsidR="000F7F67" w:rsidRPr="000F7F67" w:rsidRDefault="000F7F67" w:rsidP="000F7F67"/>
    <w:p w:rsidR="000F7F67" w:rsidRDefault="000F7F67" w:rsidP="000F7F67"/>
    <w:p w:rsidR="007D7B2E" w:rsidRDefault="00235C9F" w:rsidP="000F7F67">
      <w:pPr>
        <w:tabs>
          <w:tab w:val="left" w:pos="6011"/>
        </w:tabs>
      </w:pPr>
      <w:r>
        <w:rPr>
          <w:noProof/>
          <w:lang w:eastAsia="ru-RU"/>
        </w:rPr>
        <w:pict>
          <v:shape id="_x0000_s1033" type="#_x0000_t67" style="position:absolute;margin-left:203.85pt;margin-top:8.6pt;width:55.25pt;height:34.35pt;z-index:251664384"/>
        </w:pict>
      </w:r>
      <w:r w:rsidR="000F7F67">
        <w:tab/>
      </w:r>
    </w:p>
    <w:p w:rsidR="000F7F67" w:rsidRDefault="000F7F67" w:rsidP="000F7F67">
      <w:pPr>
        <w:tabs>
          <w:tab w:val="left" w:pos="6011"/>
        </w:tabs>
      </w:pPr>
    </w:p>
    <w:p w:rsidR="000F7F67" w:rsidRDefault="00235C9F" w:rsidP="000F7F67">
      <w:pPr>
        <w:tabs>
          <w:tab w:val="left" w:pos="6011"/>
        </w:tabs>
      </w:pPr>
      <w:r>
        <w:rPr>
          <w:noProof/>
          <w:lang w:eastAsia="ru-RU"/>
        </w:rPr>
        <w:pict>
          <v:roundrect id="_x0000_s1034" style="position:absolute;margin-left:141.85pt;margin-top:4.65pt;width:177.5pt;height:67pt;z-index:251665408" arcsize="10923f">
            <v:textbox>
              <w:txbxContent>
                <w:p w:rsidR="000F7F67" w:rsidRPr="00AD6120" w:rsidRDefault="000F7F67" w:rsidP="00AD6120">
                  <w:pPr>
                    <w:jc w:val="center"/>
                    <w:rPr>
                      <w:sz w:val="24"/>
                      <w:szCs w:val="24"/>
                    </w:rPr>
                  </w:pPr>
                  <w:r w:rsidRPr="00AD6120">
                    <w:rPr>
                      <w:sz w:val="24"/>
                      <w:szCs w:val="24"/>
                    </w:rPr>
                    <w:t xml:space="preserve">Не предоставленными остаются </w:t>
                  </w:r>
                  <w:r w:rsidR="00AD6120" w:rsidRPr="00AD6120">
                    <w:rPr>
                      <w:sz w:val="24"/>
                      <w:szCs w:val="24"/>
                    </w:rPr>
                    <w:t xml:space="preserve"> еще 7 </w:t>
                  </w:r>
                  <w:r w:rsidRPr="00AD6120">
                    <w:rPr>
                      <w:sz w:val="24"/>
                      <w:szCs w:val="24"/>
                    </w:rPr>
                    <w:t xml:space="preserve">земельных участков площадью </w:t>
                  </w:r>
                  <w:r w:rsidR="00AD6120" w:rsidRPr="00AD6120">
                    <w:rPr>
                      <w:sz w:val="24"/>
                      <w:szCs w:val="24"/>
                    </w:rPr>
                    <w:t xml:space="preserve"> </w:t>
                  </w:r>
                  <w:r w:rsidR="00AD6120" w:rsidRPr="00AD6120">
                    <w:rPr>
                      <w:b/>
                      <w:sz w:val="24"/>
                      <w:szCs w:val="24"/>
                    </w:rPr>
                    <w:t>0,5 га</w:t>
                  </w:r>
                  <w:r w:rsidR="00AD6120" w:rsidRPr="00AD6120">
                    <w:rPr>
                      <w:sz w:val="24"/>
                      <w:szCs w:val="24"/>
                    </w:rPr>
                    <w:t xml:space="preserve"> </w:t>
                  </w:r>
                  <w:r w:rsidRPr="00AD6120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>*</w:t>
                  </w:r>
                </w:p>
              </w:txbxContent>
            </v:textbox>
          </v:roundrect>
        </w:pict>
      </w:r>
    </w:p>
    <w:p w:rsidR="000F7F67" w:rsidRDefault="000F7F67" w:rsidP="000F7F67">
      <w:pPr>
        <w:tabs>
          <w:tab w:val="left" w:pos="6011"/>
        </w:tabs>
      </w:pPr>
    </w:p>
    <w:p w:rsidR="000F7F67" w:rsidRDefault="000F7F67" w:rsidP="000F7F67">
      <w:pPr>
        <w:tabs>
          <w:tab w:val="left" w:pos="6011"/>
        </w:tabs>
      </w:pPr>
    </w:p>
    <w:p w:rsidR="000F7F67" w:rsidRDefault="000F7F67" w:rsidP="000F7F67">
      <w:pPr>
        <w:tabs>
          <w:tab w:val="left" w:pos="6011"/>
        </w:tabs>
      </w:pPr>
    </w:p>
    <w:p w:rsidR="00775345" w:rsidRDefault="00775345" w:rsidP="000F7F67">
      <w:pPr>
        <w:tabs>
          <w:tab w:val="left" w:pos="6011"/>
        </w:tabs>
      </w:pPr>
    </w:p>
    <w:p w:rsidR="00775345" w:rsidRDefault="00775345" w:rsidP="000F7F67">
      <w:pPr>
        <w:tabs>
          <w:tab w:val="left" w:pos="6011"/>
        </w:tabs>
      </w:pPr>
    </w:p>
    <w:p w:rsidR="00AD6120" w:rsidRPr="004011CD" w:rsidRDefault="004011CD" w:rsidP="004011CD">
      <w:pPr>
        <w:tabs>
          <w:tab w:val="left" w:pos="6011"/>
        </w:tabs>
        <w:jc w:val="both"/>
      </w:pPr>
      <w:r w:rsidRPr="00AD6120">
        <w:rPr>
          <w:rFonts w:ascii="Estrangelo Edessa" w:hAnsi="Estrangelo Edessa" w:cs="Estrangelo Edessa"/>
          <w:sz w:val="24"/>
          <w:szCs w:val="24"/>
        </w:rPr>
        <w:t>*</w:t>
      </w:r>
      <w:r>
        <w:rPr>
          <w:rFonts w:cs="Estrangelo Edessa"/>
          <w:sz w:val="24"/>
          <w:szCs w:val="24"/>
        </w:rPr>
        <w:t>на сегодняшний день ведутся кадастровые и межевые работы по формированию цельных земельных участков. Предполагаемый срок предоставления многодетным семьям – 4 кв. 2016 года.</w:t>
      </w:r>
    </w:p>
    <w:p w:rsidR="00AD6120" w:rsidRDefault="00AD6120" w:rsidP="000F7F67">
      <w:pPr>
        <w:tabs>
          <w:tab w:val="left" w:pos="6011"/>
        </w:tabs>
      </w:pPr>
    </w:p>
    <w:sectPr w:rsidR="00AD6120" w:rsidSect="007D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06AC"/>
    <w:multiLevelType w:val="hybridMultilevel"/>
    <w:tmpl w:val="BC0A783C"/>
    <w:lvl w:ilvl="0" w:tplc="DC7AE3A4"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95097"/>
    <w:multiLevelType w:val="hybridMultilevel"/>
    <w:tmpl w:val="EE68AD8C"/>
    <w:lvl w:ilvl="0" w:tplc="B9044838"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823"/>
    <w:rsid w:val="00052823"/>
    <w:rsid w:val="000F7F67"/>
    <w:rsid w:val="0016009F"/>
    <w:rsid w:val="00235C9F"/>
    <w:rsid w:val="004011CD"/>
    <w:rsid w:val="00582353"/>
    <w:rsid w:val="00775345"/>
    <w:rsid w:val="007D7B2E"/>
    <w:rsid w:val="00AD6120"/>
    <w:rsid w:val="00B36E7B"/>
    <w:rsid w:val="00E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33BE-B55A-4D12-8BD5-9C77A951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imu1</dc:creator>
  <cp:keywords/>
  <dc:description/>
  <cp:lastModifiedBy>imu1</cp:lastModifiedBy>
  <cp:revision>2</cp:revision>
  <dcterms:created xsi:type="dcterms:W3CDTF">2016-08-23T05:55:00Z</dcterms:created>
  <dcterms:modified xsi:type="dcterms:W3CDTF">2016-08-23T05:55:00Z</dcterms:modified>
</cp:coreProperties>
</file>