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3C66C0" w:rsidRPr="00457DD5" w:rsidTr="00597130">
        <w:trPr>
          <w:trHeight w:hRule="exact" w:val="1809"/>
          <w:jc w:val="center"/>
        </w:trPr>
        <w:tc>
          <w:tcPr>
            <w:tcW w:w="3799" w:type="dxa"/>
          </w:tcPr>
          <w:p w:rsidR="003C66C0" w:rsidRPr="00457DD5" w:rsidRDefault="003C66C0" w:rsidP="00597130">
            <w:pPr>
              <w:ind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3C66C0" w:rsidRPr="00457DD5" w:rsidRDefault="003C66C0" w:rsidP="0059713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Чувашская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Республика</w:t>
            </w:r>
          </w:p>
          <w:p w:rsidR="003C66C0" w:rsidRPr="00457DD5" w:rsidRDefault="003C66C0" w:rsidP="00597130">
            <w:pPr>
              <w:rPr>
                <w:rFonts w:ascii="Baltica Chv" w:hAnsi="Baltica Chv"/>
                <w:b/>
                <w:sz w:val="22"/>
              </w:rPr>
            </w:pPr>
          </w:p>
          <w:p w:rsidR="003C66C0" w:rsidRPr="00457DD5" w:rsidRDefault="003C66C0" w:rsidP="0059713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Чебоксарское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городское</w:t>
            </w:r>
          </w:p>
          <w:p w:rsidR="003C66C0" w:rsidRPr="00457DD5" w:rsidRDefault="003C66C0" w:rsidP="0059713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Собрание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депутатов</w:t>
            </w:r>
          </w:p>
          <w:p w:rsidR="003C66C0" w:rsidRPr="00457DD5" w:rsidRDefault="003C66C0" w:rsidP="00597130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3C66C0" w:rsidRPr="00457DD5" w:rsidRDefault="003C66C0" w:rsidP="00597130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  <w:r w:rsidRPr="00457DD5">
              <w:rPr>
                <w:b/>
                <w:sz w:val="22"/>
              </w:rPr>
              <w:t>РЕШЕНИЕ</w:t>
            </w:r>
          </w:p>
          <w:p w:rsidR="003C66C0" w:rsidRPr="00457DD5" w:rsidRDefault="003C66C0" w:rsidP="00597130">
            <w:pPr>
              <w:keepNext/>
              <w:widowControl w:val="0"/>
              <w:ind w:left="5103"/>
              <w:jc w:val="both"/>
              <w:outlineLvl w:val="3"/>
              <w:rPr>
                <w:rFonts w:ascii="Baltica Chv" w:hAnsi="Baltica Chv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РЕШЕНИЕ</w:t>
            </w:r>
            <w:r w:rsidRPr="00457DD5">
              <w:rPr>
                <w:rFonts w:ascii="Baltica Chv" w:hAnsi="Baltica Chv"/>
                <w:sz w:val="22"/>
              </w:rPr>
              <w:t xml:space="preserve"> </w:t>
            </w:r>
            <w:proofErr w:type="spellStart"/>
            <w:r w:rsidRPr="00457DD5">
              <w:rPr>
                <w:sz w:val="22"/>
              </w:rPr>
              <w:t>ыш</w:t>
            </w:r>
            <w:r w:rsidRPr="00457DD5">
              <w:rPr>
                <w:rFonts w:ascii="Baltica Chv" w:hAnsi="Baltica Chv"/>
                <w:sz w:val="22"/>
              </w:rPr>
              <w:t>+</w:t>
            </w:r>
            <w:r w:rsidRPr="00457DD5">
              <w:rPr>
                <w:sz w:val="22"/>
              </w:rPr>
              <w:t>н</w:t>
            </w:r>
            <w:r w:rsidRPr="00457DD5">
              <w:rPr>
                <w:rFonts w:ascii="Baltica Chv" w:hAnsi="Baltica Chv"/>
                <w:sz w:val="22"/>
              </w:rPr>
              <w:t>+</w:t>
            </w:r>
            <w:proofErr w:type="gramStart"/>
            <w:r w:rsidRPr="00457DD5">
              <w:rPr>
                <w:sz w:val="22"/>
              </w:rPr>
              <w:t>в</w:t>
            </w:r>
            <w:proofErr w:type="spellEnd"/>
            <w:proofErr w:type="gramEnd"/>
            <w:r w:rsidRPr="00457DD5">
              <w:rPr>
                <w:rFonts w:ascii="Baltica Chv" w:hAnsi="Baltica Chv"/>
                <w:sz w:val="22"/>
              </w:rPr>
              <w:t>/</w:t>
            </w:r>
          </w:p>
        </w:tc>
        <w:tc>
          <w:tcPr>
            <w:tcW w:w="1588" w:type="dxa"/>
            <w:hideMark/>
          </w:tcPr>
          <w:p w:rsidR="003C66C0" w:rsidRPr="00457DD5" w:rsidRDefault="003C66C0" w:rsidP="00597130">
            <w:pPr>
              <w:ind w:right="-1"/>
              <w:jc w:val="center"/>
              <w:rPr>
                <w:rFonts w:ascii="Baltica Chv" w:hAnsi="Baltica Chv"/>
                <w:b/>
                <w:sz w:val="22"/>
              </w:rPr>
            </w:pPr>
            <w:r w:rsidRPr="00457DD5">
              <w:rPr>
                <w:noProof/>
                <w:sz w:val="22"/>
              </w:rPr>
              <w:drawing>
                <wp:inline distT="0" distB="0" distL="0" distR="0" wp14:anchorId="07451852" wp14:editId="00C2A4EF">
                  <wp:extent cx="69532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3C66C0" w:rsidRPr="00457DD5" w:rsidRDefault="003C66C0" w:rsidP="0059713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spacing w:val="40"/>
                <w:sz w:val="22"/>
              </w:rPr>
            </w:pPr>
          </w:p>
          <w:p w:rsidR="003C66C0" w:rsidRPr="00457DD5" w:rsidRDefault="003C66C0" w:rsidP="0059713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Ч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>=</w:t>
            </w:r>
            <w:proofErr w:type="gramStart"/>
            <w:r w:rsidRPr="00457DD5">
              <w:rPr>
                <w:b/>
                <w:spacing w:val="40"/>
                <w:sz w:val="22"/>
              </w:rPr>
              <w:t>ваш</w:t>
            </w:r>
            <w:proofErr w:type="gramEnd"/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Республики</w:t>
            </w:r>
          </w:p>
          <w:p w:rsidR="003C66C0" w:rsidRPr="00457DD5" w:rsidRDefault="003C66C0" w:rsidP="00597130">
            <w:pPr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3C66C0" w:rsidRPr="00457DD5" w:rsidRDefault="003C66C0" w:rsidP="0059713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57DD5">
              <w:rPr>
                <w:b/>
                <w:spacing w:val="40"/>
                <w:sz w:val="22"/>
              </w:rPr>
              <w:t>Шупашкар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457DD5"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3C66C0" w:rsidRPr="00457DD5" w:rsidRDefault="003C66C0" w:rsidP="0059713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457DD5">
              <w:rPr>
                <w:b/>
                <w:spacing w:val="40"/>
                <w:sz w:val="22"/>
              </w:rPr>
              <w:t>Депутатсен</w:t>
            </w:r>
            <w:proofErr w:type="spellEnd"/>
            <w:r w:rsidRPr="00457DD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57DD5">
              <w:rPr>
                <w:b/>
                <w:spacing w:val="40"/>
                <w:sz w:val="22"/>
              </w:rPr>
              <w:t>пух</w:t>
            </w:r>
            <w:r w:rsidRPr="00457DD5">
              <w:rPr>
                <w:rFonts w:ascii="Baltica Chv" w:hAnsi="Baltica Chv"/>
                <w:b/>
                <w:spacing w:val="40"/>
                <w:sz w:val="22"/>
              </w:rPr>
              <w:t>=</w:t>
            </w:r>
            <w:proofErr w:type="gramStart"/>
            <w:r w:rsidRPr="00457DD5">
              <w:rPr>
                <w:b/>
                <w:spacing w:val="40"/>
                <w:sz w:val="22"/>
              </w:rPr>
              <w:t>в</w:t>
            </w:r>
            <w:proofErr w:type="gramEnd"/>
            <w:r w:rsidRPr="00457DD5"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 w:rsidR="003C66C0" w:rsidRPr="00457DD5" w:rsidRDefault="003C66C0" w:rsidP="00597130">
            <w:pPr>
              <w:jc w:val="center"/>
              <w:rPr>
                <w:rFonts w:ascii="Baltica Chv" w:hAnsi="Baltica Chv"/>
                <w:b/>
                <w:caps/>
                <w:sz w:val="22"/>
              </w:rPr>
            </w:pPr>
          </w:p>
          <w:p w:rsidR="003C66C0" w:rsidRPr="00457DD5" w:rsidRDefault="003C66C0" w:rsidP="00597130">
            <w:pPr>
              <w:jc w:val="center"/>
              <w:rPr>
                <w:b/>
                <w:sz w:val="22"/>
              </w:rPr>
            </w:pPr>
            <w:r w:rsidRPr="00457DD5">
              <w:rPr>
                <w:b/>
                <w:caps/>
                <w:sz w:val="22"/>
              </w:rPr>
              <w:t>йыш</w:t>
            </w:r>
            <w:r w:rsidRPr="00457DD5">
              <w:rPr>
                <w:rFonts w:ascii="Baltica Chv" w:hAnsi="Baltica Chv"/>
                <w:b/>
                <w:caps/>
                <w:sz w:val="22"/>
              </w:rPr>
              <w:t>+</w:t>
            </w:r>
            <w:r w:rsidRPr="00457DD5">
              <w:rPr>
                <w:b/>
                <w:caps/>
                <w:sz w:val="22"/>
              </w:rPr>
              <w:t>ну</w:t>
            </w:r>
          </w:p>
          <w:p w:rsidR="003C66C0" w:rsidRPr="00457DD5" w:rsidRDefault="003C66C0" w:rsidP="0059713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pacing w:val="40"/>
                <w:sz w:val="22"/>
              </w:rPr>
            </w:pPr>
          </w:p>
        </w:tc>
      </w:tr>
    </w:tbl>
    <w:p w:rsidR="003C66C0" w:rsidRPr="003C66C0" w:rsidRDefault="003C66C0" w:rsidP="003C66C0">
      <w:pPr>
        <w:ind w:left="-84" w:right="-1"/>
        <w:jc w:val="center"/>
        <w:rPr>
          <w:sz w:val="16"/>
          <w:szCs w:val="16"/>
        </w:rPr>
      </w:pPr>
      <w:bookmarkStart w:id="0" w:name="_GoBack"/>
    </w:p>
    <w:bookmarkEnd w:id="0"/>
    <w:p w:rsidR="003C66C0" w:rsidRPr="00457DD5" w:rsidRDefault="003C66C0" w:rsidP="003C66C0">
      <w:pPr>
        <w:ind w:left="-84" w:right="-1"/>
        <w:jc w:val="center"/>
        <w:rPr>
          <w:sz w:val="28"/>
        </w:rPr>
      </w:pPr>
      <w:r w:rsidRPr="00457DD5">
        <w:rPr>
          <w:sz w:val="28"/>
        </w:rPr>
        <w:t>14 ноября 2017 г. № 98</w:t>
      </w:r>
      <w:r>
        <w:rPr>
          <w:sz w:val="28"/>
        </w:rPr>
        <w:t>7</w:t>
      </w:r>
    </w:p>
    <w:p w:rsidR="003C66C0" w:rsidRPr="00457DD5" w:rsidRDefault="003C66C0" w:rsidP="003C66C0">
      <w:pPr>
        <w:jc w:val="center"/>
        <w:rPr>
          <w:sz w:val="28"/>
        </w:rPr>
      </w:pPr>
    </w:p>
    <w:p w:rsidR="005C078E" w:rsidRPr="00F41096" w:rsidRDefault="005C078E" w:rsidP="005C078E">
      <w:pPr>
        <w:pStyle w:val="a3"/>
        <w:tabs>
          <w:tab w:val="left" w:pos="4536"/>
        </w:tabs>
        <w:ind w:right="4818"/>
        <w:rPr>
          <w:spacing w:val="-10"/>
        </w:rPr>
      </w:pPr>
      <w:r w:rsidRPr="00F41096">
        <w:t xml:space="preserve">О </w:t>
      </w:r>
      <w:r w:rsidR="00D12108">
        <w:t xml:space="preserve">согласовании </w:t>
      </w:r>
      <w:r w:rsidRPr="00F41096">
        <w:t>замен</w:t>
      </w:r>
      <w:r w:rsidR="00D12108">
        <w:t>ы</w:t>
      </w:r>
      <w:r w:rsidRPr="00F41096">
        <w:t xml:space="preserve"> дотации на выравнивание бюджетной обеспеченности</w:t>
      </w:r>
      <w:r w:rsidR="00C7599B">
        <w:t xml:space="preserve"> города Чебоксары</w:t>
      </w:r>
      <w:r w:rsidRPr="00F41096">
        <w:t xml:space="preserve"> дополнительным нормативом отчислений от налога на доходы физических ли</w:t>
      </w:r>
      <w:r w:rsidRPr="00F41096">
        <w:rPr>
          <w:spacing w:val="-10"/>
        </w:rPr>
        <w:t>ц</w:t>
      </w:r>
    </w:p>
    <w:p w:rsidR="005C078E" w:rsidRPr="00F41096" w:rsidRDefault="005C078E" w:rsidP="00F41096">
      <w:pPr>
        <w:spacing w:line="360" w:lineRule="auto"/>
        <w:ind w:right="4674"/>
        <w:jc w:val="both"/>
        <w:rPr>
          <w:sz w:val="28"/>
          <w:szCs w:val="28"/>
        </w:rPr>
      </w:pPr>
    </w:p>
    <w:p w:rsidR="005C078E" w:rsidRPr="00F41096" w:rsidRDefault="005C078E" w:rsidP="00623D1A">
      <w:pPr>
        <w:spacing w:line="360" w:lineRule="auto"/>
        <w:ind w:firstLine="709"/>
        <w:jc w:val="both"/>
        <w:rPr>
          <w:sz w:val="28"/>
          <w:szCs w:val="28"/>
        </w:rPr>
      </w:pPr>
      <w:r w:rsidRPr="00F41096">
        <w:rPr>
          <w:sz w:val="28"/>
          <w:szCs w:val="28"/>
        </w:rPr>
        <w:t>В соответствии с пунктом 5 статьи 138 Бюджетног</w:t>
      </w:r>
      <w:r w:rsidR="00F41096" w:rsidRPr="00F41096">
        <w:rPr>
          <w:sz w:val="28"/>
          <w:szCs w:val="28"/>
        </w:rPr>
        <w:t>о кодекса Российской Федерации, пунктом 10 статьи 13 Закона Чувашской Республики от 23</w:t>
      </w:r>
      <w:r w:rsidR="00623D1A">
        <w:rPr>
          <w:sz w:val="28"/>
          <w:szCs w:val="28"/>
        </w:rPr>
        <w:t xml:space="preserve"> июля </w:t>
      </w:r>
      <w:r w:rsidR="00F41096" w:rsidRPr="00F41096">
        <w:rPr>
          <w:sz w:val="28"/>
          <w:szCs w:val="28"/>
        </w:rPr>
        <w:t xml:space="preserve">2001 </w:t>
      </w:r>
      <w:r w:rsidR="00623D1A">
        <w:rPr>
          <w:sz w:val="28"/>
          <w:szCs w:val="28"/>
        </w:rPr>
        <w:t xml:space="preserve">года </w:t>
      </w:r>
      <w:r w:rsidR="00F41096" w:rsidRPr="00F41096">
        <w:rPr>
          <w:sz w:val="28"/>
          <w:szCs w:val="28"/>
        </w:rPr>
        <w:t>№</w:t>
      </w:r>
      <w:r w:rsidR="008321D0">
        <w:rPr>
          <w:sz w:val="28"/>
          <w:szCs w:val="28"/>
        </w:rPr>
        <w:t xml:space="preserve"> </w:t>
      </w:r>
      <w:r w:rsidR="00F41096" w:rsidRPr="00F41096">
        <w:rPr>
          <w:sz w:val="28"/>
          <w:szCs w:val="28"/>
        </w:rPr>
        <w:t>36 «О регулировании бюджетных правоотношений в Чувашской Республике»</w:t>
      </w:r>
    </w:p>
    <w:p w:rsidR="005C078E" w:rsidRPr="00F41096" w:rsidRDefault="005C078E" w:rsidP="00623D1A">
      <w:pPr>
        <w:spacing w:line="360" w:lineRule="auto"/>
        <w:ind w:firstLine="709"/>
        <w:jc w:val="center"/>
        <w:rPr>
          <w:sz w:val="28"/>
          <w:szCs w:val="28"/>
        </w:rPr>
      </w:pPr>
      <w:r w:rsidRPr="00F41096">
        <w:rPr>
          <w:sz w:val="28"/>
          <w:szCs w:val="28"/>
        </w:rPr>
        <w:t>Чебоксарское городское Собрание депутатов</w:t>
      </w:r>
    </w:p>
    <w:p w:rsidR="005C078E" w:rsidRPr="00F41096" w:rsidRDefault="005C078E" w:rsidP="00623D1A">
      <w:pPr>
        <w:spacing w:line="360" w:lineRule="auto"/>
        <w:ind w:right="-6" w:firstLine="709"/>
        <w:jc w:val="center"/>
        <w:rPr>
          <w:sz w:val="28"/>
          <w:szCs w:val="28"/>
        </w:rPr>
      </w:pPr>
      <w:proofErr w:type="gramStart"/>
      <w:r w:rsidRPr="00F41096">
        <w:rPr>
          <w:sz w:val="28"/>
          <w:szCs w:val="28"/>
        </w:rPr>
        <w:t>Р</w:t>
      </w:r>
      <w:proofErr w:type="gramEnd"/>
      <w:r w:rsidRPr="00F41096">
        <w:rPr>
          <w:sz w:val="28"/>
          <w:szCs w:val="28"/>
        </w:rPr>
        <w:t xml:space="preserve"> Е Ш И Л О:</w:t>
      </w:r>
    </w:p>
    <w:p w:rsidR="00523B02" w:rsidRPr="00F41096" w:rsidRDefault="005C078E" w:rsidP="00623D1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41096">
        <w:rPr>
          <w:sz w:val="28"/>
          <w:szCs w:val="28"/>
        </w:rPr>
        <w:t>1.</w:t>
      </w:r>
      <w:r w:rsidR="00D12108">
        <w:rPr>
          <w:sz w:val="28"/>
          <w:szCs w:val="28"/>
        </w:rPr>
        <w:t>Согласовать</w:t>
      </w:r>
      <w:r w:rsidR="00F41096">
        <w:rPr>
          <w:sz w:val="28"/>
          <w:szCs w:val="28"/>
        </w:rPr>
        <w:t xml:space="preserve"> </w:t>
      </w:r>
      <w:r w:rsidR="00F41096" w:rsidRPr="00F41096">
        <w:rPr>
          <w:sz w:val="28"/>
          <w:szCs w:val="28"/>
        </w:rPr>
        <w:t>замен</w:t>
      </w:r>
      <w:r w:rsidR="00F41096">
        <w:rPr>
          <w:sz w:val="28"/>
          <w:szCs w:val="28"/>
        </w:rPr>
        <w:t>у</w:t>
      </w:r>
      <w:r w:rsidR="00F41096" w:rsidRPr="00F41096">
        <w:rPr>
          <w:sz w:val="28"/>
          <w:szCs w:val="28"/>
        </w:rPr>
        <w:t xml:space="preserve"> дотации на выравнивание бюджетной обеспеченности города Чебоксары</w:t>
      </w:r>
      <w:r w:rsidR="00F41096">
        <w:rPr>
          <w:sz w:val="28"/>
          <w:szCs w:val="28"/>
        </w:rPr>
        <w:t>, планируемой к утверждению в республиканском бюджете Чувашской Республики на 201</w:t>
      </w:r>
      <w:r w:rsidR="002C2AAC">
        <w:rPr>
          <w:sz w:val="28"/>
          <w:szCs w:val="28"/>
        </w:rPr>
        <w:t>8</w:t>
      </w:r>
      <w:r w:rsidR="00F41096">
        <w:rPr>
          <w:sz w:val="28"/>
          <w:szCs w:val="28"/>
        </w:rPr>
        <w:t xml:space="preserve"> год и на плановый период 201</w:t>
      </w:r>
      <w:r w:rsidR="002C2AAC">
        <w:rPr>
          <w:sz w:val="28"/>
          <w:szCs w:val="28"/>
        </w:rPr>
        <w:t>9</w:t>
      </w:r>
      <w:r w:rsidR="00C0753F">
        <w:rPr>
          <w:sz w:val="28"/>
          <w:szCs w:val="28"/>
        </w:rPr>
        <w:t xml:space="preserve"> </w:t>
      </w:r>
      <w:r w:rsidR="00F41096">
        <w:rPr>
          <w:sz w:val="28"/>
          <w:szCs w:val="28"/>
        </w:rPr>
        <w:t>и 20</w:t>
      </w:r>
      <w:r w:rsidR="002C2AAC">
        <w:rPr>
          <w:sz w:val="28"/>
          <w:szCs w:val="28"/>
        </w:rPr>
        <w:t>20</w:t>
      </w:r>
      <w:r w:rsidR="00F41096">
        <w:rPr>
          <w:sz w:val="28"/>
          <w:szCs w:val="28"/>
        </w:rPr>
        <w:t xml:space="preserve"> годов,</w:t>
      </w:r>
      <w:r w:rsidR="00F41096" w:rsidRPr="00F41096">
        <w:rPr>
          <w:sz w:val="28"/>
          <w:szCs w:val="28"/>
        </w:rPr>
        <w:t xml:space="preserve"> дополнительным нормативом отчислений от налога на доходы физических ли</w:t>
      </w:r>
      <w:r w:rsidR="00F41096" w:rsidRPr="00F41096">
        <w:rPr>
          <w:spacing w:val="-10"/>
          <w:sz w:val="28"/>
          <w:szCs w:val="28"/>
        </w:rPr>
        <w:t>ц</w:t>
      </w:r>
      <w:r w:rsidR="00F41096">
        <w:rPr>
          <w:spacing w:val="-10"/>
          <w:sz w:val="28"/>
          <w:szCs w:val="28"/>
        </w:rPr>
        <w:t xml:space="preserve"> в бюджет </w:t>
      </w:r>
      <w:r w:rsidR="00F41096" w:rsidRPr="00F41096">
        <w:rPr>
          <w:sz w:val="28"/>
          <w:szCs w:val="28"/>
        </w:rPr>
        <w:t>города Чебоксары</w:t>
      </w:r>
      <w:r w:rsidR="00F41096">
        <w:rPr>
          <w:sz w:val="28"/>
          <w:szCs w:val="28"/>
        </w:rPr>
        <w:t xml:space="preserve"> от объема поступлений, подлежащего зачислению в консолидированный бюджет Чувашской Республики от указанного налога.</w:t>
      </w:r>
      <w:proofErr w:type="gramEnd"/>
    </w:p>
    <w:p w:rsidR="005C078E" w:rsidRPr="00F41096" w:rsidRDefault="005C078E" w:rsidP="00623D1A">
      <w:pPr>
        <w:spacing w:line="360" w:lineRule="auto"/>
        <w:ind w:firstLine="709"/>
        <w:jc w:val="both"/>
        <w:rPr>
          <w:sz w:val="28"/>
          <w:szCs w:val="28"/>
        </w:rPr>
      </w:pPr>
      <w:r w:rsidRPr="00F41096">
        <w:rPr>
          <w:sz w:val="28"/>
          <w:szCs w:val="28"/>
        </w:rPr>
        <w:t xml:space="preserve">2. </w:t>
      </w:r>
      <w:r w:rsidR="00F41096" w:rsidRPr="00F41096">
        <w:rPr>
          <w:sz w:val="28"/>
          <w:szCs w:val="28"/>
        </w:rPr>
        <w:t>Н</w:t>
      </w:r>
      <w:r w:rsidRPr="00F41096">
        <w:rPr>
          <w:sz w:val="28"/>
          <w:szCs w:val="28"/>
        </w:rPr>
        <w:t>астояще</w:t>
      </w:r>
      <w:r w:rsidR="00F41096" w:rsidRPr="00F41096">
        <w:rPr>
          <w:sz w:val="28"/>
          <w:szCs w:val="28"/>
        </w:rPr>
        <w:t>е</w:t>
      </w:r>
      <w:r w:rsidRPr="00F41096">
        <w:rPr>
          <w:sz w:val="28"/>
          <w:szCs w:val="28"/>
        </w:rPr>
        <w:t xml:space="preserve"> решени</w:t>
      </w:r>
      <w:r w:rsidR="00F41096" w:rsidRPr="00F41096">
        <w:rPr>
          <w:sz w:val="28"/>
          <w:szCs w:val="28"/>
        </w:rPr>
        <w:t>е</w:t>
      </w:r>
      <w:r w:rsidRPr="00F4109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5C078E" w:rsidRPr="00F41096" w:rsidRDefault="005C078E" w:rsidP="00623D1A">
      <w:pPr>
        <w:spacing w:line="360" w:lineRule="auto"/>
        <w:ind w:firstLine="709"/>
        <w:jc w:val="both"/>
        <w:rPr>
          <w:sz w:val="28"/>
          <w:szCs w:val="28"/>
        </w:rPr>
      </w:pPr>
      <w:r w:rsidRPr="00F41096">
        <w:rPr>
          <w:sz w:val="28"/>
          <w:szCs w:val="28"/>
        </w:rPr>
        <w:t xml:space="preserve">3. </w:t>
      </w:r>
      <w:proofErr w:type="gramStart"/>
      <w:r w:rsidRPr="00F41096">
        <w:rPr>
          <w:sz w:val="28"/>
          <w:szCs w:val="28"/>
        </w:rPr>
        <w:t>Контроль за</w:t>
      </w:r>
      <w:proofErr w:type="gramEnd"/>
      <w:r w:rsidRPr="00F41096">
        <w:rPr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(В.М. Кузин).</w:t>
      </w:r>
    </w:p>
    <w:p w:rsidR="005C078E" w:rsidRDefault="005C078E" w:rsidP="00F41096">
      <w:pPr>
        <w:spacing w:line="336" w:lineRule="auto"/>
        <w:ind w:right="-6" w:firstLine="540"/>
        <w:jc w:val="both"/>
        <w:rPr>
          <w:sz w:val="28"/>
          <w:szCs w:val="28"/>
        </w:rPr>
      </w:pPr>
    </w:p>
    <w:p w:rsidR="005C078E" w:rsidRPr="00F41096" w:rsidRDefault="00F326A8" w:rsidP="005C078E">
      <w:pPr>
        <w:pStyle w:val="2"/>
        <w:tabs>
          <w:tab w:val="clear" w:pos="7380"/>
          <w:tab w:val="left" w:pos="6946"/>
        </w:tabs>
      </w:pPr>
      <w:r>
        <w:t>Г</w:t>
      </w:r>
      <w:r w:rsidR="005C078E" w:rsidRPr="00F41096">
        <w:t>лав</w:t>
      </w:r>
      <w:r>
        <w:t>а</w:t>
      </w:r>
      <w:r w:rsidR="005C078E" w:rsidRPr="00F41096">
        <w:t xml:space="preserve"> города Чебоксары</w:t>
      </w:r>
      <w:r w:rsidR="005C078E" w:rsidRPr="00F41096">
        <w:tab/>
      </w:r>
      <w:r w:rsidR="00EA0F2D">
        <w:t xml:space="preserve">         </w:t>
      </w:r>
      <w:r>
        <w:t>Е</w:t>
      </w:r>
      <w:r w:rsidR="005C078E" w:rsidRPr="00F41096">
        <w:t>.</w:t>
      </w:r>
      <w:r w:rsidR="0028022D">
        <w:t>Н</w:t>
      </w:r>
      <w:r w:rsidR="005C078E" w:rsidRPr="00F41096">
        <w:t>.</w:t>
      </w:r>
      <w:r w:rsidR="00EA0F2D">
        <w:t xml:space="preserve"> </w:t>
      </w:r>
      <w:r>
        <w:t>Кадышев</w:t>
      </w:r>
    </w:p>
    <w:sectPr w:rsidR="005C078E" w:rsidRPr="00F41096" w:rsidSect="00623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F7" w:rsidRDefault="00A216F7" w:rsidP="00637B57">
      <w:r>
        <w:separator/>
      </w:r>
    </w:p>
  </w:endnote>
  <w:endnote w:type="continuationSeparator" w:id="0">
    <w:p w:rsidR="00A216F7" w:rsidRDefault="00A216F7" w:rsidP="0063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7" w:rsidRDefault="00637B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7" w:rsidRDefault="00637B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7" w:rsidRDefault="00637B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F7" w:rsidRDefault="00A216F7" w:rsidP="00637B57">
      <w:r>
        <w:separator/>
      </w:r>
    </w:p>
  </w:footnote>
  <w:footnote w:type="continuationSeparator" w:id="0">
    <w:p w:rsidR="00A216F7" w:rsidRDefault="00A216F7" w:rsidP="0063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7" w:rsidRDefault="00637B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7" w:rsidRDefault="00637B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7" w:rsidRDefault="00637B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8E"/>
    <w:rsid w:val="001D0D00"/>
    <w:rsid w:val="0028022D"/>
    <w:rsid w:val="002C2AAC"/>
    <w:rsid w:val="00320C67"/>
    <w:rsid w:val="003C66C0"/>
    <w:rsid w:val="00523B02"/>
    <w:rsid w:val="005C078E"/>
    <w:rsid w:val="00623D1A"/>
    <w:rsid w:val="00637B57"/>
    <w:rsid w:val="008321D0"/>
    <w:rsid w:val="00A216F7"/>
    <w:rsid w:val="00B11187"/>
    <w:rsid w:val="00C0753F"/>
    <w:rsid w:val="00C7599B"/>
    <w:rsid w:val="00CD1497"/>
    <w:rsid w:val="00D12108"/>
    <w:rsid w:val="00EA0F2D"/>
    <w:rsid w:val="00F326A8"/>
    <w:rsid w:val="00F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078E"/>
    <w:pPr>
      <w:keepNext/>
      <w:tabs>
        <w:tab w:val="left" w:pos="7380"/>
      </w:tabs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5C078E"/>
    <w:pPr>
      <w:ind w:right="457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rsid w:val="005C07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C07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37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7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6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078E"/>
    <w:pPr>
      <w:keepNext/>
      <w:tabs>
        <w:tab w:val="left" w:pos="7380"/>
      </w:tabs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5C078E"/>
    <w:pPr>
      <w:ind w:right="457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rsid w:val="005C07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C07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37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7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6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2017-11-15T11:53:00Z</dcterms:created>
  <dcterms:modified xsi:type="dcterms:W3CDTF">2017-11-17T15:15:00Z</dcterms:modified>
</cp:coreProperties>
</file>