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4A0" w:firstRow="1" w:lastRow="0" w:firstColumn="1" w:lastColumn="0" w:noHBand="0" w:noVBand="1"/>
      </w:tblPr>
      <w:tblGrid>
        <w:gridCol w:w="3540"/>
        <w:gridCol w:w="2160"/>
        <w:gridCol w:w="3391"/>
      </w:tblGrid>
      <w:tr w:rsidR="00B81ADB" w:rsidTr="00B81ADB">
        <w:trPr>
          <w:trHeight w:val="1418"/>
        </w:trPr>
        <w:tc>
          <w:tcPr>
            <w:tcW w:w="3540" w:type="dxa"/>
          </w:tcPr>
          <w:p w:rsidR="00B81ADB" w:rsidRDefault="00B81ADB">
            <w:pPr>
              <w:jc w:val="center"/>
              <w:rPr>
                <w:b/>
                <w:bCs/>
              </w:rPr>
            </w:pPr>
            <w:proofErr w:type="spellStart"/>
            <w:r>
              <w:rPr>
                <w:b/>
                <w:bCs/>
              </w:rPr>
              <w:t>Чăваш</w:t>
            </w:r>
            <w:proofErr w:type="spellEnd"/>
            <w:r>
              <w:rPr>
                <w:b/>
                <w:bCs/>
              </w:rPr>
              <w:t xml:space="preserve"> Республики</w:t>
            </w:r>
          </w:p>
          <w:p w:rsidR="00B81ADB" w:rsidRDefault="00B81ADB">
            <w:pPr>
              <w:jc w:val="center"/>
              <w:rPr>
                <w:b/>
                <w:bCs/>
              </w:rPr>
            </w:pPr>
            <w:proofErr w:type="spellStart"/>
            <w:r>
              <w:rPr>
                <w:b/>
                <w:bCs/>
              </w:rPr>
              <w:t>Шупашкар</w:t>
            </w:r>
            <w:proofErr w:type="spellEnd"/>
            <w:r>
              <w:rPr>
                <w:b/>
                <w:bCs/>
              </w:rPr>
              <w:t xml:space="preserve"> хула</w:t>
            </w:r>
          </w:p>
          <w:p w:rsidR="00B81ADB" w:rsidRDefault="00B81ADB">
            <w:pPr>
              <w:jc w:val="center"/>
              <w:rPr>
                <w:b/>
                <w:bCs/>
              </w:rPr>
            </w:pPr>
            <w:proofErr w:type="spellStart"/>
            <w:r>
              <w:rPr>
                <w:b/>
                <w:bCs/>
              </w:rPr>
              <w:t>администрацийě</w:t>
            </w:r>
            <w:proofErr w:type="spellEnd"/>
          </w:p>
          <w:p w:rsidR="00B81ADB" w:rsidRDefault="00B81ADB">
            <w:pPr>
              <w:jc w:val="center"/>
              <w:rPr>
                <w:b/>
                <w:bCs/>
              </w:rPr>
            </w:pPr>
          </w:p>
          <w:p w:rsidR="00B81ADB" w:rsidRDefault="00B81ADB">
            <w:pPr>
              <w:jc w:val="center"/>
              <w:rPr>
                <w:rFonts w:eastAsia="Arial Unicode MS"/>
                <w:lang w:eastAsia="ar-SA"/>
              </w:rPr>
            </w:pPr>
            <w:r>
              <w:rPr>
                <w:b/>
                <w:bCs/>
              </w:rPr>
              <w:t>ЙЫШĂНУ</w:t>
            </w:r>
          </w:p>
        </w:tc>
        <w:tc>
          <w:tcPr>
            <w:tcW w:w="2160" w:type="dxa"/>
            <w:hideMark/>
          </w:tcPr>
          <w:p w:rsidR="00B81ADB" w:rsidRDefault="00B81ADB">
            <w:pPr>
              <w:jc w:val="center"/>
              <w:rPr>
                <w:b/>
                <w:bCs/>
                <w:spacing w:val="2"/>
                <w:lang w:eastAsia="ar-SA"/>
              </w:rPr>
            </w:pPr>
            <w:r>
              <w:rPr>
                <w:b/>
                <w:bCs/>
                <w:noProof/>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B81ADB" w:rsidRDefault="00B81ADB">
            <w:pPr>
              <w:jc w:val="center"/>
              <w:rPr>
                <w:b/>
                <w:bCs/>
              </w:rPr>
            </w:pPr>
            <w:r>
              <w:rPr>
                <w:b/>
                <w:bCs/>
              </w:rPr>
              <w:t>Чувашская Республика</w:t>
            </w:r>
          </w:p>
          <w:p w:rsidR="00B81ADB" w:rsidRDefault="00B81ADB">
            <w:pPr>
              <w:jc w:val="center"/>
              <w:rPr>
                <w:b/>
                <w:bCs/>
              </w:rPr>
            </w:pPr>
            <w:r>
              <w:rPr>
                <w:b/>
                <w:bCs/>
              </w:rPr>
              <w:t>Администрация</w:t>
            </w:r>
          </w:p>
          <w:p w:rsidR="00B81ADB" w:rsidRDefault="00B81ADB">
            <w:pPr>
              <w:jc w:val="center"/>
              <w:rPr>
                <w:b/>
                <w:bCs/>
              </w:rPr>
            </w:pPr>
            <w:r>
              <w:rPr>
                <w:b/>
                <w:bCs/>
              </w:rPr>
              <w:t>города Чебоксары</w:t>
            </w:r>
          </w:p>
          <w:p w:rsidR="00B81ADB" w:rsidRDefault="00B81ADB">
            <w:pPr>
              <w:jc w:val="center"/>
              <w:rPr>
                <w:b/>
                <w:bCs/>
              </w:rPr>
            </w:pPr>
          </w:p>
          <w:p w:rsidR="00B81ADB" w:rsidRDefault="00B81ADB">
            <w:pPr>
              <w:jc w:val="center"/>
              <w:rPr>
                <w:rFonts w:eastAsia="Arial Unicode MS"/>
                <w:spacing w:val="2"/>
                <w:lang w:eastAsia="ar-SA"/>
              </w:rPr>
            </w:pPr>
            <w:r>
              <w:rPr>
                <w:b/>
                <w:bCs/>
              </w:rPr>
              <w:t>ПОСТАНОВЛЕНИЕ</w:t>
            </w:r>
          </w:p>
        </w:tc>
      </w:tr>
    </w:tbl>
    <w:p w:rsidR="00B81ADB" w:rsidRDefault="00B81ADB" w:rsidP="00B81ADB">
      <w:pPr>
        <w:rPr>
          <w:sz w:val="28"/>
          <w:szCs w:val="28"/>
        </w:rPr>
      </w:pPr>
    </w:p>
    <w:p w:rsidR="00B81ADB" w:rsidRDefault="00B81ADB" w:rsidP="00B81ADB">
      <w:pPr>
        <w:jc w:val="center"/>
        <w:rPr>
          <w:sz w:val="28"/>
          <w:szCs w:val="28"/>
        </w:rPr>
      </w:pPr>
      <w:r>
        <w:rPr>
          <w:sz w:val="28"/>
          <w:szCs w:val="28"/>
        </w:rPr>
        <w:t>13</w:t>
      </w:r>
      <w:r>
        <w:rPr>
          <w:sz w:val="28"/>
          <w:szCs w:val="28"/>
        </w:rPr>
        <w:t>.1</w:t>
      </w:r>
      <w:r>
        <w:rPr>
          <w:sz w:val="28"/>
          <w:szCs w:val="28"/>
        </w:rPr>
        <w:t>2</w:t>
      </w:r>
      <w:r>
        <w:rPr>
          <w:sz w:val="28"/>
          <w:szCs w:val="28"/>
        </w:rPr>
        <w:t>.2017 № 2</w:t>
      </w:r>
      <w:r>
        <w:rPr>
          <w:sz w:val="28"/>
          <w:szCs w:val="28"/>
        </w:rPr>
        <w:t>890</w:t>
      </w:r>
    </w:p>
    <w:p w:rsidR="00B36F9B" w:rsidRPr="002C6797" w:rsidRDefault="00B36F9B">
      <w:pPr>
        <w:ind w:right="3683"/>
        <w:jc w:val="both"/>
        <w:rPr>
          <w:sz w:val="28"/>
          <w:szCs w:val="28"/>
        </w:rPr>
      </w:pPr>
    </w:p>
    <w:p w:rsidR="00B67E88" w:rsidRPr="00245CA1" w:rsidRDefault="00FA240A">
      <w:pPr>
        <w:ind w:right="3683"/>
        <w:jc w:val="both"/>
        <w:rPr>
          <w:sz w:val="28"/>
          <w:szCs w:val="28"/>
        </w:rPr>
      </w:pPr>
      <w:r w:rsidRPr="002C6797">
        <w:rPr>
          <w:sz w:val="28"/>
          <w:szCs w:val="28"/>
        </w:rPr>
        <w:t xml:space="preserve">Об утверждении </w:t>
      </w:r>
      <w:r w:rsidR="00245CA1" w:rsidRPr="00245CA1">
        <w:rPr>
          <w:color w:val="auto"/>
          <w:sz w:val="28"/>
          <w:szCs w:val="28"/>
        </w:rPr>
        <w:t>Примерного положения об оплате труда работников муниципального бюджетного учреждения города Чебоксары Чувашской Республики, занятых в сфере капитального строительства и реконструкции</w:t>
      </w:r>
    </w:p>
    <w:p w:rsidR="00B67E88" w:rsidRPr="00245CA1" w:rsidRDefault="00FA240A">
      <w:pPr>
        <w:ind w:firstLine="709"/>
        <w:rPr>
          <w:sz w:val="28"/>
          <w:szCs w:val="28"/>
        </w:rPr>
      </w:pPr>
      <w:r w:rsidRPr="00245CA1">
        <w:rPr>
          <w:sz w:val="28"/>
          <w:szCs w:val="28"/>
        </w:rPr>
        <w:tab/>
      </w:r>
    </w:p>
    <w:p w:rsidR="00B67E88" w:rsidRPr="002C6797" w:rsidRDefault="00FA240A" w:rsidP="002C6797">
      <w:pPr>
        <w:spacing w:line="336" w:lineRule="auto"/>
        <w:ind w:firstLine="567"/>
        <w:jc w:val="both"/>
        <w:rPr>
          <w:sz w:val="28"/>
          <w:szCs w:val="28"/>
        </w:rPr>
      </w:pPr>
      <w:r w:rsidRPr="002C6797">
        <w:rPr>
          <w:sz w:val="28"/>
          <w:szCs w:val="28"/>
        </w:rPr>
        <w:t xml:space="preserve">Руководствуясь Приказом </w:t>
      </w:r>
      <w:proofErr w:type="spellStart"/>
      <w:r w:rsidRPr="002C6797">
        <w:rPr>
          <w:sz w:val="28"/>
          <w:szCs w:val="28"/>
        </w:rPr>
        <w:t>Минздравсоцразвития</w:t>
      </w:r>
      <w:proofErr w:type="spellEnd"/>
      <w:r w:rsidRPr="002C6797">
        <w:rPr>
          <w:sz w:val="28"/>
          <w:szCs w:val="28"/>
        </w:rPr>
        <w:t xml:space="preserve"> России от 29.12.2007 № 818 «Об утверждении Перечня видов выплат стимулирующего характера в</w:t>
      </w:r>
      <w:r w:rsidR="002C6797">
        <w:rPr>
          <w:sz w:val="28"/>
          <w:szCs w:val="28"/>
        </w:rPr>
        <w:t> </w:t>
      </w:r>
      <w:r w:rsidRPr="002C6797">
        <w:rPr>
          <w:sz w:val="28"/>
          <w:szCs w:val="28"/>
        </w:rPr>
        <w:t xml:space="preserve">федеральных бюджетных учреждениях и разъяснения о порядке установления выплат стимулирующего характера в федеральных бюджетных учреждениях», Приказом </w:t>
      </w:r>
      <w:proofErr w:type="spellStart"/>
      <w:r w:rsidRPr="002C6797">
        <w:rPr>
          <w:sz w:val="28"/>
          <w:szCs w:val="28"/>
        </w:rPr>
        <w:t>Минздравсоцразвития</w:t>
      </w:r>
      <w:proofErr w:type="spellEnd"/>
      <w:r w:rsidRPr="002C6797">
        <w:rPr>
          <w:sz w:val="28"/>
          <w:szCs w:val="28"/>
        </w:rPr>
        <w:t xml:space="preserve"> России от 29.12.2007 № 822 «Об утверждении Перечня видов выплат компенсационного характера в</w:t>
      </w:r>
      <w:r w:rsidR="002C6797">
        <w:rPr>
          <w:sz w:val="28"/>
          <w:szCs w:val="28"/>
        </w:rPr>
        <w:t> </w:t>
      </w:r>
      <w:r w:rsidRPr="002C6797">
        <w:rPr>
          <w:sz w:val="28"/>
          <w:szCs w:val="28"/>
        </w:rPr>
        <w:t>федеральных бюджетных, автономных и казенных учреждениях и разъяснения о порядке установления выплат компенсационного характера в</w:t>
      </w:r>
      <w:r w:rsidR="002C6797">
        <w:rPr>
          <w:sz w:val="28"/>
          <w:szCs w:val="28"/>
        </w:rPr>
        <w:t> </w:t>
      </w:r>
      <w:r w:rsidRPr="002C6797">
        <w:rPr>
          <w:sz w:val="28"/>
          <w:szCs w:val="28"/>
        </w:rPr>
        <w:t>этих учреждениях»,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2017 год, утвержденными решением Росси</w:t>
      </w:r>
      <w:r w:rsidR="002C6797">
        <w:rPr>
          <w:sz w:val="28"/>
          <w:szCs w:val="28"/>
        </w:rPr>
        <w:t>йской трехсторонней комиссии по </w:t>
      </w:r>
      <w:r w:rsidRPr="002C6797">
        <w:rPr>
          <w:sz w:val="28"/>
          <w:szCs w:val="28"/>
        </w:rPr>
        <w:t>регулированию социально-трудовых отношений от 23.12.2016 протокол № 11, постановлением Кабинета Министров Чувашской Республики от</w:t>
      </w:r>
      <w:r w:rsidR="002C6797">
        <w:rPr>
          <w:sz w:val="28"/>
          <w:szCs w:val="28"/>
        </w:rPr>
        <w:t> </w:t>
      </w:r>
      <w:r w:rsidRPr="002C6797">
        <w:rPr>
          <w:sz w:val="28"/>
          <w:szCs w:val="28"/>
        </w:rPr>
        <w:t>22.04.2015 № 147 «Об утверждении Примерного положения об оплате труда работников государственного учреждения Чувашской Республики, занятых в сфере архитектуры, инженерно-технического проектирования в</w:t>
      </w:r>
      <w:r w:rsidR="002C6797">
        <w:rPr>
          <w:sz w:val="28"/>
          <w:szCs w:val="28"/>
        </w:rPr>
        <w:t> </w:t>
      </w:r>
      <w:r w:rsidRPr="002C6797">
        <w:rPr>
          <w:sz w:val="28"/>
          <w:szCs w:val="28"/>
        </w:rPr>
        <w:t>промышленности и строительстве»,  администрация города Чебоксары</w:t>
      </w:r>
      <w:r w:rsidR="002C6797">
        <w:rPr>
          <w:sz w:val="28"/>
          <w:szCs w:val="28"/>
        </w:rPr>
        <w:br/>
      </w:r>
      <w:r w:rsidRPr="002C6797">
        <w:rPr>
          <w:sz w:val="28"/>
          <w:szCs w:val="28"/>
        </w:rPr>
        <w:t>п о с т а н о в л я е т :</w:t>
      </w:r>
    </w:p>
    <w:p w:rsidR="00B67E88" w:rsidRPr="002C6797" w:rsidRDefault="00FA240A" w:rsidP="002C6797">
      <w:pPr>
        <w:pStyle w:val="af0"/>
        <w:numPr>
          <w:ilvl w:val="0"/>
          <w:numId w:val="1"/>
        </w:numPr>
        <w:tabs>
          <w:tab w:val="left" w:pos="851"/>
          <w:tab w:val="left" w:pos="993"/>
        </w:tabs>
        <w:spacing w:line="336" w:lineRule="auto"/>
        <w:ind w:left="0" w:firstLine="567"/>
        <w:jc w:val="both"/>
        <w:rPr>
          <w:sz w:val="28"/>
          <w:szCs w:val="28"/>
        </w:rPr>
      </w:pPr>
      <w:r w:rsidRPr="002C6797">
        <w:rPr>
          <w:sz w:val="28"/>
          <w:szCs w:val="28"/>
        </w:rPr>
        <w:t xml:space="preserve">Утвердить </w:t>
      </w:r>
      <w:r w:rsidR="00245CA1" w:rsidRPr="00245CA1">
        <w:rPr>
          <w:color w:val="auto"/>
          <w:sz w:val="28"/>
          <w:szCs w:val="28"/>
        </w:rPr>
        <w:t>Примерно</w:t>
      </w:r>
      <w:r w:rsidR="00245CA1">
        <w:rPr>
          <w:color w:val="auto"/>
          <w:sz w:val="28"/>
          <w:szCs w:val="28"/>
        </w:rPr>
        <w:t>е</w:t>
      </w:r>
      <w:r w:rsidR="00245CA1" w:rsidRPr="00245CA1">
        <w:rPr>
          <w:color w:val="auto"/>
          <w:sz w:val="28"/>
          <w:szCs w:val="28"/>
        </w:rPr>
        <w:t xml:space="preserve"> положени</w:t>
      </w:r>
      <w:r w:rsidR="00245CA1">
        <w:rPr>
          <w:color w:val="auto"/>
          <w:sz w:val="28"/>
          <w:szCs w:val="28"/>
        </w:rPr>
        <w:t>е</w:t>
      </w:r>
      <w:r w:rsidR="00245CA1" w:rsidRPr="00245CA1">
        <w:rPr>
          <w:color w:val="auto"/>
          <w:sz w:val="28"/>
          <w:szCs w:val="28"/>
        </w:rPr>
        <w:t xml:space="preserve"> об оплате труда работников муниципального бюджетного учреждения города Чебоксары Чувашской Республики, занятых в сфере капитального строительства и реконструкции</w:t>
      </w:r>
      <w:r w:rsidR="00245CA1">
        <w:rPr>
          <w:color w:val="auto"/>
          <w:sz w:val="28"/>
          <w:szCs w:val="28"/>
        </w:rPr>
        <w:t>,</w:t>
      </w:r>
      <w:r w:rsidR="00245CA1" w:rsidRPr="002C6797">
        <w:rPr>
          <w:sz w:val="28"/>
          <w:szCs w:val="28"/>
        </w:rPr>
        <w:t xml:space="preserve"> </w:t>
      </w:r>
      <w:r w:rsidRPr="002C6797">
        <w:rPr>
          <w:sz w:val="28"/>
          <w:szCs w:val="28"/>
        </w:rPr>
        <w:t>согласно приложению к настоящему постановлению.</w:t>
      </w:r>
    </w:p>
    <w:p w:rsidR="00B67E88" w:rsidRPr="002C6797" w:rsidRDefault="00FA240A" w:rsidP="002C6797">
      <w:pPr>
        <w:pStyle w:val="af0"/>
        <w:numPr>
          <w:ilvl w:val="0"/>
          <w:numId w:val="1"/>
        </w:numPr>
        <w:tabs>
          <w:tab w:val="left" w:pos="851"/>
          <w:tab w:val="left" w:pos="993"/>
        </w:tabs>
        <w:spacing w:line="336" w:lineRule="auto"/>
        <w:ind w:left="0" w:firstLine="567"/>
        <w:jc w:val="both"/>
        <w:rPr>
          <w:sz w:val="28"/>
          <w:szCs w:val="28"/>
        </w:rPr>
      </w:pPr>
      <w:r w:rsidRPr="002C6797">
        <w:rPr>
          <w:sz w:val="28"/>
          <w:szCs w:val="28"/>
        </w:rPr>
        <w:lastRenderedPageBreak/>
        <w:t xml:space="preserve">Пункт 4 </w:t>
      </w:r>
      <w:r w:rsidR="002C6797">
        <w:rPr>
          <w:sz w:val="28"/>
          <w:szCs w:val="28"/>
        </w:rPr>
        <w:t>п</w:t>
      </w:r>
      <w:r w:rsidRPr="002C6797">
        <w:rPr>
          <w:sz w:val="28"/>
          <w:szCs w:val="28"/>
        </w:rPr>
        <w:t xml:space="preserve">риложения </w:t>
      </w:r>
      <w:r w:rsidR="002C6797">
        <w:rPr>
          <w:sz w:val="28"/>
          <w:szCs w:val="28"/>
        </w:rPr>
        <w:t>№ </w:t>
      </w:r>
      <w:r w:rsidRPr="002C6797">
        <w:rPr>
          <w:sz w:val="28"/>
          <w:szCs w:val="28"/>
        </w:rPr>
        <w:t>4 «Список муниципальных казенных, бюджетных и автономных учреждений» к постановлению администрации города Чебоксары от 31.05.2013 №</w:t>
      </w:r>
      <w:r w:rsidR="002C6797">
        <w:rPr>
          <w:sz w:val="28"/>
          <w:szCs w:val="28"/>
        </w:rPr>
        <w:t> </w:t>
      </w:r>
      <w:r w:rsidRPr="002C6797">
        <w:rPr>
          <w:sz w:val="28"/>
          <w:szCs w:val="28"/>
        </w:rPr>
        <w:t xml:space="preserve">1729 (в редакции постановления администрации города Чебоксары от 09.03.2017 № 588) исключить. </w:t>
      </w:r>
    </w:p>
    <w:p w:rsidR="00B67E88" w:rsidRPr="002C6797" w:rsidRDefault="00FA240A" w:rsidP="002C6797">
      <w:pPr>
        <w:pStyle w:val="af0"/>
        <w:numPr>
          <w:ilvl w:val="0"/>
          <w:numId w:val="1"/>
        </w:numPr>
        <w:tabs>
          <w:tab w:val="left" w:pos="709"/>
          <w:tab w:val="left" w:pos="851"/>
        </w:tabs>
        <w:spacing w:line="336" w:lineRule="auto"/>
        <w:ind w:left="0" w:firstLine="567"/>
        <w:jc w:val="both"/>
        <w:rPr>
          <w:sz w:val="28"/>
          <w:szCs w:val="28"/>
        </w:rPr>
      </w:pPr>
      <w:r w:rsidRPr="002C6797">
        <w:rPr>
          <w:sz w:val="28"/>
          <w:szCs w:val="28"/>
        </w:rPr>
        <w:t>Установить, что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учреждений за счет субсидии на финансовое обеспечение выполнения муниципального задания на оказание муниципальных услуг (выполнения работ), при условии сохранения объема должностных обязанностей работников и выполнения ими работ той же квалификации.</w:t>
      </w:r>
    </w:p>
    <w:p w:rsidR="00B67E88" w:rsidRPr="002C6797" w:rsidRDefault="00FA240A" w:rsidP="002C6797">
      <w:pPr>
        <w:pStyle w:val="af0"/>
        <w:numPr>
          <w:ilvl w:val="0"/>
          <w:numId w:val="1"/>
        </w:numPr>
        <w:tabs>
          <w:tab w:val="left" w:pos="851"/>
        </w:tabs>
        <w:spacing w:line="336" w:lineRule="auto"/>
        <w:ind w:left="0" w:firstLine="567"/>
        <w:jc w:val="both"/>
        <w:rPr>
          <w:sz w:val="28"/>
          <w:szCs w:val="28"/>
        </w:rPr>
      </w:pPr>
      <w:r w:rsidRPr="002C6797">
        <w:rPr>
          <w:sz w:val="28"/>
          <w:szCs w:val="28"/>
        </w:rPr>
        <w:t>Финансовое обеспечение расходов, связанных с реализацией настоящего постановления, осуществлять в пределах субсидии на финансовое обеспечение выполнения муниципального задания на оказание муниципальных услуг (выполнение работ) муниципального бюджетного учреждения города Чебоксары Чувашской Республики</w:t>
      </w:r>
      <w:r w:rsidR="00DC1D30">
        <w:rPr>
          <w:sz w:val="28"/>
          <w:szCs w:val="28"/>
        </w:rPr>
        <w:t xml:space="preserve"> в сфере капитального строительства и реконструкции</w:t>
      </w:r>
      <w:r w:rsidRPr="002C6797">
        <w:rPr>
          <w:sz w:val="28"/>
          <w:szCs w:val="28"/>
        </w:rPr>
        <w:t>, а также за счет средств, поступающих от приносящей доход деятельности.</w:t>
      </w:r>
    </w:p>
    <w:p w:rsidR="00B67E88" w:rsidRPr="002C6797" w:rsidRDefault="00B36F9B" w:rsidP="002C6797">
      <w:pPr>
        <w:pStyle w:val="af0"/>
        <w:numPr>
          <w:ilvl w:val="0"/>
          <w:numId w:val="1"/>
        </w:numPr>
        <w:tabs>
          <w:tab w:val="left" w:pos="851"/>
        </w:tabs>
        <w:spacing w:line="336" w:lineRule="auto"/>
        <w:ind w:left="0" w:firstLine="567"/>
        <w:jc w:val="both"/>
        <w:rPr>
          <w:sz w:val="28"/>
          <w:szCs w:val="28"/>
        </w:rPr>
      </w:pPr>
      <w:r w:rsidRPr="002C6797">
        <w:rPr>
          <w:bCs/>
          <w:sz w:val="28"/>
          <w:szCs w:val="28"/>
        </w:rPr>
        <w:t xml:space="preserve">Управлению информации, общественных связей и молодежной политики администрации города Чебоксары опубликовать настоящее постановление в </w:t>
      </w:r>
      <w:r w:rsidRPr="002C6797">
        <w:rPr>
          <w:sz w:val="28"/>
          <w:szCs w:val="28"/>
        </w:rPr>
        <w:t>средствах массовой информации.</w:t>
      </w:r>
    </w:p>
    <w:p w:rsidR="00F11783" w:rsidRPr="002C6797" w:rsidRDefault="00F11783" w:rsidP="002C6797">
      <w:pPr>
        <w:pStyle w:val="af0"/>
        <w:numPr>
          <w:ilvl w:val="0"/>
          <w:numId w:val="1"/>
        </w:numPr>
        <w:tabs>
          <w:tab w:val="left" w:pos="851"/>
        </w:tabs>
        <w:spacing w:line="336" w:lineRule="auto"/>
        <w:jc w:val="both"/>
        <w:rPr>
          <w:sz w:val="28"/>
          <w:szCs w:val="28"/>
        </w:rPr>
      </w:pPr>
      <w:r w:rsidRPr="002C6797">
        <w:rPr>
          <w:sz w:val="28"/>
          <w:szCs w:val="28"/>
        </w:rPr>
        <w:t>Настоящее постановление вступает в силу с 01 января 2018 года.</w:t>
      </w:r>
    </w:p>
    <w:p w:rsidR="002C6797" w:rsidRDefault="00FA240A" w:rsidP="00970B27">
      <w:pPr>
        <w:pStyle w:val="af0"/>
        <w:numPr>
          <w:ilvl w:val="0"/>
          <w:numId w:val="1"/>
        </w:numPr>
        <w:tabs>
          <w:tab w:val="left" w:pos="851"/>
        </w:tabs>
        <w:spacing w:line="336" w:lineRule="auto"/>
        <w:ind w:left="0" w:firstLine="567"/>
        <w:jc w:val="both"/>
        <w:rPr>
          <w:sz w:val="28"/>
          <w:szCs w:val="28"/>
        </w:rPr>
      </w:pPr>
      <w:r w:rsidRPr="00DC1D30">
        <w:rPr>
          <w:sz w:val="28"/>
          <w:szCs w:val="28"/>
        </w:rPr>
        <w:t xml:space="preserve">Контроль за исполнением настоящего постановления возложить </w:t>
      </w:r>
      <w:r w:rsidRPr="00DC1D30">
        <w:rPr>
          <w:sz w:val="28"/>
          <w:szCs w:val="28"/>
        </w:rPr>
        <w:br/>
        <w:t xml:space="preserve">на заместителя главы администрации города Чебоксары </w:t>
      </w:r>
      <w:r w:rsidR="00DC1D30">
        <w:rPr>
          <w:sz w:val="28"/>
          <w:szCs w:val="28"/>
        </w:rPr>
        <w:t>по вопросам архитектуры и градостроительства Павлова А.Л.</w:t>
      </w:r>
    </w:p>
    <w:p w:rsidR="00DC1D30" w:rsidRDefault="00DC1D30" w:rsidP="00DC1D30">
      <w:pPr>
        <w:pStyle w:val="af0"/>
        <w:tabs>
          <w:tab w:val="left" w:pos="851"/>
        </w:tabs>
        <w:spacing w:line="336" w:lineRule="auto"/>
        <w:ind w:left="567"/>
        <w:jc w:val="both"/>
        <w:rPr>
          <w:sz w:val="28"/>
          <w:szCs w:val="28"/>
        </w:rPr>
      </w:pPr>
    </w:p>
    <w:p w:rsidR="00DC1D30" w:rsidRPr="002C6797" w:rsidRDefault="00DC1D30" w:rsidP="00DC1D30">
      <w:pPr>
        <w:pStyle w:val="af0"/>
        <w:tabs>
          <w:tab w:val="left" w:pos="851"/>
        </w:tabs>
        <w:spacing w:line="336" w:lineRule="auto"/>
        <w:ind w:left="567"/>
        <w:jc w:val="both"/>
        <w:rPr>
          <w:sz w:val="28"/>
          <w:szCs w:val="28"/>
        </w:rPr>
      </w:pPr>
    </w:p>
    <w:p w:rsidR="007B0038" w:rsidRDefault="00FA240A">
      <w:pPr>
        <w:spacing w:line="360" w:lineRule="auto"/>
        <w:rPr>
          <w:sz w:val="28"/>
          <w:szCs w:val="28"/>
        </w:rPr>
        <w:sectPr w:rsidR="007B0038" w:rsidSect="00B36F9B">
          <w:headerReference w:type="default" r:id="rId10"/>
          <w:footerReference w:type="first" r:id="rId11"/>
          <w:pgSz w:w="11906" w:h="16838"/>
          <w:pgMar w:top="1134" w:right="851" w:bottom="709" w:left="1701" w:header="709" w:footer="406" w:gutter="0"/>
          <w:cols w:space="720"/>
          <w:formProt w:val="0"/>
          <w:titlePg/>
          <w:docGrid w:linePitch="360" w:charSpace="-6145"/>
        </w:sectPr>
      </w:pPr>
      <w:r w:rsidRPr="002C6797">
        <w:rPr>
          <w:sz w:val="28"/>
          <w:szCs w:val="28"/>
        </w:rPr>
        <w:t>Глава администрации города Чебоксары                                        А.О. Ладыков</w:t>
      </w:r>
    </w:p>
    <w:p w:rsidR="007B0038" w:rsidRDefault="007B0038" w:rsidP="007B0038">
      <w:pPr>
        <w:ind w:left="5103"/>
      </w:pPr>
      <w:r>
        <w:lastRenderedPageBreak/>
        <w:t>УТВЕРЖДЕНО</w:t>
      </w:r>
    </w:p>
    <w:p w:rsidR="007B0038" w:rsidRDefault="007B0038" w:rsidP="007B0038">
      <w:pPr>
        <w:ind w:left="5103"/>
      </w:pPr>
      <w:r>
        <w:t xml:space="preserve">постановлением администрации </w:t>
      </w:r>
      <w:r>
        <w:br/>
        <w:t>города Чебоксары</w:t>
      </w:r>
    </w:p>
    <w:p w:rsidR="007B0038" w:rsidRPr="00B81ADB" w:rsidRDefault="007B0038" w:rsidP="007B0038">
      <w:pPr>
        <w:ind w:left="5103"/>
      </w:pPr>
      <w:r w:rsidRPr="00B81ADB">
        <w:t xml:space="preserve">от </w:t>
      </w:r>
      <w:r w:rsidR="00B81ADB" w:rsidRPr="00B81ADB">
        <w:t>13.12.2017 № 2890</w:t>
      </w:r>
    </w:p>
    <w:p w:rsidR="007B0038" w:rsidRDefault="007B0038" w:rsidP="007B0038">
      <w:pPr>
        <w:ind w:left="5103"/>
        <w:rPr>
          <w:b/>
          <w:sz w:val="26"/>
          <w:szCs w:val="26"/>
        </w:rPr>
      </w:pPr>
    </w:p>
    <w:p w:rsidR="00245CA1" w:rsidRDefault="00245CA1" w:rsidP="00245CA1">
      <w:pPr>
        <w:ind w:firstLine="567"/>
        <w:jc w:val="center"/>
        <w:rPr>
          <w:b/>
          <w:sz w:val="26"/>
          <w:szCs w:val="26"/>
        </w:rPr>
      </w:pPr>
      <w:r>
        <w:rPr>
          <w:b/>
          <w:sz w:val="26"/>
          <w:szCs w:val="26"/>
        </w:rPr>
        <w:t>Примерное положение</w:t>
      </w:r>
    </w:p>
    <w:p w:rsidR="00245CA1" w:rsidRPr="00174430" w:rsidRDefault="00245CA1" w:rsidP="00245CA1">
      <w:pPr>
        <w:ind w:firstLine="567"/>
        <w:jc w:val="center"/>
        <w:rPr>
          <w:b/>
          <w:color w:val="auto"/>
          <w:sz w:val="26"/>
          <w:szCs w:val="26"/>
        </w:rPr>
      </w:pPr>
      <w:r>
        <w:rPr>
          <w:b/>
          <w:sz w:val="26"/>
          <w:szCs w:val="26"/>
        </w:rPr>
        <w:t xml:space="preserve">об оплате  труда работников </w:t>
      </w:r>
      <w:r w:rsidRPr="00174430">
        <w:rPr>
          <w:b/>
          <w:color w:val="auto"/>
          <w:sz w:val="26"/>
          <w:szCs w:val="26"/>
        </w:rPr>
        <w:t>муниципального бюджетного учреждения</w:t>
      </w:r>
      <w:r w:rsidRPr="00711900">
        <w:t xml:space="preserve"> </w:t>
      </w:r>
      <w:r w:rsidRPr="00711900">
        <w:rPr>
          <w:b/>
          <w:color w:val="auto"/>
          <w:sz w:val="26"/>
          <w:szCs w:val="26"/>
        </w:rPr>
        <w:t>города Чебоксары Чувашской Республики</w:t>
      </w:r>
      <w:r>
        <w:rPr>
          <w:b/>
          <w:color w:val="auto"/>
          <w:sz w:val="26"/>
          <w:szCs w:val="26"/>
        </w:rPr>
        <w:t>, занятых</w:t>
      </w:r>
      <w:r w:rsidRPr="00174430">
        <w:rPr>
          <w:b/>
          <w:color w:val="auto"/>
          <w:sz w:val="26"/>
          <w:szCs w:val="26"/>
        </w:rPr>
        <w:t xml:space="preserve"> в сфере капитального строительства и реконструкции </w:t>
      </w:r>
      <w:r w:rsidRPr="00174430">
        <w:rPr>
          <w:b/>
          <w:color w:val="auto"/>
          <w:sz w:val="26"/>
          <w:szCs w:val="26"/>
        </w:rPr>
        <w:br/>
      </w:r>
    </w:p>
    <w:p w:rsidR="00245CA1" w:rsidRDefault="00245CA1" w:rsidP="00245CA1">
      <w:pPr>
        <w:ind w:firstLine="567"/>
        <w:jc w:val="center"/>
        <w:rPr>
          <w:b/>
          <w:sz w:val="26"/>
          <w:szCs w:val="26"/>
        </w:rPr>
      </w:pPr>
      <w:r>
        <w:rPr>
          <w:b/>
          <w:sz w:val="26"/>
          <w:szCs w:val="26"/>
        </w:rPr>
        <w:t>1. Общие положения</w:t>
      </w:r>
    </w:p>
    <w:p w:rsidR="00245CA1" w:rsidRDefault="00245CA1" w:rsidP="00245CA1">
      <w:pPr>
        <w:ind w:firstLine="567"/>
        <w:rPr>
          <w:sz w:val="26"/>
          <w:szCs w:val="26"/>
        </w:rPr>
      </w:pPr>
    </w:p>
    <w:p w:rsidR="00245CA1" w:rsidRDefault="00245CA1" w:rsidP="00245CA1">
      <w:pPr>
        <w:ind w:firstLine="567"/>
        <w:jc w:val="both"/>
        <w:rPr>
          <w:spacing w:val="3"/>
          <w:sz w:val="26"/>
          <w:szCs w:val="26"/>
        </w:rPr>
      </w:pPr>
      <w:bookmarkStart w:id="0" w:name="sub_2001"/>
      <w:bookmarkEnd w:id="0"/>
      <w:r>
        <w:rPr>
          <w:sz w:val="26"/>
          <w:szCs w:val="26"/>
        </w:rPr>
        <w:t>1.1.</w:t>
      </w:r>
      <w:r w:rsidR="00B863F1">
        <w:rPr>
          <w:sz w:val="26"/>
          <w:szCs w:val="26"/>
        </w:rPr>
        <w:t> </w:t>
      </w:r>
      <w:r>
        <w:rPr>
          <w:sz w:val="26"/>
          <w:szCs w:val="26"/>
        </w:rPr>
        <w:t>Настоящее Примерное п</w:t>
      </w:r>
      <w:r>
        <w:rPr>
          <w:spacing w:val="3"/>
          <w:sz w:val="26"/>
          <w:szCs w:val="26"/>
        </w:rPr>
        <w:t xml:space="preserve">оложение об оплате труда работников </w:t>
      </w:r>
      <w:r w:rsidRPr="00174430">
        <w:rPr>
          <w:color w:val="auto"/>
          <w:spacing w:val="3"/>
          <w:sz w:val="26"/>
          <w:szCs w:val="26"/>
        </w:rPr>
        <w:t>муниципального бюджетного учреждения</w:t>
      </w:r>
      <w:r>
        <w:rPr>
          <w:color w:val="auto"/>
          <w:spacing w:val="3"/>
          <w:sz w:val="26"/>
          <w:szCs w:val="26"/>
        </w:rPr>
        <w:t xml:space="preserve"> </w:t>
      </w:r>
      <w:r w:rsidRPr="00711900">
        <w:rPr>
          <w:color w:val="auto"/>
          <w:spacing w:val="3"/>
          <w:sz w:val="26"/>
          <w:szCs w:val="26"/>
        </w:rPr>
        <w:t>города Чебоксары Чувашской Республики</w:t>
      </w:r>
      <w:r w:rsidRPr="00174430">
        <w:rPr>
          <w:color w:val="auto"/>
          <w:spacing w:val="3"/>
          <w:sz w:val="26"/>
          <w:szCs w:val="26"/>
        </w:rPr>
        <w:t xml:space="preserve">, занятых в сфере капитального строительства и реконструкции (далее – Примерное положение, Учреждение) определяет порядок формирования </w:t>
      </w:r>
      <w:r>
        <w:rPr>
          <w:spacing w:val="3"/>
          <w:sz w:val="26"/>
          <w:szCs w:val="26"/>
        </w:rPr>
        <w:t>фонда оплаты труда работников Учреждения за счет средств бюджета города Чебоксары и средств от приносящей доход деятельности, условия оплаты труда работников Учреждения, установления минимальных размеров должностных окладов по профессиональным квалификационным группам, а также выплат компенсационного и стимулирующего характера, и носит рекомендательный характер.</w:t>
      </w:r>
    </w:p>
    <w:p w:rsidR="00245CA1" w:rsidRDefault="00245CA1" w:rsidP="00245CA1">
      <w:pPr>
        <w:ind w:firstLine="567"/>
        <w:jc w:val="both"/>
        <w:rPr>
          <w:spacing w:val="3"/>
          <w:sz w:val="26"/>
          <w:szCs w:val="26"/>
        </w:rPr>
      </w:pPr>
      <w:r>
        <w:rPr>
          <w:spacing w:val="3"/>
          <w:sz w:val="26"/>
          <w:szCs w:val="26"/>
        </w:rPr>
        <w:t>1.2.</w:t>
      </w:r>
      <w:r w:rsidR="00B863F1">
        <w:rPr>
          <w:spacing w:val="3"/>
          <w:sz w:val="26"/>
          <w:szCs w:val="26"/>
        </w:rPr>
        <w:t> </w:t>
      </w:r>
      <w:r>
        <w:rPr>
          <w:spacing w:val="3"/>
          <w:sz w:val="26"/>
          <w:szCs w:val="26"/>
        </w:rPr>
        <w:t>Месячная заработная плата работника Учреждения, полностью отработавшего норму рабочего времени за этот период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w:t>
      </w:r>
    </w:p>
    <w:p w:rsidR="00245CA1" w:rsidRDefault="00245CA1" w:rsidP="00245CA1">
      <w:pPr>
        <w:ind w:firstLine="567"/>
        <w:jc w:val="both"/>
        <w:rPr>
          <w:spacing w:val="3"/>
          <w:sz w:val="26"/>
          <w:szCs w:val="26"/>
        </w:rPr>
      </w:pPr>
      <w:r>
        <w:rPr>
          <w:spacing w:val="3"/>
          <w:sz w:val="26"/>
          <w:szCs w:val="26"/>
        </w:rPr>
        <w:t>1.3.</w:t>
      </w:r>
      <w:r w:rsidR="00B863F1">
        <w:rPr>
          <w:spacing w:val="3"/>
          <w:sz w:val="26"/>
          <w:szCs w:val="26"/>
        </w:rPr>
        <w:t> </w:t>
      </w:r>
      <w:r>
        <w:rPr>
          <w:spacing w:val="3"/>
          <w:sz w:val="26"/>
          <w:szCs w:val="26"/>
        </w:rPr>
        <w:t xml:space="preserve">Штатное расписание работников Учреждения утверждается руководителем Учреждения (далее - начальником Учреждения) по согласованию с Учредителем. </w:t>
      </w:r>
    </w:p>
    <w:p w:rsidR="00245CA1" w:rsidRDefault="00245CA1" w:rsidP="00245CA1">
      <w:pPr>
        <w:ind w:firstLine="567"/>
        <w:jc w:val="both"/>
        <w:rPr>
          <w:spacing w:val="3"/>
          <w:sz w:val="26"/>
          <w:szCs w:val="26"/>
        </w:rPr>
      </w:pPr>
      <w:r>
        <w:rPr>
          <w:spacing w:val="3"/>
          <w:sz w:val="26"/>
          <w:szCs w:val="26"/>
        </w:rPr>
        <w:t>Штатное расписание работников Учреждения включает в себя должности руководителей, специалистов, служащих, обеспечивающих хозяйственное обслужив</w:t>
      </w:r>
      <w:bookmarkStart w:id="1" w:name="_GoBack"/>
      <w:bookmarkEnd w:id="1"/>
      <w:r>
        <w:rPr>
          <w:spacing w:val="3"/>
          <w:sz w:val="26"/>
          <w:szCs w:val="26"/>
        </w:rPr>
        <w:t>ание и сотрудников рабочих профессий Учреждения.</w:t>
      </w:r>
    </w:p>
    <w:p w:rsidR="00245CA1" w:rsidRDefault="00245CA1" w:rsidP="00245CA1">
      <w:pPr>
        <w:ind w:firstLine="567"/>
        <w:jc w:val="both"/>
        <w:rPr>
          <w:b/>
          <w:sz w:val="26"/>
          <w:szCs w:val="26"/>
        </w:rPr>
      </w:pPr>
      <w:bookmarkStart w:id="2" w:name="sub_20011"/>
      <w:bookmarkStart w:id="3" w:name="sub_2006"/>
      <w:bookmarkEnd w:id="2"/>
      <w:bookmarkEnd w:id="3"/>
      <w:r>
        <w:rPr>
          <w:sz w:val="26"/>
          <w:szCs w:val="26"/>
        </w:rPr>
        <w:t>1.4. Фонд оплаты труда работников Учреждения формируется на календарный год исходя из объема субсидии, поступающей в установленном порядке Учреждению из бюджета города Чебоксары, и средств, поступающих от</w:t>
      </w:r>
      <w:r w:rsidR="00B863F1">
        <w:rPr>
          <w:sz w:val="26"/>
          <w:szCs w:val="26"/>
        </w:rPr>
        <w:t> </w:t>
      </w:r>
      <w:r>
        <w:rPr>
          <w:sz w:val="26"/>
          <w:szCs w:val="26"/>
        </w:rPr>
        <w:t>приносящей доход деятельности</w:t>
      </w:r>
      <w:r w:rsidR="00B863F1">
        <w:rPr>
          <w:sz w:val="26"/>
          <w:szCs w:val="26"/>
        </w:rPr>
        <w:t>,</w:t>
      </w:r>
      <w:r>
        <w:rPr>
          <w:sz w:val="26"/>
          <w:szCs w:val="26"/>
        </w:rPr>
        <w:t xml:space="preserve"> согласно приложени</w:t>
      </w:r>
      <w:r w:rsidR="00B81ADB">
        <w:rPr>
          <w:sz w:val="26"/>
          <w:szCs w:val="26"/>
        </w:rPr>
        <w:t>ю</w:t>
      </w:r>
      <w:r>
        <w:rPr>
          <w:sz w:val="26"/>
          <w:szCs w:val="26"/>
        </w:rPr>
        <w:t xml:space="preserve"> №</w:t>
      </w:r>
      <w:r w:rsidR="00B81ADB">
        <w:rPr>
          <w:sz w:val="26"/>
          <w:szCs w:val="26"/>
        </w:rPr>
        <w:t> </w:t>
      </w:r>
      <w:r>
        <w:rPr>
          <w:sz w:val="26"/>
          <w:szCs w:val="26"/>
        </w:rPr>
        <w:t>1 к</w:t>
      </w:r>
      <w:r w:rsidR="00B863F1">
        <w:rPr>
          <w:sz w:val="26"/>
          <w:szCs w:val="26"/>
        </w:rPr>
        <w:t> </w:t>
      </w:r>
      <w:r>
        <w:rPr>
          <w:sz w:val="26"/>
          <w:szCs w:val="26"/>
        </w:rPr>
        <w:t>настоящему Положению.</w:t>
      </w:r>
    </w:p>
    <w:p w:rsidR="00245CA1" w:rsidRDefault="00245CA1" w:rsidP="00245CA1">
      <w:pPr>
        <w:spacing w:before="120"/>
        <w:ind w:firstLine="567"/>
        <w:jc w:val="center"/>
        <w:rPr>
          <w:b/>
          <w:sz w:val="26"/>
          <w:szCs w:val="26"/>
        </w:rPr>
      </w:pPr>
      <w:r>
        <w:rPr>
          <w:b/>
          <w:sz w:val="26"/>
          <w:szCs w:val="26"/>
        </w:rPr>
        <w:t>2. Порядок и условия оплаты труда</w:t>
      </w:r>
    </w:p>
    <w:p w:rsidR="00245CA1" w:rsidRDefault="00245CA1" w:rsidP="00245CA1">
      <w:pPr>
        <w:ind w:firstLine="567"/>
        <w:jc w:val="center"/>
        <w:rPr>
          <w:b/>
          <w:sz w:val="20"/>
          <w:szCs w:val="20"/>
        </w:rPr>
      </w:pPr>
    </w:p>
    <w:p w:rsidR="00245CA1" w:rsidRDefault="00245CA1" w:rsidP="00245CA1">
      <w:pPr>
        <w:ind w:firstLine="567"/>
        <w:jc w:val="both"/>
        <w:rPr>
          <w:sz w:val="26"/>
          <w:szCs w:val="26"/>
        </w:rPr>
      </w:pPr>
      <w:r>
        <w:rPr>
          <w:sz w:val="26"/>
          <w:szCs w:val="26"/>
        </w:rPr>
        <w:t>2.1.</w:t>
      </w:r>
      <w:r w:rsidR="00B863F1">
        <w:rPr>
          <w:sz w:val="26"/>
          <w:szCs w:val="26"/>
        </w:rPr>
        <w:t> </w:t>
      </w:r>
      <w:r>
        <w:rPr>
          <w:sz w:val="26"/>
          <w:szCs w:val="26"/>
        </w:rPr>
        <w:t>Система оплаты труда работников Учреждения устанавливается коллективными договорами, соглашениями, локальными нормативными актами Учреждения,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 с учетом:</w:t>
      </w:r>
    </w:p>
    <w:p w:rsidR="00245CA1" w:rsidRDefault="00245CA1" w:rsidP="00245CA1">
      <w:pPr>
        <w:ind w:firstLine="567"/>
        <w:jc w:val="both"/>
        <w:rPr>
          <w:sz w:val="26"/>
          <w:szCs w:val="26"/>
        </w:rPr>
      </w:pPr>
      <w:r>
        <w:rPr>
          <w:sz w:val="26"/>
          <w:szCs w:val="26"/>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245CA1" w:rsidRDefault="00245CA1" w:rsidP="00245CA1">
      <w:pPr>
        <w:ind w:firstLine="567"/>
        <w:jc w:val="both"/>
        <w:rPr>
          <w:sz w:val="26"/>
          <w:szCs w:val="26"/>
        </w:rPr>
      </w:pPr>
      <w:r>
        <w:rPr>
          <w:sz w:val="26"/>
          <w:szCs w:val="26"/>
        </w:rPr>
        <w:t>б) государственных гарантий по оплате труда;</w:t>
      </w:r>
    </w:p>
    <w:p w:rsidR="00245CA1" w:rsidRDefault="00245CA1" w:rsidP="00245CA1">
      <w:pPr>
        <w:ind w:firstLine="567"/>
        <w:jc w:val="both"/>
        <w:rPr>
          <w:sz w:val="26"/>
          <w:szCs w:val="26"/>
        </w:rPr>
      </w:pPr>
      <w:r>
        <w:rPr>
          <w:sz w:val="26"/>
          <w:szCs w:val="26"/>
        </w:rPr>
        <w:lastRenderedPageBreak/>
        <w:t>в)</w:t>
      </w:r>
      <w:r w:rsidR="00B863F1">
        <w:rPr>
          <w:sz w:val="26"/>
          <w:szCs w:val="26"/>
        </w:rPr>
        <w:t> </w:t>
      </w:r>
      <w:r>
        <w:rPr>
          <w:sz w:val="26"/>
          <w:szCs w:val="26"/>
        </w:rPr>
        <w:t>минимальных размеров окладов, коэффициентов к окладам по</w:t>
      </w:r>
      <w:r w:rsidR="00B863F1">
        <w:rPr>
          <w:sz w:val="26"/>
          <w:szCs w:val="26"/>
        </w:rPr>
        <w:t> </w:t>
      </w:r>
      <w:r>
        <w:rPr>
          <w:sz w:val="26"/>
          <w:szCs w:val="26"/>
        </w:rPr>
        <w:t>профессиональным квалификационным группам;</w:t>
      </w:r>
    </w:p>
    <w:p w:rsidR="00245CA1" w:rsidRDefault="00245CA1" w:rsidP="00245CA1">
      <w:pPr>
        <w:ind w:firstLine="567"/>
        <w:jc w:val="both"/>
        <w:rPr>
          <w:sz w:val="26"/>
          <w:szCs w:val="26"/>
        </w:rPr>
      </w:pPr>
      <w:r>
        <w:rPr>
          <w:sz w:val="26"/>
          <w:szCs w:val="26"/>
        </w:rPr>
        <w:t>г) перечня видов выплат стимулирующего характера;</w:t>
      </w:r>
    </w:p>
    <w:p w:rsidR="00245CA1" w:rsidRDefault="00245CA1" w:rsidP="00245CA1">
      <w:pPr>
        <w:ind w:firstLine="567"/>
        <w:jc w:val="both"/>
        <w:rPr>
          <w:sz w:val="26"/>
          <w:szCs w:val="26"/>
        </w:rPr>
      </w:pPr>
      <w:r>
        <w:rPr>
          <w:sz w:val="26"/>
          <w:szCs w:val="26"/>
        </w:rPr>
        <w:t>д) перечня видов выплат компенсационного характера;</w:t>
      </w:r>
    </w:p>
    <w:p w:rsidR="00245CA1" w:rsidRDefault="00245CA1" w:rsidP="00245CA1">
      <w:pPr>
        <w:ind w:firstLine="567"/>
        <w:jc w:val="both"/>
        <w:rPr>
          <w:sz w:val="26"/>
          <w:szCs w:val="26"/>
        </w:rPr>
      </w:pPr>
      <w:r>
        <w:rPr>
          <w:sz w:val="26"/>
          <w:szCs w:val="26"/>
        </w:rPr>
        <w:t>е) иных обязательных выплат, установленных законодательством Российской Федерации, законодательством Чувашской Республики и муниципальными правовыми актами администрации города Чебоксары в сфере оплаты труда;</w:t>
      </w:r>
    </w:p>
    <w:p w:rsidR="00245CA1" w:rsidRDefault="00245CA1" w:rsidP="00245CA1">
      <w:pPr>
        <w:ind w:firstLine="567"/>
        <w:jc w:val="both"/>
        <w:rPr>
          <w:sz w:val="26"/>
          <w:szCs w:val="26"/>
        </w:rPr>
      </w:pPr>
      <w:r>
        <w:rPr>
          <w:sz w:val="26"/>
          <w:szCs w:val="26"/>
        </w:rPr>
        <w:t>ж) рекомендацией Российской трехсторонней комиссии по регулированию социально-трудовых отношений и Республиканской трехсторонней комиссии по</w:t>
      </w:r>
      <w:r w:rsidR="00B863F1">
        <w:rPr>
          <w:sz w:val="26"/>
          <w:szCs w:val="26"/>
        </w:rPr>
        <w:t> </w:t>
      </w:r>
      <w:r>
        <w:rPr>
          <w:sz w:val="26"/>
          <w:szCs w:val="26"/>
        </w:rPr>
        <w:t>регулированию социально-трудовых отношений.</w:t>
      </w:r>
    </w:p>
    <w:p w:rsidR="00245CA1" w:rsidRDefault="00245CA1" w:rsidP="00245CA1">
      <w:pPr>
        <w:ind w:firstLine="567"/>
        <w:jc w:val="both"/>
        <w:rPr>
          <w:sz w:val="26"/>
          <w:szCs w:val="26"/>
        </w:rPr>
      </w:pPr>
      <w:r>
        <w:rPr>
          <w:sz w:val="26"/>
          <w:szCs w:val="26"/>
        </w:rPr>
        <w:t>2.2. Система оплаты труда работников включает в себя размеры должностных окладов, выплаты стимулирующего и компенсационного характера.</w:t>
      </w:r>
    </w:p>
    <w:p w:rsidR="00245CA1" w:rsidRDefault="00245CA1" w:rsidP="00245CA1">
      <w:pPr>
        <w:ind w:firstLine="567"/>
        <w:jc w:val="both"/>
        <w:rPr>
          <w:sz w:val="26"/>
          <w:szCs w:val="26"/>
        </w:rPr>
      </w:pPr>
      <w:r>
        <w:rPr>
          <w:sz w:val="26"/>
          <w:szCs w:val="26"/>
        </w:rPr>
        <w:t>Определение размеров заработной платы по основной и замещаемой должностям (видам работ), а также по должности, занимаемой по</w:t>
      </w:r>
      <w:r w:rsidR="00B863F1">
        <w:rPr>
          <w:sz w:val="26"/>
          <w:szCs w:val="26"/>
        </w:rPr>
        <w:t> </w:t>
      </w:r>
      <w:r>
        <w:rPr>
          <w:sz w:val="26"/>
          <w:szCs w:val="26"/>
        </w:rPr>
        <w:t>совместительству, производится раздельно по каждой из должностей (виду работ).</w:t>
      </w:r>
    </w:p>
    <w:p w:rsidR="00245CA1" w:rsidRDefault="00245CA1" w:rsidP="00245CA1">
      <w:pPr>
        <w:ind w:firstLine="567"/>
        <w:jc w:val="both"/>
        <w:rPr>
          <w:sz w:val="26"/>
          <w:szCs w:val="26"/>
        </w:rPr>
      </w:pPr>
      <w:r>
        <w:rPr>
          <w:sz w:val="26"/>
          <w:szCs w:val="26"/>
        </w:rPr>
        <w:t>2.3. Размеры должностных окладов работников Учреждения устанавливаются данным Примерным положением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245CA1" w:rsidRDefault="00245CA1" w:rsidP="00245CA1">
      <w:pPr>
        <w:ind w:firstLine="567"/>
        <w:jc w:val="both"/>
        <w:rPr>
          <w:sz w:val="26"/>
          <w:szCs w:val="26"/>
        </w:rPr>
      </w:pPr>
      <w:r>
        <w:rPr>
          <w:sz w:val="26"/>
          <w:szCs w:val="26"/>
        </w:rPr>
        <w:t>2.4.</w:t>
      </w:r>
      <w:r w:rsidR="00B863F1">
        <w:rPr>
          <w:sz w:val="26"/>
          <w:szCs w:val="26"/>
        </w:rPr>
        <w:t> </w:t>
      </w:r>
      <w:r>
        <w:rPr>
          <w:sz w:val="26"/>
          <w:szCs w:val="26"/>
        </w:rPr>
        <w:t>Учреждение в пределах, имеющихся у него средств на оплату труда работников Учреждения самостоятельно определяет размеры выплат стимулирующего и компенсационного характера.</w:t>
      </w:r>
    </w:p>
    <w:p w:rsidR="00245CA1" w:rsidRDefault="00245CA1" w:rsidP="00245CA1">
      <w:pPr>
        <w:ind w:firstLine="567"/>
        <w:jc w:val="both"/>
        <w:rPr>
          <w:sz w:val="26"/>
          <w:szCs w:val="26"/>
        </w:rPr>
      </w:pPr>
      <w:bookmarkStart w:id="4" w:name="sub_2007"/>
      <w:r>
        <w:rPr>
          <w:sz w:val="26"/>
          <w:szCs w:val="26"/>
        </w:rPr>
        <w:t xml:space="preserve">2.5. </w:t>
      </w:r>
      <w:bookmarkEnd w:id="4"/>
      <w:r>
        <w:rPr>
          <w:sz w:val="26"/>
          <w:szCs w:val="26"/>
        </w:rPr>
        <w:t xml:space="preserve">Рекомендуемые минимальные размеры должностных окладов работников Учреждения устанавливаются по профессиональным квалификационным группам общеотраслевых должностей руководителей, специалистов и служащих, утвержденным приказом Министерства </w:t>
      </w:r>
      <w:r>
        <w:rPr>
          <w:spacing w:val="3"/>
          <w:sz w:val="26"/>
          <w:szCs w:val="26"/>
        </w:rPr>
        <w:t>здравоохранения и социального развития Российской Федерации от 29.05.2008 №</w:t>
      </w:r>
      <w:r w:rsidR="00B863F1">
        <w:rPr>
          <w:spacing w:val="3"/>
          <w:sz w:val="26"/>
          <w:szCs w:val="26"/>
        </w:rPr>
        <w:t> </w:t>
      </w:r>
      <w:r>
        <w:rPr>
          <w:spacing w:val="3"/>
          <w:sz w:val="26"/>
          <w:szCs w:val="26"/>
        </w:rPr>
        <w:t xml:space="preserve">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18.06.2008, регистрационный № 11858): </w:t>
      </w:r>
    </w:p>
    <w:tbl>
      <w:tblPr>
        <w:tblW w:w="9354" w:type="dxa"/>
        <w:tblCellMar>
          <w:left w:w="0" w:type="dxa"/>
          <w:right w:w="0" w:type="dxa"/>
        </w:tblCellMar>
        <w:tblLook w:val="04A0" w:firstRow="1" w:lastRow="0" w:firstColumn="1" w:lastColumn="0" w:noHBand="0" w:noVBand="1"/>
      </w:tblPr>
      <w:tblGrid>
        <w:gridCol w:w="3591"/>
        <w:gridCol w:w="3462"/>
        <w:gridCol w:w="2301"/>
      </w:tblGrid>
      <w:tr w:rsidR="00245CA1" w:rsidTr="00272A28">
        <w:trPr>
          <w:trHeight w:hRule="exact" w:val="23"/>
        </w:trPr>
        <w:tc>
          <w:tcPr>
            <w:tcW w:w="3591" w:type="dxa"/>
            <w:shd w:val="clear" w:color="auto" w:fill="auto"/>
          </w:tcPr>
          <w:p w:rsidR="00245CA1" w:rsidRDefault="00245CA1" w:rsidP="00272A28">
            <w:pPr>
              <w:rPr>
                <w:color w:val="000000" w:themeColor="text1"/>
                <w:sz w:val="2"/>
              </w:rPr>
            </w:pPr>
          </w:p>
        </w:tc>
        <w:tc>
          <w:tcPr>
            <w:tcW w:w="3462" w:type="dxa"/>
            <w:shd w:val="clear" w:color="auto" w:fill="auto"/>
          </w:tcPr>
          <w:p w:rsidR="00245CA1" w:rsidRDefault="00245CA1" w:rsidP="00272A28">
            <w:pPr>
              <w:rPr>
                <w:color w:val="000000" w:themeColor="text1"/>
                <w:sz w:val="2"/>
              </w:rPr>
            </w:pPr>
          </w:p>
        </w:tc>
        <w:tc>
          <w:tcPr>
            <w:tcW w:w="2301" w:type="dxa"/>
            <w:shd w:val="clear" w:color="auto" w:fill="auto"/>
          </w:tcPr>
          <w:p w:rsidR="00245CA1" w:rsidRDefault="00245CA1" w:rsidP="00272A28">
            <w:pPr>
              <w:rPr>
                <w:color w:val="000000" w:themeColor="text1"/>
                <w:sz w:val="2"/>
              </w:rPr>
            </w:pPr>
          </w:p>
        </w:tc>
      </w:tr>
      <w:tr w:rsidR="00245CA1" w:rsidTr="00272A28">
        <w:tc>
          <w:tcPr>
            <w:tcW w:w="359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b/>
                <w:color w:val="000000" w:themeColor="text1"/>
                <w:sz w:val="26"/>
                <w:szCs w:val="26"/>
              </w:rPr>
            </w:pPr>
            <w:r>
              <w:rPr>
                <w:b/>
                <w:color w:val="000000" w:themeColor="text1"/>
                <w:sz w:val="26"/>
                <w:szCs w:val="26"/>
              </w:rPr>
              <w:t>Профессиональные квалификационные группы должностей</w:t>
            </w:r>
          </w:p>
        </w:tc>
        <w:tc>
          <w:tcPr>
            <w:tcW w:w="3462"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b/>
                <w:color w:val="000000" w:themeColor="text1"/>
                <w:sz w:val="26"/>
                <w:szCs w:val="26"/>
              </w:rPr>
            </w:pPr>
            <w:r>
              <w:rPr>
                <w:b/>
                <w:color w:val="000000" w:themeColor="text1"/>
                <w:sz w:val="26"/>
                <w:szCs w:val="26"/>
              </w:rPr>
              <w:t>Квалификационные уровни</w:t>
            </w:r>
          </w:p>
        </w:tc>
        <w:tc>
          <w:tcPr>
            <w:tcW w:w="230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b/>
                <w:color w:val="000000" w:themeColor="text1"/>
                <w:sz w:val="26"/>
                <w:szCs w:val="26"/>
              </w:rPr>
            </w:pPr>
            <w:r>
              <w:rPr>
                <w:b/>
                <w:color w:val="000000" w:themeColor="text1"/>
                <w:sz w:val="26"/>
                <w:szCs w:val="26"/>
              </w:rPr>
              <w:t>Рекомендуемый минимальный размер должностного оклада, рублей</w:t>
            </w:r>
          </w:p>
        </w:tc>
      </w:tr>
      <w:tr w:rsidR="00245CA1" w:rsidTr="00272A28">
        <w:tc>
          <w:tcPr>
            <w:tcW w:w="3591" w:type="dxa"/>
            <w:vMerge w:val="restart"/>
            <w:tcBorders>
              <w:top w:val="single" w:sz="6" w:space="0" w:color="000001"/>
              <w:left w:val="single" w:sz="6" w:space="0" w:color="000001"/>
              <w:right w:val="single" w:sz="6" w:space="0" w:color="000001"/>
            </w:tcBorders>
            <w:shd w:val="clear" w:color="auto" w:fill="auto"/>
            <w:tcMar>
              <w:left w:w="93" w:type="dxa"/>
              <w:right w:w="149" w:type="dxa"/>
            </w:tcMar>
            <w:vAlign w:val="cente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Общеотраслевые должности служащих второго уровня</w:t>
            </w:r>
          </w:p>
        </w:tc>
        <w:tc>
          <w:tcPr>
            <w:tcW w:w="3462"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1 квалификационный уровень</w:t>
            </w:r>
          </w:p>
        </w:tc>
        <w:tc>
          <w:tcPr>
            <w:tcW w:w="230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5200</w:t>
            </w:r>
          </w:p>
        </w:tc>
      </w:tr>
      <w:tr w:rsidR="00245CA1" w:rsidTr="00272A28">
        <w:tc>
          <w:tcPr>
            <w:tcW w:w="3591" w:type="dxa"/>
            <w:vMerge/>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rPr>
                <w:color w:val="000000" w:themeColor="text1"/>
                <w:sz w:val="26"/>
                <w:szCs w:val="26"/>
              </w:rPr>
            </w:pPr>
          </w:p>
        </w:tc>
        <w:tc>
          <w:tcPr>
            <w:tcW w:w="3462"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4 квалификационный уровень</w:t>
            </w:r>
          </w:p>
        </w:tc>
        <w:tc>
          <w:tcPr>
            <w:tcW w:w="230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5600</w:t>
            </w:r>
          </w:p>
        </w:tc>
      </w:tr>
      <w:tr w:rsidR="00245CA1" w:rsidTr="00272A28">
        <w:tc>
          <w:tcPr>
            <w:tcW w:w="3591" w:type="dxa"/>
            <w:vMerge w:val="restart"/>
            <w:tcBorders>
              <w:top w:val="single" w:sz="6" w:space="0" w:color="000001"/>
              <w:left w:val="single" w:sz="6" w:space="0" w:color="000001"/>
              <w:right w:val="single" w:sz="6" w:space="0" w:color="000001"/>
            </w:tcBorders>
            <w:shd w:val="clear" w:color="auto" w:fill="auto"/>
            <w:tcMar>
              <w:left w:w="93" w:type="dxa"/>
              <w:right w:w="149" w:type="dxa"/>
            </w:tcMar>
            <w:vAlign w:val="cente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Общеотраслевые должности служащих третьего уровня</w:t>
            </w:r>
          </w:p>
        </w:tc>
        <w:tc>
          <w:tcPr>
            <w:tcW w:w="3462"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1 квалификационный уровень</w:t>
            </w:r>
          </w:p>
        </w:tc>
        <w:tc>
          <w:tcPr>
            <w:tcW w:w="230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5400</w:t>
            </w:r>
          </w:p>
        </w:tc>
      </w:tr>
      <w:tr w:rsidR="00245CA1" w:rsidTr="00272A28">
        <w:tc>
          <w:tcPr>
            <w:tcW w:w="3591" w:type="dxa"/>
            <w:vMerge/>
            <w:tcBorders>
              <w:left w:val="single" w:sz="6" w:space="0" w:color="000001"/>
              <w:right w:val="single" w:sz="6" w:space="0" w:color="000001"/>
            </w:tcBorders>
            <w:shd w:val="clear" w:color="auto" w:fill="auto"/>
            <w:tcMar>
              <w:left w:w="93" w:type="dxa"/>
              <w:right w:w="149" w:type="dxa"/>
            </w:tcMar>
          </w:tcPr>
          <w:p w:rsidR="00245CA1" w:rsidRDefault="00245CA1" w:rsidP="00272A28">
            <w:pPr>
              <w:rPr>
                <w:color w:val="000000" w:themeColor="text1"/>
                <w:sz w:val="26"/>
                <w:szCs w:val="26"/>
              </w:rPr>
            </w:pPr>
          </w:p>
        </w:tc>
        <w:tc>
          <w:tcPr>
            <w:tcW w:w="3462"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2 квалификационный уровень</w:t>
            </w:r>
          </w:p>
        </w:tc>
        <w:tc>
          <w:tcPr>
            <w:tcW w:w="230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6000</w:t>
            </w:r>
          </w:p>
        </w:tc>
      </w:tr>
      <w:tr w:rsidR="00245CA1" w:rsidTr="00272A28">
        <w:tc>
          <w:tcPr>
            <w:tcW w:w="3591" w:type="dxa"/>
            <w:vMerge/>
            <w:tcBorders>
              <w:left w:val="single" w:sz="6" w:space="0" w:color="000001"/>
              <w:right w:val="single" w:sz="6" w:space="0" w:color="000001"/>
            </w:tcBorders>
            <w:shd w:val="clear" w:color="auto" w:fill="auto"/>
            <w:tcMar>
              <w:left w:w="93" w:type="dxa"/>
              <w:right w:w="149" w:type="dxa"/>
            </w:tcMar>
          </w:tcPr>
          <w:p w:rsidR="00245CA1" w:rsidRDefault="00245CA1" w:rsidP="00272A28">
            <w:pPr>
              <w:rPr>
                <w:color w:val="000000" w:themeColor="text1"/>
                <w:sz w:val="26"/>
                <w:szCs w:val="26"/>
              </w:rPr>
            </w:pPr>
          </w:p>
        </w:tc>
        <w:tc>
          <w:tcPr>
            <w:tcW w:w="3462"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3 квалификационный уровень</w:t>
            </w:r>
          </w:p>
        </w:tc>
        <w:tc>
          <w:tcPr>
            <w:tcW w:w="230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6600</w:t>
            </w:r>
          </w:p>
        </w:tc>
      </w:tr>
      <w:tr w:rsidR="00245CA1" w:rsidTr="00272A28">
        <w:tc>
          <w:tcPr>
            <w:tcW w:w="3591" w:type="dxa"/>
            <w:vMerge/>
            <w:tcBorders>
              <w:left w:val="single" w:sz="6" w:space="0" w:color="000001"/>
              <w:right w:val="single" w:sz="6" w:space="0" w:color="000001"/>
            </w:tcBorders>
            <w:shd w:val="clear" w:color="auto" w:fill="auto"/>
            <w:tcMar>
              <w:left w:w="93" w:type="dxa"/>
              <w:right w:w="149" w:type="dxa"/>
            </w:tcMar>
          </w:tcPr>
          <w:p w:rsidR="00245CA1" w:rsidRDefault="00245CA1" w:rsidP="00272A28">
            <w:pPr>
              <w:rPr>
                <w:color w:val="000000" w:themeColor="text1"/>
                <w:sz w:val="26"/>
                <w:szCs w:val="26"/>
              </w:rPr>
            </w:pPr>
          </w:p>
        </w:tc>
        <w:tc>
          <w:tcPr>
            <w:tcW w:w="3462"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 xml:space="preserve">4 квалификационный </w:t>
            </w:r>
            <w:r>
              <w:rPr>
                <w:color w:val="000000" w:themeColor="text1"/>
                <w:sz w:val="26"/>
                <w:szCs w:val="26"/>
              </w:rPr>
              <w:lastRenderedPageBreak/>
              <w:t>уровень</w:t>
            </w:r>
          </w:p>
        </w:tc>
        <w:tc>
          <w:tcPr>
            <w:tcW w:w="230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lastRenderedPageBreak/>
              <w:t>7200</w:t>
            </w:r>
          </w:p>
        </w:tc>
      </w:tr>
      <w:tr w:rsidR="00245CA1" w:rsidTr="00272A28">
        <w:tc>
          <w:tcPr>
            <w:tcW w:w="3591" w:type="dxa"/>
            <w:vMerge/>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rPr>
                <w:color w:val="000000" w:themeColor="text1"/>
                <w:sz w:val="26"/>
                <w:szCs w:val="26"/>
              </w:rPr>
            </w:pPr>
          </w:p>
        </w:tc>
        <w:tc>
          <w:tcPr>
            <w:tcW w:w="3462"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5 квалификационный уровень</w:t>
            </w:r>
          </w:p>
        </w:tc>
        <w:tc>
          <w:tcPr>
            <w:tcW w:w="230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7800</w:t>
            </w:r>
          </w:p>
        </w:tc>
      </w:tr>
      <w:tr w:rsidR="00245CA1" w:rsidTr="00272A28">
        <w:tc>
          <w:tcPr>
            <w:tcW w:w="3591" w:type="dxa"/>
            <w:vMerge w:val="restart"/>
            <w:tcBorders>
              <w:top w:val="single" w:sz="6" w:space="0" w:color="000001"/>
              <w:left w:val="single" w:sz="6" w:space="0" w:color="000001"/>
              <w:right w:val="single" w:sz="6" w:space="0" w:color="000001"/>
            </w:tcBorders>
            <w:shd w:val="clear" w:color="auto" w:fill="auto"/>
            <w:tcMar>
              <w:left w:w="93" w:type="dxa"/>
              <w:right w:w="149" w:type="dxa"/>
            </w:tcMar>
            <w:vAlign w:val="cente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Общеотраслевые должности служащих четвертого уровня</w:t>
            </w:r>
          </w:p>
        </w:tc>
        <w:tc>
          <w:tcPr>
            <w:tcW w:w="3462"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1 квалификационный уровень</w:t>
            </w:r>
          </w:p>
        </w:tc>
        <w:tc>
          <w:tcPr>
            <w:tcW w:w="230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9500-9700</w:t>
            </w:r>
          </w:p>
        </w:tc>
      </w:tr>
      <w:tr w:rsidR="00245CA1" w:rsidTr="00272A28">
        <w:trPr>
          <w:trHeight w:val="682"/>
        </w:trPr>
        <w:tc>
          <w:tcPr>
            <w:tcW w:w="3591" w:type="dxa"/>
            <w:vMerge/>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spacing w:line="315" w:lineRule="atLeast"/>
              <w:textAlignment w:val="baseline"/>
              <w:rPr>
                <w:color w:val="000000" w:themeColor="text1"/>
                <w:sz w:val="26"/>
                <w:szCs w:val="26"/>
              </w:rPr>
            </w:pPr>
          </w:p>
        </w:tc>
        <w:tc>
          <w:tcPr>
            <w:tcW w:w="3462"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jc w:val="center"/>
              <w:rPr>
                <w:color w:val="000000" w:themeColor="text1"/>
                <w:sz w:val="26"/>
                <w:szCs w:val="26"/>
              </w:rPr>
            </w:pPr>
            <w:r>
              <w:rPr>
                <w:color w:val="000000" w:themeColor="text1"/>
                <w:sz w:val="26"/>
                <w:szCs w:val="26"/>
              </w:rPr>
              <w:t>3 квалификационный уровень</w:t>
            </w:r>
          </w:p>
        </w:tc>
        <w:tc>
          <w:tcPr>
            <w:tcW w:w="2301" w:type="dxa"/>
            <w:tcBorders>
              <w:top w:val="single" w:sz="6" w:space="0" w:color="000001"/>
              <w:left w:val="single" w:sz="6" w:space="0" w:color="000001"/>
              <w:bottom w:val="single" w:sz="6" w:space="0" w:color="000001"/>
              <w:right w:val="single" w:sz="6" w:space="0" w:color="000001"/>
            </w:tcBorders>
            <w:shd w:val="clear" w:color="auto" w:fill="auto"/>
            <w:tcMar>
              <w:left w:w="93" w:type="dxa"/>
              <w:right w:w="149" w:type="dxa"/>
            </w:tcMar>
          </w:tcPr>
          <w:p w:rsidR="00245CA1" w:rsidRDefault="00245CA1" w:rsidP="00272A28">
            <w:pPr>
              <w:jc w:val="center"/>
              <w:rPr>
                <w:color w:val="000000" w:themeColor="text1"/>
                <w:sz w:val="26"/>
                <w:szCs w:val="26"/>
              </w:rPr>
            </w:pPr>
            <w:r>
              <w:rPr>
                <w:color w:val="000000" w:themeColor="text1"/>
                <w:sz w:val="26"/>
                <w:szCs w:val="26"/>
              </w:rPr>
              <w:t>11700</w:t>
            </w:r>
          </w:p>
        </w:tc>
      </w:tr>
    </w:tbl>
    <w:p w:rsidR="00245CA1" w:rsidRDefault="00245CA1" w:rsidP="00245CA1">
      <w:pPr>
        <w:spacing w:before="120"/>
        <w:ind w:firstLine="567"/>
        <w:jc w:val="both"/>
        <w:rPr>
          <w:sz w:val="26"/>
          <w:szCs w:val="26"/>
        </w:rPr>
      </w:pPr>
      <w:r>
        <w:rPr>
          <w:sz w:val="26"/>
          <w:szCs w:val="26"/>
        </w:rPr>
        <w:t>2.6. Рекомендуемые минимальные размеры должностных окладов работников учреждения, осуществляющих свою профессиональную деятельность по</w:t>
      </w:r>
      <w:r w:rsidR="00B863F1">
        <w:rPr>
          <w:sz w:val="26"/>
          <w:szCs w:val="26"/>
        </w:rPr>
        <w:t> </w:t>
      </w:r>
      <w:r>
        <w:rPr>
          <w:sz w:val="26"/>
          <w:szCs w:val="26"/>
        </w:rPr>
        <w:t>должностям, не отнесенным к профессиональным квалификационным группам:</w:t>
      </w:r>
    </w:p>
    <w:p w:rsidR="00B863F1" w:rsidRPr="00B863F1" w:rsidRDefault="00B863F1" w:rsidP="00245CA1">
      <w:pPr>
        <w:spacing w:before="120"/>
        <w:ind w:firstLine="567"/>
        <w:jc w:val="both"/>
        <w:rPr>
          <w:sz w:val="16"/>
          <w:szCs w:val="16"/>
        </w:rPr>
      </w:pPr>
    </w:p>
    <w:tbl>
      <w:tblPr>
        <w:tblStyle w:val="af9"/>
        <w:tblW w:w="9462" w:type="dxa"/>
        <w:tblInd w:w="78" w:type="dxa"/>
        <w:tblCellMar>
          <w:left w:w="78" w:type="dxa"/>
        </w:tblCellMar>
        <w:tblLook w:val="04A0" w:firstRow="1" w:lastRow="0" w:firstColumn="1" w:lastColumn="0" w:noHBand="0" w:noVBand="1"/>
      </w:tblPr>
      <w:tblGrid>
        <w:gridCol w:w="4536"/>
        <w:gridCol w:w="4926"/>
      </w:tblGrid>
      <w:tr w:rsidR="00245CA1" w:rsidTr="00B863F1">
        <w:tc>
          <w:tcPr>
            <w:tcW w:w="4536" w:type="dxa"/>
            <w:shd w:val="clear" w:color="auto" w:fill="auto"/>
            <w:tcMar>
              <w:left w:w="78" w:type="dxa"/>
            </w:tcMar>
            <w:vAlign w:val="center"/>
          </w:tcPr>
          <w:p w:rsidR="00245CA1" w:rsidRDefault="00245CA1" w:rsidP="00272A28">
            <w:pPr>
              <w:jc w:val="center"/>
              <w:rPr>
                <w:b/>
                <w:sz w:val="26"/>
                <w:szCs w:val="26"/>
              </w:rPr>
            </w:pPr>
            <w:r>
              <w:rPr>
                <w:b/>
                <w:sz w:val="26"/>
                <w:szCs w:val="26"/>
              </w:rPr>
              <w:t>Наименование должностей</w:t>
            </w:r>
          </w:p>
        </w:tc>
        <w:tc>
          <w:tcPr>
            <w:tcW w:w="4926" w:type="dxa"/>
            <w:shd w:val="clear" w:color="auto" w:fill="auto"/>
            <w:tcMar>
              <w:left w:w="78" w:type="dxa"/>
            </w:tcMar>
          </w:tcPr>
          <w:p w:rsidR="00245CA1" w:rsidRDefault="00245CA1" w:rsidP="00272A28">
            <w:pPr>
              <w:jc w:val="center"/>
              <w:rPr>
                <w:b/>
                <w:sz w:val="26"/>
                <w:szCs w:val="26"/>
              </w:rPr>
            </w:pPr>
            <w:r>
              <w:rPr>
                <w:b/>
                <w:sz w:val="26"/>
                <w:szCs w:val="26"/>
              </w:rPr>
              <w:t>Рекомендуемый минимальный размер должностного оклада, рублей</w:t>
            </w:r>
          </w:p>
        </w:tc>
      </w:tr>
      <w:tr w:rsidR="00245CA1" w:rsidTr="00B863F1">
        <w:trPr>
          <w:trHeight w:val="199"/>
        </w:trPr>
        <w:tc>
          <w:tcPr>
            <w:tcW w:w="4536" w:type="dxa"/>
            <w:shd w:val="clear" w:color="auto" w:fill="auto"/>
            <w:tcMar>
              <w:left w:w="78" w:type="dxa"/>
            </w:tcMar>
          </w:tcPr>
          <w:p w:rsidR="00245CA1" w:rsidRDefault="00245CA1" w:rsidP="00272A28">
            <w:pPr>
              <w:jc w:val="center"/>
              <w:rPr>
                <w:b/>
                <w:sz w:val="20"/>
                <w:szCs w:val="20"/>
              </w:rPr>
            </w:pPr>
            <w:r>
              <w:rPr>
                <w:b/>
                <w:sz w:val="20"/>
                <w:szCs w:val="20"/>
              </w:rPr>
              <w:t>1</w:t>
            </w:r>
          </w:p>
        </w:tc>
        <w:tc>
          <w:tcPr>
            <w:tcW w:w="4926" w:type="dxa"/>
            <w:shd w:val="clear" w:color="auto" w:fill="auto"/>
            <w:tcMar>
              <w:left w:w="78" w:type="dxa"/>
            </w:tcMar>
          </w:tcPr>
          <w:p w:rsidR="00245CA1" w:rsidRDefault="00245CA1" w:rsidP="00272A28">
            <w:pPr>
              <w:jc w:val="center"/>
              <w:rPr>
                <w:b/>
                <w:sz w:val="20"/>
                <w:szCs w:val="20"/>
              </w:rPr>
            </w:pPr>
            <w:r>
              <w:rPr>
                <w:b/>
                <w:sz w:val="20"/>
                <w:szCs w:val="20"/>
              </w:rPr>
              <w:t>2</w:t>
            </w:r>
          </w:p>
        </w:tc>
      </w:tr>
      <w:tr w:rsidR="00245CA1" w:rsidTr="00B863F1">
        <w:tc>
          <w:tcPr>
            <w:tcW w:w="4536" w:type="dxa"/>
            <w:shd w:val="clear" w:color="auto" w:fill="auto"/>
            <w:tcMar>
              <w:left w:w="78" w:type="dxa"/>
            </w:tcMar>
          </w:tcPr>
          <w:p w:rsidR="00245CA1" w:rsidRDefault="00245CA1" w:rsidP="00272A28">
            <w:pPr>
              <w:rPr>
                <w:sz w:val="26"/>
                <w:szCs w:val="26"/>
              </w:rPr>
            </w:pPr>
            <w:r>
              <w:rPr>
                <w:sz w:val="26"/>
                <w:szCs w:val="26"/>
              </w:rPr>
              <w:t>Заместитель начальника учреждения</w:t>
            </w:r>
          </w:p>
        </w:tc>
        <w:tc>
          <w:tcPr>
            <w:tcW w:w="4926" w:type="dxa"/>
            <w:shd w:val="clear" w:color="auto" w:fill="auto"/>
            <w:tcMar>
              <w:left w:w="78"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9700</w:t>
            </w:r>
          </w:p>
        </w:tc>
      </w:tr>
      <w:tr w:rsidR="00245CA1" w:rsidTr="00B863F1">
        <w:tc>
          <w:tcPr>
            <w:tcW w:w="4536" w:type="dxa"/>
            <w:shd w:val="clear" w:color="auto" w:fill="auto"/>
            <w:tcMar>
              <w:left w:w="78" w:type="dxa"/>
            </w:tcMar>
          </w:tcPr>
          <w:p w:rsidR="00245CA1" w:rsidRDefault="00245CA1" w:rsidP="00272A28">
            <w:pPr>
              <w:rPr>
                <w:sz w:val="26"/>
                <w:szCs w:val="26"/>
              </w:rPr>
            </w:pPr>
            <w:r>
              <w:rPr>
                <w:sz w:val="26"/>
                <w:szCs w:val="26"/>
              </w:rPr>
              <w:t>Заместитель начальника отдела</w:t>
            </w:r>
          </w:p>
        </w:tc>
        <w:tc>
          <w:tcPr>
            <w:tcW w:w="4926" w:type="dxa"/>
            <w:shd w:val="clear" w:color="auto" w:fill="auto"/>
            <w:tcMar>
              <w:left w:w="78"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9200</w:t>
            </w:r>
          </w:p>
        </w:tc>
      </w:tr>
      <w:tr w:rsidR="00245CA1" w:rsidTr="00B863F1">
        <w:tc>
          <w:tcPr>
            <w:tcW w:w="4536" w:type="dxa"/>
            <w:shd w:val="clear" w:color="auto" w:fill="auto"/>
            <w:tcMar>
              <w:left w:w="78" w:type="dxa"/>
            </w:tcMar>
          </w:tcPr>
          <w:p w:rsidR="00245CA1" w:rsidRDefault="00245CA1" w:rsidP="00272A28">
            <w:pPr>
              <w:rPr>
                <w:sz w:val="26"/>
                <w:szCs w:val="26"/>
              </w:rPr>
            </w:pPr>
            <w:r>
              <w:rPr>
                <w:sz w:val="26"/>
                <w:szCs w:val="26"/>
              </w:rPr>
              <w:t>Заведующий сектором</w:t>
            </w:r>
          </w:p>
        </w:tc>
        <w:tc>
          <w:tcPr>
            <w:tcW w:w="4926" w:type="dxa"/>
            <w:shd w:val="clear" w:color="auto" w:fill="auto"/>
            <w:tcMar>
              <w:left w:w="78" w:type="dxa"/>
            </w:tcMar>
          </w:tcPr>
          <w:p w:rsidR="00245CA1" w:rsidRDefault="00245CA1" w:rsidP="00272A28">
            <w:pPr>
              <w:spacing w:line="315" w:lineRule="atLeast"/>
              <w:jc w:val="center"/>
              <w:textAlignment w:val="baseline"/>
              <w:rPr>
                <w:color w:val="000000" w:themeColor="text1"/>
                <w:sz w:val="26"/>
                <w:szCs w:val="26"/>
              </w:rPr>
            </w:pPr>
            <w:r>
              <w:rPr>
                <w:color w:val="000000" w:themeColor="text1"/>
                <w:sz w:val="26"/>
                <w:szCs w:val="26"/>
              </w:rPr>
              <w:t>8000</w:t>
            </w:r>
          </w:p>
        </w:tc>
      </w:tr>
    </w:tbl>
    <w:p w:rsidR="00245CA1" w:rsidRDefault="00245CA1" w:rsidP="00245CA1">
      <w:pPr>
        <w:spacing w:before="120"/>
        <w:ind w:firstLine="567"/>
        <w:jc w:val="both"/>
        <w:rPr>
          <w:spacing w:val="3"/>
          <w:sz w:val="26"/>
          <w:szCs w:val="26"/>
        </w:rPr>
      </w:pPr>
      <w:r>
        <w:rPr>
          <w:color w:val="000000" w:themeColor="text1"/>
          <w:sz w:val="26"/>
          <w:szCs w:val="26"/>
        </w:rPr>
        <w:t>2.7. Рекомендуемые минимальные р</w:t>
      </w:r>
      <w:r>
        <w:rPr>
          <w:sz w:val="26"/>
          <w:szCs w:val="26"/>
        </w:rPr>
        <w:t xml:space="preserve">азмеры должностных окладов работников Учреждения, осуществляющих профессиональную деятельность по профессиям рабочих, устанавливаются по профессиональным квалификационным группам профессий рабочих, утвержденным приказом Министерства </w:t>
      </w:r>
      <w:r>
        <w:rPr>
          <w:spacing w:val="3"/>
          <w:sz w:val="26"/>
          <w:szCs w:val="26"/>
        </w:rPr>
        <w:t>здравоохранения и социального развития Российской Федерации от 29.05.2008 №</w:t>
      </w:r>
      <w:r w:rsidR="00B863F1">
        <w:rPr>
          <w:spacing w:val="3"/>
          <w:sz w:val="26"/>
          <w:szCs w:val="26"/>
        </w:rPr>
        <w:t> </w:t>
      </w:r>
      <w:r>
        <w:rPr>
          <w:spacing w:val="3"/>
          <w:sz w:val="26"/>
          <w:szCs w:val="26"/>
        </w:rPr>
        <w:t>248н «Об</w:t>
      </w:r>
      <w:r w:rsidR="00B863F1">
        <w:rPr>
          <w:spacing w:val="3"/>
          <w:sz w:val="26"/>
          <w:szCs w:val="26"/>
        </w:rPr>
        <w:t> </w:t>
      </w:r>
      <w:r>
        <w:rPr>
          <w:spacing w:val="3"/>
          <w:sz w:val="26"/>
          <w:szCs w:val="26"/>
        </w:rPr>
        <w:t>утверждении профессиональных квалификационных групп общеотраслевых профессий рабочих» (зарегистрирован в Министерстве юстиции Российской Федерации 23.06.2008, регистрационный № 11861):</w:t>
      </w:r>
    </w:p>
    <w:p w:rsidR="00B863F1" w:rsidRPr="00B863F1" w:rsidRDefault="00B863F1" w:rsidP="00245CA1">
      <w:pPr>
        <w:spacing w:before="120"/>
        <w:ind w:firstLine="567"/>
        <w:jc w:val="both"/>
        <w:rPr>
          <w:sz w:val="16"/>
          <w:szCs w:val="16"/>
        </w:rPr>
      </w:pPr>
    </w:p>
    <w:tbl>
      <w:tblPr>
        <w:tblStyle w:val="af9"/>
        <w:tblW w:w="9462" w:type="dxa"/>
        <w:tblInd w:w="78" w:type="dxa"/>
        <w:tblCellMar>
          <w:left w:w="78" w:type="dxa"/>
        </w:tblCellMar>
        <w:tblLook w:val="04A0" w:firstRow="1" w:lastRow="0" w:firstColumn="1" w:lastColumn="0" w:noHBand="0" w:noVBand="1"/>
      </w:tblPr>
      <w:tblGrid>
        <w:gridCol w:w="3640"/>
        <w:gridCol w:w="2881"/>
        <w:gridCol w:w="2941"/>
      </w:tblGrid>
      <w:tr w:rsidR="00245CA1" w:rsidTr="00B863F1">
        <w:tc>
          <w:tcPr>
            <w:tcW w:w="3640" w:type="dxa"/>
            <w:shd w:val="clear" w:color="auto" w:fill="auto"/>
            <w:tcMar>
              <w:left w:w="78" w:type="dxa"/>
            </w:tcMar>
          </w:tcPr>
          <w:p w:rsidR="00245CA1" w:rsidRDefault="00245CA1" w:rsidP="00272A28">
            <w:pPr>
              <w:jc w:val="center"/>
              <w:rPr>
                <w:b/>
                <w:sz w:val="26"/>
                <w:szCs w:val="26"/>
              </w:rPr>
            </w:pPr>
            <w:r>
              <w:rPr>
                <w:b/>
                <w:sz w:val="26"/>
                <w:szCs w:val="26"/>
              </w:rPr>
              <w:t>Профессиональные квалификационные группы должностей</w:t>
            </w:r>
          </w:p>
        </w:tc>
        <w:tc>
          <w:tcPr>
            <w:tcW w:w="2881" w:type="dxa"/>
            <w:shd w:val="clear" w:color="auto" w:fill="auto"/>
            <w:tcMar>
              <w:left w:w="78" w:type="dxa"/>
            </w:tcMar>
          </w:tcPr>
          <w:p w:rsidR="00245CA1" w:rsidRDefault="00245CA1" w:rsidP="00272A28">
            <w:pPr>
              <w:jc w:val="center"/>
              <w:rPr>
                <w:b/>
                <w:sz w:val="26"/>
                <w:szCs w:val="26"/>
              </w:rPr>
            </w:pPr>
            <w:r>
              <w:rPr>
                <w:b/>
                <w:sz w:val="26"/>
                <w:szCs w:val="26"/>
              </w:rPr>
              <w:t>Квалификационные уровни</w:t>
            </w:r>
          </w:p>
        </w:tc>
        <w:tc>
          <w:tcPr>
            <w:tcW w:w="2941" w:type="dxa"/>
            <w:shd w:val="clear" w:color="auto" w:fill="auto"/>
            <w:tcMar>
              <w:left w:w="78" w:type="dxa"/>
            </w:tcMar>
          </w:tcPr>
          <w:p w:rsidR="00245CA1" w:rsidRDefault="00245CA1" w:rsidP="00272A28">
            <w:pPr>
              <w:jc w:val="center"/>
              <w:rPr>
                <w:b/>
                <w:sz w:val="26"/>
                <w:szCs w:val="26"/>
              </w:rPr>
            </w:pPr>
            <w:r>
              <w:rPr>
                <w:b/>
                <w:sz w:val="26"/>
                <w:szCs w:val="26"/>
              </w:rPr>
              <w:t>Рекомендуемый минимальный размер должностного оклада, рублей</w:t>
            </w:r>
          </w:p>
        </w:tc>
      </w:tr>
      <w:tr w:rsidR="00245CA1" w:rsidTr="00B863F1">
        <w:tc>
          <w:tcPr>
            <w:tcW w:w="3640" w:type="dxa"/>
            <w:shd w:val="clear" w:color="auto" w:fill="auto"/>
            <w:tcMar>
              <w:left w:w="78" w:type="dxa"/>
            </w:tcMar>
          </w:tcPr>
          <w:p w:rsidR="00245CA1" w:rsidRDefault="00245CA1" w:rsidP="00272A28">
            <w:pPr>
              <w:jc w:val="center"/>
              <w:rPr>
                <w:sz w:val="20"/>
                <w:szCs w:val="20"/>
              </w:rPr>
            </w:pPr>
            <w:r>
              <w:rPr>
                <w:sz w:val="20"/>
                <w:szCs w:val="20"/>
              </w:rPr>
              <w:t>1</w:t>
            </w:r>
          </w:p>
        </w:tc>
        <w:tc>
          <w:tcPr>
            <w:tcW w:w="2881" w:type="dxa"/>
            <w:shd w:val="clear" w:color="auto" w:fill="auto"/>
            <w:tcMar>
              <w:left w:w="78" w:type="dxa"/>
            </w:tcMar>
          </w:tcPr>
          <w:p w:rsidR="00245CA1" w:rsidRDefault="00245CA1" w:rsidP="00272A28">
            <w:pPr>
              <w:jc w:val="center"/>
              <w:rPr>
                <w:sz w:val="20"/>
                <w:szCs w:val="20"/>
              </w:rPr>
            </w:pPr>
            <w:r>
              <w:rPr>
                <w:sz w:val="20"/>
                <w:szCs w:val="20"/>
              </w:rPr>
              <w:t>2</w:t>
            </w:r>
          </w:p>
        </w:tc>
        <w:tc>
          <w:tcPr>
            <w:tcW w:w="2941" w:type="dxa"/>
            <w:shd w:val="clear" w:color="auto" w:fill="auto"/>
            <w:tcMar>
              <w:left w:w="78" w:type="dxa"/>
            </w:tcMar>
          </w:tcPr>
          <w:p w:rsidR="00245CA1" w:rsidRDefault="00245CA1" w:rsidP="00272A28">
            <w:pPr>
              <w:jc w:val="center"/>
              <w:rPr>
                <w:sz w:val="20"/>
                <w:szCs w:val="20"/>
              </w:rPr>
            </w:pPr>
            <w:r>
              <w:rPr>
                <w:sz w:val="20"/>
                <w:szCs w:val="20"/>
              </w:rPr>
              <w:t>3</w:t>
            </w:r>
          </w:p>
        </w:tc>
      </w:tr>
      <w:tr w:rsidR="00245CA1" w:rsidTr="00B863F1">
        <w:tc>
          <w:tcPr>
            <w:tcW w:w="3640" w:type="dxa"/>
            <w:shd w:val="clear" w:color="auto" w:fill="auto"/>
            <w:tcMar>
              <w:left w:w="78" w:type="dxa"/>
            </w:tcMar>
          </w:tcPr>
          <w:p w:rsidR="00245CA1" w:rsidRDefault="00245CA1" w:rsidP="00272A28">
            <w:pPr>
              <w:jc w:val="center"/>
              <w:rPr>
                <w:sz w:val="26"/>
                <w:szCs w:val="26"/>
              </w:rPr>
            </w:pPr>
            <w:r>
              <w:rPr>
                <w:sz w:val="26"/>
                <w:szCs w:val="26"/>
              </w:rPr>
              <w:t>Общеотраслевые должности служащих первого уровня</w:t>
            </w:r>
          </w:p>
        </w:tc>
        <w:tc>
          <w:tcPr>
            <w:tcW w:w="2881" w:type="dxa"/>
            <w:shd w:val="clear" w:color="auto" w:fill="auto"/>
            <w:tcMar>
              <w:left w:w="78" w:type="dxa"/>
            </w:tcMar>
          </w:tcPr>
          <w:p w:rsidR="00245CA1" w:rsidRDefault="00245CA1" w:rsidP="00272A28">
            <w:pPr>
              <w:jc w:val="center"/>
              <w:rPr>
                <w:sz w:val="26"/>
                <w:szCs w:val="26"/>
              </w:rPr>
            </w:pPr>
            <w:r>
              <w:rPr>
                <w:sz w:val="26"/>
                <w:szCs w:val="26"/>
              </w:rPr>
              <w:t>1 квалификационный уровень</w:t>
            </w:r>
          </w:p>
        </w:tc>
        <w:tc>
          <w:tcPr>
            <w:tcW w:w="2941" w:type="dxa"/>
            <w:shd w:val="clear" w:color="auto" w:fill="auto"/>
            <w:tcMar>
              <w:left w:w="78" w:type="dxa"/>
            </w:tcMar>
          </w:tcPr>
          <w:p w:rsidR="00245CA1" w:rsidRDefault="00245CA1" w:rsidP="00272A28">
            <w:pPr>
              <w:jc w:val="center"/>
              <w:rPr>
                <w:sz w:val="26"/>
                <w:szCs w:val="26"/>
              </w:rPr>
            </w:pPr>
            <w:r>
              <w:rPr>
                <w:sz w:val="26"/>
                <w:szCs w:val="26"/>
              </w:rPr>
              <w:t>4610</w:t>
            </w:r>
          </w:p>
        </w:tc>
      </w:tr>
      <w:tr w:rsidR="00245CA1" w:rsidTr="00B863F1">
        <w:tc>
          <w:tcPr>
            <w:tcW w:w="3640" w:type="dxa"/>
            <w:shd w:val="clear" w:color="auto" w:fill="auto"/>
            <w:tcMar>
              <w:left w:w="78" w:type="dxa"/>
            </w:tcMar>
            <w:vAlign w:val="center"/>
          </w:tcPr>
          <w:p w:rsidR="00245CA1" w:rsidRDefault="00245CA1" w:rsidP="00272A28">
            <w:pPr>
              <w:jc w:val="center"/>
              <w:rPr>
                <w:color w:val="000000" w:themeColor="text1"/>
                <w:sz w:val="26"/>
                <w:szCs w:val="26"/>
              </w:rPr>
            </w:pPr>
            <w:r>
              <w:rPr>
                <w:color w:val="000000" w:themeColor="text1"/>
                <w:sz w:val="26"/>
                <w:szCs w:val="26"/>
              </w:rPr>
              <w:t>Общеотраслевые профессии рабочих второго уровня</w:t>
            </w:r>
          </w:p>
        </w:tc>
        <w:tc>
          <w:tcPr>
            <w:tcW w:w="2881" w:type="dxa"/>
            <w:shd w:val="clear" w:color="auto" w:fill="auto"/>
            <w:tcMar>
              <w:left w:w="78" w:type="dxa"/>
            </w:tcMar>
          </w:tcPr>
          <w:p w:rsidR="00245CA1" w:rsidRDefault="00245CA1" w:rsidP="00272A28">
            <w:pPr>
              <w:jc w:val="center"/>
              <w:rPr>
                <w:color w:val="000000" w:themeColor="text1"/>
                <w:sz w:val="26"/>
                <w:szCs w:val="26"/>
              </w:rPr>
            </w:pPr>
            <w:r>
              <w:rPr>
                <w:color w:val="000000" w:themeColor="text1"/>
                <w:sz w:val="26"/>
                <w:szCs w:val="26"/>
              </w:rPr>
              <w:t>1 квалификационный уровень</w:t>
            </w:r>
          </w:p>
        </w:tc>
        <w:tc>
          <w:tcPr>
            <w:tcW w:w="2941" w:type="dxa"/>
            <w:shd w:val="clear" w:color="auto" w:fill="auto"/>
            <w:tcMar>
              <w:left w:w="78" w:type="dxa"/>
            </w:tcMar>
          </w:tcPr>
          <w:p w:rsidR="00245CA1" w:rsidRDefault="00245CA1" w:rsidP="00272A28">
            <w:pPr>
              <w:jc w:val="center"/>
              <w:rPr>
                <w:color w:val="000000" w:themeColor="text1"/>
                <w:sz w:val="26"/>
                <w:szCs w:val="26"/>
              </w:rPr>
            </w:pPr>
            <w:r>
              <w:rPr>
                <w:color w:val="000000" w:themeColor="text1"/>
                <w:sz w:val="26"/>
                <w:szCs w:val="26"/>
              </w:rPr>
              <w:t>5130</w:t>
            </w:r>
          </w:p>
        </w:tc>
      </w:tr>
    </w:tbl>
    <w:p w:rsidR="00245CA1" w:rsidRDefault="00245CA1" w:rsidP="00245CA1">
      <w:pPr>
        <w:ind w:firstLine="567"/>
        <w:jc w:val="both"/>
        <w:rPr>
          <w:sz w:val="26"/>
          <w:szCs w:val="26"/>
        </w:rPr>
      </w:pPr>
      <w:bookmarkStart w:id="5" w:name="sub_2012"/>
      <w:bookmarkEnd w:id="5"/>
    </w:p>
    <w:p w:rsidR="00245CA1" w:rsidRDefault="00245CA1" w:rsidP="00245CA1">
      <w:pPr>
        <w:ind w:firstLine="567"/>
        <w:jc w:val="center"/>
        <w:rPr>
          <w:b/>
          <w:sz w:val="26"/>
          <w:szCs w:val="26"/>
        </w:rPr>
      </w:pPr>
      <w:r>
        <w:rPr>
          <w:b/>
          <w:sz w:val="26"/>
          <w:szCs w:val="26"/>
        </w:rPr>
        <w:t xml:space="preserve">3. Выплаты стимулирующего характера </w:t>
      </w:r>
    </w:p>
    <w:p w:rsidR="00245CA1" w:rsidRPr="00B863F1" w:rsidRDefault="00245CA1" w:rsidP="00245CA1">
      <w:pPr>
        <w:ind w:firstLine="567"/>
        <w:jc w:val="center"/>
        <w:rPr>
          <w:b/>
          <w:sz w:val="16"/>
          <w:szCs w:val="16"/>
        </w:rPr>
      </w:pPr>
    </w:p>
    <w:p w:rsidR="00245CA1" w:rsidRDefault="00245CA1" w:rsidP="00245CA1">
      <w:pPr>
        <w:ind w:firstLine="567"/>
        <w:jc w:val="both"/>
        <w:rPr>
          <w:sz w:val="26"/>
          <w:szCs w:val="26"/>
        </w:rPr>
      </w:pPr>
      <w:r>
        <w:rPr>
          <w:sz w:val="26"/>
          <w:szCs w:val="26"/>
        </w:rPr>
        <w:t>3.1. Выплаты стимулирующего характера работникам Учреждения включают в себя:</w:t>
      </w:r>
    </w:p>
    <w:p w:rsidR="00245CA1" w:rsidRDefault="00245CA1" w:rsidP="00245CA1">
      <w:pPr>
        <w:ind w:firstLine="567"/>
        <w:jc w:val="both"/>
        <w:rPr>
          <w:sz w:val="26"/>
          <w:szCs w:val="26"/>
        </w:rPr>
      </w:pPr>
      <w:r>
        <w:rPr>
          <w:sz w:val="26"/>
          <w:szCs w:val="26"/>
        </w:rPr>
        <w:t>выплаты за интенсивность и высокие результаты работы;</w:t>
      </w:r>
    </w:p>
    <w:p w:rsidR="00245CA1" w:rsidRDefault="00245CA1" w:rsidP="00245CA1">
      <w:pPr>
        <w:ind w:firstLine="567"/>
        <w:jc w:val="both"/>
        <w:rPr>
          <w:sz w:val="26"/>
          <w:szCs w:val="26"/>
        </w:rPr>
      </w:pPr>
      <w:r>
        <w:rPr>
          <w:sz w:val="26"/>
          <w:szCs w:val="26"/>
        </w:rPr>
        <w:t>выплаты за качество выполняемых работ;</w:t>
      </w:r>
    </w:p>
    <w:p w:rsidR="00245CA1" w:rsidRDefault="00245CA1" w:rsidP="00245CA1">
      <w:pPr>
        <w:ind w:firstLine="567"/>
        <w:jc w:val="both"/>
        <w:rPr>
          <w:sz w:val="26"/>
          <w:szCs w:val="26"/>
        </w:rPr>
      </w:pPr>
      <w:r>
        <w:rPr>
          <w:sz w:val="26"/>
          <w:szCs w:val="26"/>
        </w:rPr>
        <w:t>выплаты за стаж непрерывной работы, выслугу лет;</w:t>
      </w:r>
    </w:p>
    <w:p w:rsidR="00245CA1" w:rsidRDefault="00245CA1" w:rsidP="00245CA1">
      <w:pPr>
        <w:ind w:firstLine="567"/>
        <w:jc w:val="both"/>
        <w:rPr>
          <w:sz w:val="26"/>
          <w:szCs w:val="26"/>
        </w:rPr>
      </w:pPr>
      <w:r>
        <w:rPr>
          <w:sz w:val="26"/>
          <w:szCs w:val="26"/>
        </w:rPr>
        <w:t>выплаты за классность водителям автомобиля;</w:t>
      </w:r>
    </w:p>
    <w:p w:rsidR="00245CA1" w:rsidRDefault="00245CA1" w:rsidP="00245CA1">
      <w:pPr>
        <w:ind w:firstLine="567"/>
        <w:jc w:val="both"/>
        <w:rPr>
          <w:sz w:val="26"/>
          <w:szCs w:val="26"/>
        </w:rPr>
      </w:pPr>
      <w:r>
        <w:rPr>
          <w:sz w:val="26"/>
          <w:szCs w:val="26"/>
        </w:rPr>
        <w:t>премиальные выплаты по итогам работы.</w:t>
      </w:r>
    </w:p>
    <w:p w:rsidR="00245CA1" w:rsidRDefault="00245CA1" w:rsidP="00245CA1">
      <w:pPr>
        <w:ind w:firstLine="567"/>
        <w:jc w:val="both"/>
        <w:rPr>
          <w:sz w:val="26"/>
          <w:szCs w:val="26"/>
        </w:rPr>
      </w:pPr>
      <w:r>
        <w:rPr>
          <w:sz w:val="26"/>
          <w:szCs w:val="26"/>
        </w:rPr>
        <w:t>3</w:t>
      </w:r>
      <w:r w:rsidR="00B863F1">
        <w:rPr>
          <w:sz w:val="26"/>
          <w:szCs w:val="26"/>
        </w:rPr>
        <w:t>.2. </w:t>
      </w:r>
      <w:r>
        <w:rPr>
          <w:sz w:val="26"/>
          <w:szCs w:val="26"/>
        </w:rPr>
        <w:t xml:space="preserve">Выплаты за интенсивность и высокие результаты работы устанавливаются приказом начальника Учреждения ежемесячно на основании </w:t>
      </w:r>
      <w:r>
        <w:rPr>
          <w:sz w:val="26"/>
          <w:szCs w:val="26"/>
        </w:rPr>
        <w:lastRenderedPageBreak/>
        <w:t xml:space="preserve">протокола заседания комиссии по установлению выплат стимулирующего характера (далее – комиссия). </w:t>
      </w:r>
    </w:p>
    <w:p w:rsidR="00245CA1" w:rsidRDefault="00245CA1" w:rsidP="00245CA1">
      <w:pPr>
        <w:ind w:firstLine="567"/>
        <w:jc w:val="both"/>
        <w:rPr>
          <w:sz w:val="26"/>
          <w:szCs w:val="26"/>
        </w:rPr>
      </w:pPr>
      <w:r>
        <w:rPr>
          <w:sz w:val="26"/>
          <w:szCs w:val="26"/>
        </w:rPr>
        <w:t xml:space="preserve">Предельный размер выплаты за интенсивность и высокие результаты работы не может превышать 3,0 оклада в месяц. </w:t>
      </w:r>
    </w:p>
    <w:p w:rsidR="00245CA1" w:rsidRDefault="00245CA1" w:rsidP="00245CA1">
      <w:pPr>
        <w:ind w:firstLine="567"/>
        <w:jc w:val="both"/>
        <w:rPr>
          <w:sz w:val="26"/>
          <w:szCs w:val="26"/>
        </w:rPr>
      </w:pPr>
      <w:r>
        <w:rPr>
          <w:sz w:val="26"/>
          <w:szCs w:val="26"/>
        </w:rPr>
        <w:t>Состав комиссии утверждается приказом начальника Учреждения.</w:t>
      </w:r>
    </w:p>
    <w:p w:rsidR="00245CA1" w:rsidRDefault="00245CA1" w:rsidP="00245CA1">
      <w:pPr>
        <w:ind w:firstLine="567"/>
        <w:jc w:val="both"/>
        <w:rPr>
          <w:color w:val="000000"/>
          <w:sz w:val="26"/>
          <w:szCs w:val="26"/>
          <w:highlight w:val="white"/>
        </w:rPr>
      </w:pPr>
      <w:r>
        <w:rPr>
          <w:sz w:val="26"/>
          <w:szCs w:val="26"/>
        </w:rPr>
        <w:t xml:space="preserve">3.3. </w:t>
      </w:r>
      <w:r>
        <w:rPr>
          <w:color w:val="000000"/>
          <w:sz w:val="26"/>
          <w:szCs w:val="26"/>
          <w:shd w:val="clear" w:color="auto" w:fill="FFFFFF"/>
        </w:rPr>
        <w:t>Выплаты за качество выполняемых работ устанавливаются в процентном отношении к окладу работника учреждения в следующих размерах:</w:t>
      </w:r>
    </w:p>
    <w:p w:rsidR="00245CA1" w:rsidRDefault="00B863F1" w:rsidP="00245CA1">
      <w:pPr>
        <w:ind w:firstLine="567"/>
        <w:jc w:val="both"/>
        <w:rPr>
          <w:color w:val="000000"/>
          <w:sz w:val="26"/>
          <w:szCs w:val="26"/>
          <w:highlight w:val="white"/>
        </w:rPr>
      </w:pPr>
      <w:r>
        <w:rPr>
          <w:color w:val="000000"/>
          <w:sz w:val="26"/>
          <w:szCs w:val="26"/>
          <w:shd w:val="clear" w:color="auto" w:fill="FFFFFF"/>
        </w:rPr>
        <w:t>1) </w:t>
      </w:r>
      <w:r w:rsidR="00245CA1">
        <w:rPr>
          <w:color w:val="000000"/>
          <w:sz w:val="26"/>
          <w:szCs w:val="26"/>
          <w:shd w:val="clear" w:color="auto" w:fill="FFFFFF"/>
        </w:rPr>
        <w:t>За наличие ученой степени по основному профилю профессиональной деятельности:</w:t>
      </w:r>
    </w:p>
    <w:p w:rsidR="00245CA1" w:rsidRDefault="00245CA1" w:rsidP="00245CA1">
      <w:pPr>
        <w:ind w:firstLine="567"/>
        <w:jc w:val="both"/>
        <w:rPr>
          <w:color w:val="000000"/>
          <w:sz w:val="26"/>
          <w:szCs w:val="26"/>
          <w:highlight w:val="white"/>
        </w:rPr>
      </w:pPr>
      <w:r>
        <w:rPr>
          <w:color w:val="000000"/>
          <w:sz w:val="26"/>
          <w:szCs w:val="26"/>
          <w:shd w:val="clear" w:color="auto" w:fill="FFFFFF"/>
        </w:rPr>
        <w:t>доктора наук - ежемесячная надбавка в размере 3 процентов;</w:t>
      </w:r>
    </w:p>
    <w:p w:rsidR="00245CA1" w:rsidRDefault="00245CA1" w:rsidP="00245CA1">
      <w:pPr>
        <w:ind w:firstLine="567"/>
        <w:jc w:val="both"/>
        <w:rPr>
          <w:color w:val="000000"/>
          <w:sz w:val="26"/>
          <w:szCs w:val="26"/>
          <w:highlight w:val="white"/>
        </w:rPr>
      </w:pPr>
      <w:r>
        <w:rPr>
          <w:color w:val="000000"/>
          <w:sz w:val="26"/>
          <w:szCs w:val="26"/>
          <w:shd w:val="clear" w:color="auto" w:fill="FFFFFF"/>
        </w:rPr>
        <w:t>кандидата наук - ежемесячная надбавка в размере 2 процентов.</w:t>
      </w:r>
    </w:p>
    <w:p w:rsidR="00245CA1" w:rsidRDefault="00245CA1" w:rsidP="00245CA1">
      <w:pPr>
        <w:ind w:firstLine="567"/>
        <w:jc w:val="both"/>
        <w:rPr>
          <w:color w:val="000000"/>
          <w:sz w:val="26"/>
          <w:szCs w:val="26"/>
          <w:highlight w:val="white"/>
        </w:rPr>
      </w:pPr>
      <w:r>
        <w:rPr>
          <w:color w:val="000000"/>
          <w:sz w:val="26"/>
          <w:szCs w:val="26"/>
          <w:shd w:val="clear" w:color="auto" w:fill="FFFFFF"/>
        </w:rPr>
        <w:t>При наличии у работника учреждения более одного основания для установления надбавки за ученую степень выплата надбавки осуществляется по</w:t>
      </w:r>
      <w:r w:rsidR="00B863F1">
        <w:rPr>
          <w:color w:val="000000"/>
          <w:sz w:val="26"/>
          <w:szCs w:val="26"/>
          <w:shd w:val="clear" w:color="auto" w:fill="FFFFFF"/>
        </w:rPr>
        <w:t> </w:t>
      </w:r>
      <w:r>
        <w:rPr>
          <w:color w:val="000000"/>
          <w:sz w:val="26"/>
          <w:szCs w:val="26"/>
          <w:shd w:val="clear" w:color="auto" w:fill="FFFFFF"/>
        </w:rPr>
        <w:t>основанию, дающему право на получение большей по размеру надбавки.</w:t>
      </w:r>
    </w:p>
    <w:p w:rsidR="00245CA1" w:rsidRDefault="00B863F1" w:rsidP="00245CA1">
      <w:pPr>
        <w:ind w:firstLine="567"/>
        <w:jc w:val="both"/>
        <w:rPr>
          <w:color w:val="000000"/>
          <w:sz w:val="26"/>
          <w:szCs w:val="26"/>
          <w:highlight w:val="white"/>
        </w:rPr>
      </w:pPr>
      <w:r>
        <w:rPr>
          <w:color w:val="000000"/>
          <w:sz w:val="26"/>
          <w:szCs w:val="26"/>
          <w:shd w:val="clear" w:color="auto" w:fill="FFFFFF"/>
        </w:rPr>
        <w:t>2) </w:t>
      </w:r>
      <w:r w:rsidR="00245CA1">
        <w:rPr>
          <w:color w:val="000000"/>
          <w:sz w:val="26"/>
          <w:szCs w:val="26"/>
          <w:shd w:val="clear" w:color="auto" w:fill="FFFFFF"/>
        </w:rPr>
        <w:t>За наличие почетных званий по основному профилю профессиональной деятельности:</w:t>
      </w:r>
    </w:p>
    <w:p w:rsidR="00245CA1" w:rsidRDefault="00245CA1" w:rsidP="00245CA1">
      <w:pPr>
        <w:ind w:firstLine="567"/>
        <w:jc w:val="both"/>
        <w:rPr>
          <w:color w:val="000000"/>
          <w:sz w:val="26"/>
          <w:szCs w:val="26"/>
          <w:highlight w:val="white"/>
        </w:rPr>
      </w:pPr>
      <w:r>
        <w:rPr>
          <w:color w:val="000000"/>
          <w:sz w:val="26"/>
          <w:szCs w:val="26"/>
          <w:shd w:val="clear" w:color="auto" w:fill="FFFFFF"/>
        </w:rPr>
        <w:t>"Заслуженный строитель Российской Федерации", "Заслуженный экономист Российской Федерации" - ежемесячная надбавка в размере 2 процентов;</w:t>
      </w:r>
    </w:p>
    <w:p w:rsidR="00245CA1" w:rsidRDefault="00245CA1" w:rsidP="00245CA1">
      <w:pPr>
        <w:ind w:firstLine="567"/>
        <w:jc w:val="both"/>
        <w:rPr>
          <w:color w:val="000000"/>
          <w:sz w:val="26"/>
          <w:szCs w:val="26"/>
          <w:highlight w:val="white"/>
        </w:rPr>
      </w:pPr>
      <w:r>
        <w:rPr>
          <w:color w:val="000000"/>
          <w:sz w:val="26"/>
          <w:szCs w:val="26"/>
          <w:shd w:val="clear" w:color="auto" w:fill="FFFFFF"/>
        </w:rPr>
        <w:t>"Заслуженный строитель Чувашской Республики", "Заслуженный экономист Чувашской Республики" - ежемесячная надбавка в размере 1,5 процента.</w:t>
      </w:r>
    </w:p>
    <w:p w:rsidR="00245CA1" w:rsidRDefault="00245CA1" w:rsidP="00245CA1">
      <w:pPr>
        <w:ind w:firstLine="567"/>
        <w:jc w:val="both"/>
        <w:rPr>
          <w:color w:val="000000"/>
          <w:sz w:val="26"/>
          <w:szCs w:val="26"/>
          <w:highlight w:val="white"/>
        </w:rPr>
      </w:pPr>
      <w:r>
        <w:rPr>
          <w:color w:val="000000"/>
          <w:sz w:val="26"/>
          <w:szCs w:val="26"/>
          <w:shd w:val="clear" w:color="auto" w:fill="FFFFFF"/>
        </w:rPr>
        <w:t>Стимулирующая надбавка работникам учреждения, имеющим несколько почетных званий, устанавливается по одному из них, имеющему большее значение.</w:t>
      </w:r>
    </w:p>
    <w:p w:rsidR="00245CA1" w:rsidRDefault="00245CA1" w:rsidP="00245CA1">
      <w:pPr>
        <w:ind w:firstLine="567"/>
        <w:jc w:val="both"/>
        <w:rPr>
          <w:color w:val="000000" w:themeColor="text1"/>
          <w:sz w:val="26"/>
          <w:szCs w:val="26"/>
          <w:highlight w:val="white"/>
        </w:rPr>
      </w:pPr>
      <w:r>
        <w:rPr>
          <w:color w:val="000000" w:themeColor="text1"/>
          <w:sz w:val="27"/>
          <w:szCs w:val="27"/>
          <w:shd w:val="clear" w:color="auto" w:fill="FFFFFF"/>
        </w:rPr>
        <w:t>Начальнику учреждения, его заместителям и главному бухгалтеру выплаты за качество выполняемых работ не устанавливаются.</w:t>
      </w:r>
    </w:p>
    <w:p w:rsidR="00245CA1" w:rsidRDefault="00245CA1" w:rsidP="00245CA1">
      <w:pPr>
        <w:ind w:firstLine="567"/>
        <w:jc w:val="both"/>
        <w:rPr>
          <w:sz w:val="26"/>
          <w:szCs w:val="26"/>
        </w:rPr>
      </w:pPr>
      <w:r>
        <w:rPr>
          <w:sz w:val="26"/>
          <w:szCs w:val="26"/>
        </w:rPr>
        <w:t>3.4. Выплата за стаж непрерывной работы, выслугу лет.</w:t>
      </w:r>
    </w:p>
    <w:p w:rsidR="00245CA1" w:rsidRPr="00B863F1" w:rsidRDefault="00245CA1" w:rsidP="00245CA1">
      <w:pPr>
        <w:ind w:firstLine="567"/>
        <w:jc w:val="both"/>
        <w:rPr>
          <w:sz w:val="26"/>
          <w:szCs w:val="26"/>
        </w:rPr>
      </w:pPr>
      <w:r>
        <w:rPr>
          <w:sz w:val="26"/>
          <w:szCs w:val="26"/>
        </w:rPr>
        <w:t>Выплата за стаж непрерывной работы</w:t>
      </w:r>
      <w:r w:rsidR="00B863F1">
        <w:rPr>
          <w:sz w:val="26"/>
          <w:szCs w:val="26"/>
        </w:rPr>
        <w:t xml:space="preserve">, выслугу лет устанавливается </w:t>
      </w:r>
      <w:r w:rsidR="00B863F1" w:rsidRPr="00B863F1">
        <w:rPr>
          <w:sz w:val="26"/>
          <w:szCs w:val="26"/>
        </w:rPr>
        <w:t>в </w:t>
      </w:r>
      <w:r w:rsidRPr="00B863F1">
        <w:rPr>
          <w:sz w:val="26"/>
          <w:szCs w:val="26"/>
        </w:rPr>
        <w:t>процентном отношении к окладу работника Учреждения в следующих размерах:</w:t>
      </w:r>
    </w:p>
    <w:p w:rsidR="00245CA1" w:rsidRDefault="00245CA1" w:rsidP="00245CA1">
      <w:pPr>
        <w:ind w:firstLine="567"/>
        <w:jc w:val="both"/>
        <w:rPr>
          <w:sz w:val="26"/>
          <w:szCs w:val="26"/>
        </w:rPr>
      </w:pPr>
      <w:r>
        <w:rPr>
          <w:sz w:val="26"/>
          <w:szCs w:val="26"/>
        </w:rPr>
        <w:t>при стаже работы от 1 года до 5 лет – 5 %;</w:t>
      </w:r>
    </w:p>
    <w:p w:rsidR="00245CA1" w:rsidRDefault="00245CA1" w:rsidP="00245CA1">
      <w:pPr>
        <w:ind w:firstLine="567"/>
        <w:jc w:val="both"/>
        <w:rPr>
          <w:sz w:val="26"/>
          <w:szCs w:val="26"/>
        </w:rPr>
      </w:pPr>
      <w:r>
        <w:rPr>
          <w:sz w:val="26"/>
          <w:szCs w:val="26"/>
        </w:rPr>
        <w:t>при стаже работы от 5 лет до 15 лет – 10 %;</w:t>
      </w:r>
    </w:p>
    <w:p w:rsidR="00245CA1" w:rsidRDefault="00245CA1" w:rsidP="00245CA1">
      <w:pPr>
        <w:ind w:firstLine="567"/>
        <w:jc w:val="both"/>
        <w:rPr>
          <w:sz w:val="26"/>
          <w:szCs w:val="26"/>
        </w:rPr>
      </w:pPr>
      <w:r>
        <w:rPr>
          <w:sz w:val="26"/>
          <w:szCs w:val="26"/>
        </w:rPr>
        <w:t>при стаже работы свыше 15 лет – 15 %.</w:t>
      </w:r>
    </w:p>
    <w:p w:rsidR="00245CA1" w:rsidRDefault="00245CA1" w:rsidP="00245CA1">
      <w:pPr>
        <w:ind w:firstLine="567"/>
        <w:jc w:val="both"/>
        <w:rPr>
          <w:sz w:val="26"/>
          <w:szCs w:val="26"/>
        </w:rPr>
      </w:pPr>
      <w:r>
        <w:rPr>
          <w:sz w:val="26"/>
          <w:szCs w:val="26"/>
        </w:rPr>
        <w:t>Ежемесячная выплата за стаж непрерывной работы, выслугу лет начисляется пропорционально отработанному времени исходя из должностного оклада работника и выплачивается ежемесячно одновременно с заработной платой.</w:t>
      </w:r>
    </w:p>
    <w:p w:rsidR="00245CA1" w:rsidRDefault="00245CA1" w:rsidP="00245CA1">
      <w:pPr>
        <w:ind w:firstLine="567"/>
        <w:jc w:val="both"/>
        <w:rPr>
          <w:sz w:val="26"/>
          <w:szCs w:val="26"/>
        </w:rPr>
      </w:pPr>
      <w:r>
        <w:rPr>
          <w:sz w:val="26"/>
          <w:szCs w:val="26"/>
        </w:rPr>
        <w:t>Ежемесячная выплата за стаж непрерывной работы, выслугу лет выплачивается с момента возникновения права на назначение или изменение размера этой выплаты. Назначение ежемесячной выплаты за стаж непрерывной работы, выслугу лет к должностному окладу производится на основании приказа Учреждения по представлению комиссии.</w:t>
      </w:r>
    </w:p>
    <w:p w:rsidR="00245CA1" w:rsidRDefault="00245CA1" w:rsidP="00245CA1">
      <w:pPr>
        <w:ind w:firstLine="567"/>
        <w:jc w:val="both"/>
        <w:rPr>
          <w:sz w:val="26"/>
          <w:szCs w:val="26"/>
        </w:rPr>
      </w:pPr>
      <w:r>
        <w:rPr>
          <w:sz w:val="26"/>
          <w:szCs w:val="26"/>
        </w:rPr>
        <w:t>При увольнении работника ежемесячная выплата за стаж непрерывной работы, выслугу лет начисляется пропор</w:t>
      </w:r>
      <w:r w:rsidR="00B863F1">
        <w:rPr>
          <w:sz w:val="26"/>
          <w:szCs w:val="26"/>
        </w:rPr>
        <w:t>ционально отработанному времени</w:t>
      </w:r>
      <w:r>
        <w:rPr>
          <w:sz w:val="26"/>
          <w:szCs w:val="26"/>
        </w:rPr>
        <w:t xml:space="preserve"> и ее выплата производится при окончательном расчете.</w:t>
      </w:r>
    </w:p>
    <w:p w:rsidR="00245CA1" w:rsidRDefault="00245CA1" w:rsidP="00245CA1">
      <w:pPr>
        <w:ind w:firstLine="567"/>
        <w:jc w:val="both"/>
        <w:rPr>
          <w:sz w:val="26"/>
          <w:szCs w:val="26"/>
        </w:rPr>
      </w:pPr>
      <w:r>
        <w:rPr>
          <w:sz w:val="26"/>
          <w:szCs w:val="26"/>
        </w:rPr>
        <w:t>Стаж работы для выплаты за стаж непрерывной работы утверждается приказом начальника Учреждения.</w:t>
      </w:r>
    </w:p>
    <w:p w:rsidR="00245CA1" w:rsidRDefault="00245CA1" w:rsidP="00245CA1">
      <w:pPr>
        <w:ind w:firstLine="567"/>
        <w:jc w:val="both"/>
        <w:rPr>
          <w:sz w:val="26"/>
          <w:szCs w:val="26"/>
        </w:rPr>
      </w:pPr>
      <w:r>
        <w:rPr>
          <w:sz w:val="26"/>
          <w:szCs w:val="26"/>
        </w:rPr>
        <w:t>Основным документом для определения общего стажа работы, дающего право на получение ежемесячной выплаты за стаж непрерывной работы, выслугу лет, является трудовая книжка, а также документы, удостоверяющие наличие стажа, работы (службы), дающего право на получение указанной выплаты.</w:t>
      </w:r>
    </w:p>
    <w:p w:rsidR="00245CA1" w:rsidRDefault="00245CA1" w:rsidP="00245CA1">
      <w:pPr>
        <w:ind w:firstLine="567"/>
        <w:jc w:val="both"/>
        <w:rPr>
          <w:sz w:val="26"/>
          <w:szCs w:val="26"/>
        </w:rPr>
      </w:pPr>
      <w:r>
        <w:rPr>
          <w:sz w:val="26"/>
          <w:szCs w:val="26"/>
        </w:rPr>
        <w:t>Индивидуальные трудовые споры по вопросам установления стажа непрерывной работы, выслуги лет рассматриваются в установленном законодательством порядке.</w:t>
      </w:r>
    </w:p>
    <w:p w:rsidR="00245CA1" w:rsidRDefault="00245CA1" w:rsidP="00245CA1">
      <w:pPr>
        <w:ind w:firstLine="567"/>
        <w:jc w:val="both"/>
        <w:rPr>
          <w:sz w:val="26"/>
          <w:szCs w:val="26"/>
        </w:rPr>
      </w:pPr>
      <w:r>
        <w:rPr>
          <w:sz w:val="26"/>
          <w:szCs w:val="26"/>
        </w:rPr>
        <w:lastRenderedPageBreak/>
        <w:t>3.5. Выплата за классность водителям.</w:t>
      </w:r>
    </w:p>
    <w:p w:rsidR="00245CA1" w:rsidRDefault="00245CA1" w:rsidP="00245CA1">
      <w:pPr>
        <w:ind w:firstLine="567"/>
        <w:jc w:val="both"/>
        <w:rPr>
          <w:sz w:val="26"/>
          <w:szCs w:val="26"/>
        </w:rPr>
      </w:pPr>
      <w:r>
        <w:rPr>
          <w:sz w:val="26"/>
          <w:szCs w:val="26"/>
        </w:rPr>
        <w:t xml:space="preserve">Ежемесячная надбавка за классность является дополнительной выплатой водителям, носит стимулирующий характер, размер надбавки за классность устанавливается в процентном отношении от установленного должностного оклада, начисляется за фактически отработанное время, выплачивается ежемесячно в сроки, установленные коллективным договором для выплаты заработной платы. </w:t>
      </w:r>
    </w:p>
    <w:p w:rsidR="00245CA1" w:rsidRDefault="00245CA1" w:rsidP="00245CA1">
      <w:pPr>
        <w:ind w:firstLine="567"/>
        <w:jc w:val="both"/>
        <w:rPr>
          <w:sz w:val="26"/>
          <w:szCs w:val="26"/>
        </w:rPr>
      </w:pPr>
      <w:r>
        <w:rPr>
          <w:sz w:val="26"/>
          <w:szCs w:val="26"/>
        </w:rPr>
        <w:t>Основанием для установления и начисления ежемесячной надбавки за</w:t>
      </w:r>
      <w:r w:rsidR="00B863F1">
        <w:rPr>
          <w:sz w:val="26"/>
          <w:szCs w:val="26"/>
        </w:rPr>
        <w:t> </w:t>
      </w:r>
      <w:r>
        <w:rPr>
          <w:sz w:val="26"/>
          <w:szCs w:val="26"/>
        </w:rPr>
        <w:t>классность водителям является приказ начальника Учреждения в части классности и размера надбавки за классность.</w:t>
      </w:r>
    </w:p>
    <w:p w:rsidR="00245CA1" w:rsidRDefault="00245CA1" w:rsidP="00245CA1">
      <w:pPr>
        <w:ind w:firstLine="567"/>
        <w:jc w:val="both"/>
        <w:rPr>
          <w:sz w:val="26"/>
          <w:szCs w:val="26"/>
        </w:rPr>
      </w:pPr>
      <w:r>
        <w:rPr>
          <w:sz w:val="26"/>
          <w:szCs w:val="26"/>
        </w:rPr>
        <w:t xml:space="preserve">Надбавка за классность устанавливается в следующих размерах: </w:t>
      </w:r>
    </w:p>
    <w:p w:rsidR="00245CA1" w:rsidRDefault="00245CA1" w:rsidP="00245CA1">
      <w:pPr>
        <w:ind w:firstLine="567"/>
        <w:jc w:val="both"/>
        <w:rPr>
          <w:sz w:val="26"/>
          <w:szCs w:val="26"/>
        </w:rPr>
      </w:pPr>
      <w:r>
        <w:rPr>
          <w:sz w:val="26"/>
          <w:szCs w:val="26"/>
        </w:rPr>
        <w:t xml:space="preserve">за I класс - в размере 25% от должностного оклада; </w:t>
      </w:r>
    </w:p>
    <w:p w:rsidR="00245CA1" w:rsidRDefault="00245CA1" w:rsidP="00245CA1">
      <w:pPr>
        <w:ind w:firstLine="567"/>
        <w:jc w:val="both"/>
        <w:rPr>
          <w:sz w:val="26"/>
          <w:szCs w:val="26"/>
        </w:rPr>
      </w:pPr>
      <w:r>
        <w:rPr>
          <w:sz w:val="26"/>
          <w:szCs w:val="26"/>
        </w:rPr>
        <w:t>за II класс - в размере 10% от должностного оклада.</w:t>
      </w:r>
    </w:p>
    <w:p w:rsidR="00245CA1" w:rsidRDefault="00245CA1" w:rsidP="00245CA1">
      <w:pPr>
        <w:ind w:firstLine="567"/>
        <w:jc w:val="both"/>
        <w:rPr>
          <w:sz w:val="26"/>
          <w:szCs w:val="26"/>
        </w:rPr>
      </w:pPr>
      <w:r>
        <w:rPr>
          <w:sz w:val="26"/>
          <w:szCs w:val="26"/>
        </w:rPr>
        <w:t>Снижение или отмена классности и снижение или отмена надбавки за</w:t>
      </w:r>
      <w:r w:rsidR="00B863F1">
        <w:rPr>
          <w:sz w:val="26"/>
          <w:szCs w:val="26"/>
        </w:rPr>
        <w:t> </w:t>
      </w:r>
      <w:r>
        <w:rPr>
          <w:sz w:val="26"/>
          <w:szCs w:val="26"/>
        </w:rPr>
        <w:t xml:space="preserve">классность производится на основании приказа учреждения с внесением изменений в определенные сторонами условия трудового договора в сроки, установленные статьей 74 Трудового кодекса РФ. </w:t>
      </w:r>
    </w:p>
    <w:p w:rsidR="00245CA1" w:rsidRDefault="00245CA1" w:rsidP="00245CA1">
      <w:pPr>
        <w:ind w:firstLine="567"/>
        <w:jc w:val="both"/>
        <w:rPr>
          <w:sz w:val="26"/>
          <w:szCs w:val="26"/>
        </w:rPr>
      </w:pPr>
      <w:r>
        <w:rPr>
          <w:sz w:val="26"/>
          <w:szCs w:val="26"/>
        </w:rPr>
        <w:t>3.6. Премиальные выплаты по итогам работы.</w:t>
      </w:r>
    </w:p>
    <w:p w:rsidR="00245CA1" w:rsidRDefault="00245CA1" w:rsidP="00245CA1">
      <w:pPr>
        <w:ind w:firstLine="567"/>
        <w:jc w:val="both"/>
        <w:rPr>
          <w:sz w:val="26"/>
          <w:szCs w:val="26"/>
        </w:rPr>
      </w:pPr>
      <w:r>
        <w:rPr>
          <w:sz w:val="26"/>
          <w:szCs w:val="26"/>
        </w:rPr>
        <w:t>Премиальные выплаты осуществляются в пределах субсидии, выделенной на</w:t>
      </w:r>
      <w:r w:rsidR="00B863F1">
        <w:rPr>
          <w:sz w:val="26"/>
          <w:szCs w:val="26"/>
        </w:rPr>
        <w:t> </w:t>
      </w:r>
      <w:r>
        <w:rPr>
          <w:sz w:val="26"/>
          <w:szCs w:val="26"/>
        </w:rPr>
        <w:t>оплату труда работников Учреждения, а также средств, поступающих от</w:t>
      </w:r>
      <w:r w:rsidR="00B863F1">
        <w:rPr>
          <w:sz w:val="26"/>
          <w:szCs w:val="26"/>
        </w:rPr>
        <w:t> </w:t>
      </w:r>
      <w:r>
        <w:rPr>
          <w:sz w:val="26"/>
          <w:szCs w:val="26"/>
        </w:rPr>
        <w:t>приносящей доход деятельности, направленных на оплату труда работников. Максимальный размер премиальной выплаты по итогам работы при формировании фонда оплаты труда составляет не более двух окладов в год.</w:t>
      </w:r>
    </w:p>
    <w:p w:rsidR="00245CA1" w:rsidRDefault="00245CA1" w:rsidP="00245CA1">
      <w:pPr>
        <w:ind w:firstLine="567"/>
        <w:jc w:val="both"/>
        <w:rPr>
          <w:sz w:val="26"/>
          <w:szCs w:val="26"/>
        </w:rPr>
      </w:pPr>
      <w:r>
        <w:rPr>
          <w:sz w:val="26"/>
          <w:szCs w:val="26"/>
        </w:rPr>
        <w:t>Премиальные выплаты по итогам работы устанавливаются по результатам выполнения показателей и критериев оценки эффективности труда работников Учреждения в целях усиления его материальной заинтересованности в повышении качества выполняемых задач, возложенных на учреждение, своевременном и добросовестном исполнении своих обязанностей, повышении уровня ответственности за порученный участок работы, а также за выполнение заданий в</w:t>
      </w:r>
      <w:r w:rsidR="00B863F1">
        <w:rPr>
          <w:sz w:val="26"/>
          <w:szCs w:val="26"/>
        </w:rPr>
        <w:t> </w:t>
      </w:r>
      <w:r>
        <w:rPr>
          <w:sz w:val="26"/>
          <w:szCs w:val="26"/>
        </w:rPr>
        <w:t>особых условиях.</w:t>
      </w:r>
    </w:p>
    <w:p w:rsidR="00245CA1" w:rsidRDefault="00245CA1" w:rsidP="00245CA1">
      <w:pPr>
        <w:ind w:firstLine="567"/>
        <w:jc w:val="both"/>
        <w:rPr>
          <w:sz w:val="26"/>
          <w:szCs w:val="26"/>
        </w:rPr>
      </w:pPr>
      <w:r>
        <w:rPr>
          <w:sz w:val="26"/>
          <w:szCs w:val="26"/>
        </w:rPr>
        <w:t>Выплачиваемая премия является формой материального стимулирования эффективного и добросовестного труда, а также конкретного вклада работника в</w:t>
      </w:r>
      <w:r w:rsidR="00B863F1">
        <w:rPr>
          <w:sz w:val="26"/>
          <w:szCs w:val="26"/>
        </w:rPr>
        <w:t> </w:t>
      </w:r>
      <w:r>
        <w:rPr>
          <w:sz w:val="26"/>
          <w:szCs w:val="26"/>
        </w:rPr>
        <w:t>успешное выполнение задач, стоящих перед Учреждением.</w:t>
      </w:r>
    </w:p>
    <w:p w:rsidR="00245CA1" w:rsidRDefault="00245CA1" w:rsidP="00245CA1">
      <w:pPr>
        <w:ind w:firstLine="567"/>
        <w:jc w:val="both"/>
        <w:rPr>
          <w:sz w:val="26"/>
          <w:szCs w:val="26"/>
        </w:rPr>
      </w:pPr>
      <w:r>
        <w:rPr>
          <w:sz w:val="26"/>
          <w:szCs w:val="26"/>
        </w:rPr>
        <w:t>Премирование работников производится на основании приказа начальника Учреждения с учетом оценки качества работника по итогам работы за отчетный период (месяц, квартал, год либо иной период, установленный решением начальника Учреждения).</w:t>
      </w:r>
    </w:p>
    <w:p w:rsidR="00245CA1" w:rsidRDefault="00245CA1" w:rsidP="00245CA1">
      <w:pPr>
        <w:ind w:firstLine="567"/>
        <w:jc w:val="both"/>
        <w:rPr>
          <w:sz w:val="26"/>
          <w:szCs w:val="26"/>
        </w:rPr>
      </w:pPr>
      <w:r>
        <w:rPr>
          <w:sz w:val="26"/>
          <w:szCs w:val="26"/>
        </w:rPr>
        <w:t>Коэффициент премирования при работе без замечаний оценивается в</w:t>
      </w:r>
      <w:r w:rsidR="00B863F1">
        <w:rPr>
          <w:sz w:val="26"/>
          <w:szCs w:val="26"/>
        </w:rPr>
        <w:t> </w:t>
      </w:r>
      <w:r>
        <w:rPr>
          <w:sz w:val="26"/>
          <w:szCs w:val="26"/>
        </w:rPr>
        <w:t>1,0</w:t>
      </w:r>
      <w:r w:rsidR="00B863F1">
        <w:rPr>
          <w:sz w:val="26"/>
          <w:szCs w:val="26"/>
        </w:rPr>
        <w:t> </w:t>
      </w:r>
      <w:r>
        <w:rPr>
          <w:sz w:val="26"/>
          <w:szCs w:val="26"/>
        </w:rPr>
        <w:t xml:space="preserve">(один) балл. </w:t>
      </w:r>
    </w:p>
    <w:p w:rsidR="00245CA1" w:rsidRDefault="00245CA1" w:rsidP="00245CA1">
      <w:pPr>
        <w:ind w:firstLine="567"/>
        <w:jc w:val="both"/>
        <w:rPr>
          <w:sz w:val="26"/>
          <w:szCs w:val="26"/>
        </w:rPr>
      </w:pPr>
      <w:r>
        <w:rPr>
          <w:sz w:val="26"/>
          <w:szCs w:val="26"/>
        </w:rPr>
        <w:t>Коэффициент для определения размера премирования работников осуществляет комиссия по установлению выплат стимулирующего характера сотрудникам учреждения. Для определения размера их премирования за отчетный период, не позднее 5 числа месяца, следующего за отчетным периодом (месяц, квартал, год либо иной период, установленный решением начальника Учреждения), комиссия составляет протокол, устанавливающий оценку качества работника.</w:t>
      </w:r>
    </w:p>
    <w:p w:rsidR="00245CA1" w:rsidRDefault="00245CA1" w:rsidP="00245CA1">
      <w:pPr>
        <w:ind w:firstLine="567"/>
        <w:jc w:val="both"/>
        <w:rPr>
          <w:sz w:val="26"/>
          <w:szCs w:val="26"/>
        </w:rPr>
      </w:pPr>
      <w:r>
        <w:rPr>
          <w:sz w:val="26"/>
          <w:szCs w:val="26"/>
        </w:rPr>
        <w:t>Размер премии по результатам работы за определенный период может быть снижен на основании приказа Учреждения в связи с допущенными нарушениями трудовой дисциплины или ненадлежащим исполнением должностных обязанностей:</w:t>
      </w:r>
    </w:p>
    <w:p w:rsidR="00245CA1" w:rsidRDefault="00245CA1" w:rsidP="00245CA1">
      <w:pPr>
        <w:ind w:firstLine="567"/>
        <w:jc w:val="both"/>
        <w:rPr>
          <w:sz w:val="26"/>
          <w:szCs w:val="26"/>
        </w:rPr>
      </w:pPr>
      <w:r>
        <w:rPr>
          <w:sz w:val="26"/>
          <w:szCs w:val="26"/>
        </w:rPr>
        <w:t>появление на работе в нетрезвом виде;</w:t>
      </w:r>
    </w:p>
    <w:p w:rsidR="00245CA1" w:rsidRDefault="00245CA1" w:rsidP="00245CA1">
      <w:pPr>
        <w:ind w:firstLine="567"/>
        <w:jc w:val="both"/>
        <w:rPr>
          <w:sz w:val="26"/>
          <w:szCs w:val="26"/>
        </w:rPr>
      </w:pPr>
      <w:r>
        <w:rPr>
          <w:sz w:val="26"/>
          <w:szCs w:val="26"/>
        </w:rPr>
        <w:lastRenderedPageBreak/>
        <w:t>совершение хищения по месту работы;</w:t>
      </w:r>
    </w:p>
    <w:p w:rsidR="00245CA1" w:rsidRDefault="00245CA1" w:rsidP="00245CA1">
      <w:pPr>
        <w:ind w:firstLine="567"/>
        <w:jc w:val="both"/>
        <w:rPr>
          <w:sz w:val="26"/>
          <w:szCs w:val="26"/>
        </w:rPr>
      </w:pPr>
      <w:r>
        <w:rPr>
          <w:sz w:val="26"/>
          <w:szCs w:val="26"/>
        </w:rPr>
        <w:t>прогул без уважительных причин;</w:t>
      </w:r>
    </w:p>
    <w:p w:rsidR="00245CA1" w:rsidRDefault="00245CA1" w:rsidP="00245CA1">
      <w:pPr>
        <w:ind w:firstLine="567"/>
        <w:jc w:val="both"/>
        <w:rPr>
          <w:sz w:val="26"/>
          <w:szCs w:val="26"/>
        </w:rPr>
      </w:pPr>
      <w:r>
        <w:rPr>
          <w:sz w:val="26"/>
          <w:szCs w:val="26"/>
        </w:rPr>
        <w:t>нанесение материального ущерба;</w:t>
      </w:r>
    </w:p>
    <w:p w:rsidR="00245CA1" w:rsidRDefault="00245CA1" w:rsidP="00245CA1">
      <w:pPr>
        <w:ind w:firstLine="567"/>
        <w:jc w:val="both"/>
        <w:rPr>
          <w:sz w:val="26"/>
          <w:szCs w:val="26"/>
        </w:rPr>
      </w:pPr>
      <w:r>
        <w:rPr>
          <w:sz w:val="26"/>
          <w:szCs w:val="26"/>
        </w:rPr>
        <w:t>нарушение правил техники безопасности.</w:t>
      </w:r>
    </w:p>
    <w:p w:rsidR="00245CA1" w:rsidRDefault="00245CA1" w:rsidP="00245CA1">
      <w:pPr>
        <w:ind w:firstLine="567"/>
        <w:jc w:val="both"/>
        <w:rPr>
          <w:sz w:val="26"/>
          <w:szCs w:val="26"/>
        </w:rPr>
      </w:pPr>
      <w:r>
        <w:rPr>
          <w:sz w:val="26"/>
          <w:szCs w:val="26"/>
        </w:rPr>
        <w:t>Размер премиальных выплат по итогам работы может устанавливаться как в</w:t>
      </w:r>
      <w:r w:rsidR="001020E9">
        <w:rPr>
          <w:sz w:val="26"/>
          <w:szCs w:val="26"/>
        </w:rPr>
        <w:t> </w:t>
      </w:r>
      <w:r>
        <w:rPr>
          <w:sz w:val="26"/>
          <w:szCs w:val="26"/>
        </w:rPr>
        <w:t>абсолютном значении, так и  в  процентном отношении к окладам.</w:t>
      </w:r>
    </w:p>
    <w:p w:rsidR="00245CA1" w:rsidRDefault="00245CA1" w:rsidP="00245CA1">
      <w:pPr>
        <w:ind w:firstLine="567"/>
        <w:jc w:val="both"/>
        <w:rPr>
          <w:b/>
          <w:sz w:val="26"/>
          <w:szCs w:val="26"/>
        </w:rPr>
      </w:pPr>
    </w:p>
    <w:p w:rsidR="00245CA1" w:rsidRDefault="00245CA1" w:rsidP="00245CA1">
      <w:pPr>
        <w:ind w:firstLine="720"/>
        <w:jc w:val="center"/>
        <w:rPr>
          <w:b/>
          <w:sz w:val="26"/>
          <w:szCs w:val="26"/>
        </w:rPr>
      </w:pPr>
      <w:r>
        <w:rPr>
          <w:b/>
          <w:sz w:val="26"/>
          <w:szCs w:val="26"/>
        </w:rPr>
        <w:t>4. Выплаты компенсационного характера</w:t>
      </w:r>
    </w:p>
    <w:p w:rsidR="00245CA1" w:rsidRDefault="00245CA1" w:rsidP="00245CA1">
      <w:pPr>
        <w:ind w:firstLine="720"/>
        <w:jc w:val="center"/>
        <w:rPr>
          <w:b/>
          <w:sz w:val="26"/>
          <w:szCs w:val="26"/>
        </w:rPr>
      </w:pPr>
    </w:p>
    <w:p w:rsidR="00245CA1" w:rsidRDefault="00245CA1" w:rsidP="00245CA1">
      <w:pPr>
        <w:ind w:firstLine="720"/>
        <w:jc w:val="both"/>
        <w:rPr>
          <w:sz w:val="26"/>
          <w:szCs w:val="26"/>
        </w:rPr>
      </w:pPr>
      <w:r>
        <w:rPr>
          <w:sz w:val="26"/>
          <w:szCs w:val="26"/>
        </w:rPr>
        <w:t>Работникам Учреждения устанавливаются следующие виды выплат компенсационного характера:</w:t>
      </w:r>
    </w:p>
    <w:p w:rsidR="00245CA1" w:rsidRDefault="00245CA1" w:rsidP="00245CA1">
      <w:pPr>
        <w:ind w:firstLine="720"/>
        <w:jc w:val="both"/>
        <w:rPr>
          <w:sz w:val="26"/>
          <w:szCs w:val="26"/>
        </w:rPr>
      </w:pPr>
      <w:r>
        <w:rPr>
          <w:sz w:val="26"/>
          <w:szCs w:val="26"/>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 нерабочие праздничные дни и при выполнении работ в других условиях, отклоняющихся от нормальных) осуществляются в соответствии со статьями 149-154 Трудового Кодекса РФ.</w:t>
      </w:r>
    </w:p>
    <w:p w:rsidR="00245CA1" w:rsidRDefault="00245CA1" w:rsidP="00245CA1">
      <w:pPr>
        <w:ind w:firstLine="720"/>
        <w:jc w:val="both"/>
        <w:rPr>
          <w:sz w:val="26"/>
          <w:szCs w:val="26"/>
        </w:rPr>
      </w:pPr>
      <w:r>
        <w:rPr>
          <w:sz w:val="26"/>
          <w:szCs w:val="26"/>
        </w:rPr>
        <w:t>Выплаты компенсационного характера устанавливаются в процентах к</w:t>
      </w:r>
      <w:r w:rsidR="001020E9">
        <w:rPr>
          <w:sz w:val="26"/>
          <w:szCs w:val="26"/>
        </w:rPr>
        <w:t> </w:t>
      </w:r>
      <w:r>
        <w:rPr>
          <w:sz w:val="26"/>
          <w:szCs w:val="26"/>
        </w:rPr>
        <w:t>должностным окладам или в абсолютных размерах, если иное не установлено законодательством Российской Федерации, законодательством Чувашской Республики и муниципальными правовыми актами города Чебоксары.</w:t>
      </w:r>
    </w:p>
    <w:p w:rsidR="00245CA1" w:rsidRDefault="00245CA1" w:rsidP="00245CA1">
      <w:pPr>
        <w:ind w:firstLine="720"/>
        <w:jc w:val="both"/>
        <w:rPr>
          <w:sz w:val="26"/>
          <w:szCs w:val="26"/>
        </w:rPr>
      </w:pPr>
      <w:r>
        <w:rPr>
          <w:sz w:val="26"/>
          <w:szCs w:val="26"/>
        </w:rPr>
        <w:t>Конкретные размеры выплат компенсационного характера не могут быть ниже минимальных размеров, предусмотренных трудовым законодательством и иными нормативными правовыми актами, содержащими нормы трудового права.</w:t>
      </w:r>
    </w:p>
    <w:p w:rsidR="00245CA1" w:rsidRDefault="00245CA1" w:rsidP="00245CA1">
      <w:pPr>
        <w:ind w:firstLine="720"/>
        <w:jc w:val="both"/>
        <w:rPr>
          <w:sz w:val="26"/>
          <w:szCs w:val="26"/>
        </w:rPr>
      </w:pPr>
      <w:r>
        <w:rPr>
          <w:sz w:val="26"/>
          <w:szCs w:val="26"/>
        </w:rPr>
        <w:t>Размеры и условия осуществления выплат компенсационного характера конкретизируются в трудовых договорах работников Учреждения.</w:t>
      </w:r>
    </w:p>
    <w:p w:rsidR="00245CA1" w:rsidRDefault="00245CA1" w:rsidP="00245CA1">
      <w:pPr>
        <w:ind w:firstLine="720"/>
        <w:jc w:val="center"/>
        <w:rPr>
          <w:b/>
          <w:sz w:val="26"/>
          <w:szCs w:val="26"/>
        </w:rPr>
      </w:pPr>
    </w:p>
    <w:p w:rsidR="00245CA1" w:rsidRDefault="00245CA1" w:rsidP="00245CA1">
      <w:pPr>
        <w:ind w:firstLine="720"/>
        <w:jc w:val="center"/>
        <w:rPr>
          <w:b/>
          <w:sz w:val="26"/>
          <w:szCs w:val="26"/>
        </w:rPr>
      </w:pPr>
      <w:r>
        <w:rPr>
          <w:b/>
          <w:sz w:val="26"/>
          <w:szCs w:val="26"/>
        </w:rPr>
        <w:t>5. Условия оплаты труда начальника Учреждения, заместителей начальника Учреждения, главного бухгалтера</w:t>
      </w:r>
    </w:p>
    <w:p w:rsidR="00245CA1" w:rsidRDefault="00245CA1" w:rsidP="00245CA1">
      <w:pPr>
        <w:ind w:firstLine="720"/>
        <w:jc w:val="center"/>
        <w:rPr>
          <w:b/>
          <w:sz w:val="26"/>
          <w:szCs w:val="26"/>
        </w:rPr>
      </w:pPr>
    </w:p>
    <w:p w:rsidR="00245CA1" w:rsidRDefault="00245CA1" w:rsidP="00245CA1">
      <w:pPr>
        <w:ind w:firstLine="720"/>
        <w:jc w:val="both"/>
        <w:rPr>
          <w:sz w:val="26"/>
          <w:szCs w:val="26"/>
        </w:rPr>
      </w:pPr>
      <w:r>
        <w:rPr>
          <w:sz w:val="26"/>
          <w:szCs w:val="26"/>
        </w:rPr>
        <w:t>5.1.</w:t>
      </w:r>
      <w:r w:rsidR="001020E9">
        <w:rPr>
          <w:sz w:val="26"/>
          <w:szCs w:val="26"/>
        </w:rPr>
        <w:t> </w:t>
      </w:r>
      <w:r>
        <w:rPr>
          <w:sz w:val="26"/>
          <w:szCs w:val="26"/>
        </w:rPr>
        <w:t>Заработная плата начальника Учреждения,</w:t>
      </w:r>
      <w:r>
        <w:rPr>
          <w:b/>
          <w:sz w:val="26"/>
          <w:szCs w:val="26"/>
        </w:rPr>
        <w:t xml:space="preserve"> </w:t>
      </w:r>
      <w:r>
        <w:rPr>
          <w:sz w:val="26"/>
          <w:szCs w:val="26"/>
        </w:rPr>
        <w:t>заместителя начальника Учреждения, главного бухгалтера состоит из должностного оклада, выплат стимулирующего и компенсационного характера.</w:t>
      </w:r>
    </w:p>
    <w:p w:rsidR="00245CA1" w:rsidRDefault="00245CA1" w:rsidP="00245CA1">
      <w:pPr>
        <w:ind w:firstLine="720"/>
        <w:jc w:val="both"/>
        <w:rPr>
          <w:sz w:val="26"/>
          <w:szCs w:val="26"/>
        </w:rPr>
      </w:pPr>
      <w:r>
        <w:rPr>
          <w:sz w:val="26"/>
          <w:szCs w:val="26"/>
        </w:rPr>
        <w:t>Размер должностного оклада начальника Учреждения определяется трудовым договором в зависимости от сложности труда, в том числе с учетом масштаба управления и особенности деятельности и значимости Учреждения.</w:t>
      </w:r>
    </w:p>
    <w:p w:rsidR="00245CA1" w:rsidRDefault="00245CA1" w:rsidP="00245CA1">
      <w:pPr>
        <w:ind w:firstLine="567"/>
        <w:jc w:val="both"/>
        <w:rPr>
          <w:sz w:val="26"/>
          <w:szCs w:val="26"/>
        </w:rPr>
      </w:pPr>
      <w:r>
        <w:rPr>
          <w:sz w:val="26"/>
          <w:szCs w:val="26"/>
        </w:rPr>
        <w:t>Предельный уровень соотношения средней заработной платы начальника Учреждения и средней заработной платы работников этого учреждения устанавливается учредителем в кратности от 1 до 5.</w:t>
      </w:r>
    </w:p>
    <w:p w:rsidR="00245CA1" w:rsidRDefault="00245CA1" w:rsidP="00245CA1">
      <w:pPr>
        <w:ind w:firstLine="567"/>
        <w:jc w:val="both"/>
        <w:rPr>
          <w:sz w:val="26"/>
          <w:szCs w:val="26"/>
        </w:rPr>
      </w:pPr>
      <w:r>
        <w:rPr>
          <w:sz w:val="26"/>
          <w:szCs w:val="26"/>
        </w:rPr>
        <w:t>Размеры должностных окладов заместителя начальника Учреждения, главного бухгалтера устанавливаются на 10-30 процентов ниже должностного оклада начальника Учреждения.</w:t>
      </w:r>
    </w:p>
    <w:p w:rsidR="00245CA1" w:rsidRDefault="00245CA1" w:rsidP="00245CA1">
      <w:pPr>
        <w:ind w:firstLine="567"/>
        <w:jc w:val="both"/>
        <w:rPr>
          <w:sz w:val="26"/>
          <w:szCs w:val="26"/>
        </w:rPr>
      </w:pPr>
      <w:r>
        <w:rPr>
          <w:sz w:val="26"/>
          <w:szCs w:val="26"/>
        </w:rPr>
        <w:t>5.2.</w:t>
      </w:r>
      <w:r w:rsidR="001020E9">
        <w:rPr>
          <w:sz w:val="26"/>
          <w:szCs w:val="26"/>
        </w:rPr>
        <w:t> </w:t>
      </w:r>
      <w:r>
        <w:rPr>
          <w:sz w:val="26"/>
          <w:szCs w:val="26"/>
        </w:rPr>
        <w:t>Условия оплаты труда, должностной оклад начальнику Учреждения устанавливается трудовым договором, заключаемым на основе типовой формы трудового договора, утвержденной постановлением Правительства Российской Федерации от 12.04.2013 №</w:t>
      </w:r>
      <w:r w:rsidR="001020E9">
        <w:rPr>
          <w:sz w:val="26"/>
          <w:szCs w:val="26"/>
        </w:rPr>
        <w:t> </w:t>
      </w:r>
      <w:r>
        <w:rPr>
          <w:sz w:val="26"/>
          <w:szCs w:val="26"/>
        </w:rPr>
        <w:t>329 «О типовой форме трудового договора с</w:t>
      </w:r>
      <w:r w:rsidR="001020E9">
        <w:rPr>
          <w:sz w:val="26"/>
          <w:szCs w:val="26"/>
        </w:rPr>
        <w:t> </w:t>
      </w:r>
      <w:r>
        <w:rPr>
          <w:sz w:val="26"/>
          <w:szCs w:val="26"/>
        </w:rPr>
        <w:t>руководителем государственного (муниципального) учреждения».</w:t>
      </w:r>
    </w:p>
    <w:p w:rsidR="00245CA1" w:rsidRDefault="00245CA1" w:rsidP="00245CA1">
      <w:pPr>
        <w:ind w:firstLine="567"/>
        <w:jc w:val="both"/>
        <w:rPr>
          <w:sz w:val="26"/>
          <w:szCs w:val="26"/>
        </w:rPr>
      </w:pPr>
      <w:r>
        <w:rPr>
          <w:sz w:val="26"/>
          <w:szCs w:val="26"/>
        </w:rPr>
        <w:t>5.3.</w:t>
      </w:r>
      <w:r w:rsidR="001020E9">
        <w:rPr>
          <w:sz w:val="26"/>
          <w:szCs w:val="26"/>
        </w:rPr>
        <w:t> </w:t>
      </w:r>
      <w:r>
        <w:rPr>
          <w:sz w:val="26"/>
          <w:szCs w:val="26"/>
        </w:rPr>
        <w:t xml:space="preserve">Премия начальнику Учреждения выплачивается по результатам выполнения основных показателей деятельности Учреждения. Коэффициент премирования начальника Учреждения утверждается заместителем главы администрации города Чебоксары по вопросам архитектуры и градостроительства </w:t>
      </w:r>
      <w:r>
        <w:rPr>
          <w:sz w:val="26"/>
          <w:szCs w:val="26"/>
        </w:rPr>
        <w:lastRenderedPageBreak/>
        <w:t>и согласовывается с заместителем главы администрации города Чебоксары по</w:t>
      </w:r>
      <w:r w:rsidR="001020E9">
        <w:rPr>
          <w:sz w:val="26"/>
          <w:szCs w:val="26"/>
        </w:rPr>
        <w:t> </w:t>
      </w:r>
      <w:r>
        <w:rPr>
          <w:sz w:val="26"/>
          <w:szCs w:val="26"/>
        </w:rPr>
        <w:t>экономическому развитию и финансам согласно форме в соответствии с</w:t>
      </w:r>
      <w:r w:rsidR="001020E9">
        <w:rPr>
          <w:sz w:val="26"/>
          <w:szCs w:val="26"/>
        </w:rPr>
        <w:t> </w:t>
      </w:r>
      <w:r>
        <w:rPr>
          <w:sz w:val="26"/>
          <w:szCs w:val="26"/>
        </w:rPr>
        <w:t xml:space="preserve">таблицами 1, 2 приложения № 2 к настоящему Примерному положению. </w:t>
      </w:r>
    </w:p>
    <w:p w:rsidR="00245CA1" w:rsidRDefault="00245CA1" w:rsidP="00245CA1">
      <w:pPr>
        <w:ind w:firstLine="567"/>
        <w:jc w:val="both"/>
        <w:rPr>
          <w:sz w:val="26"/>
          <w:szCs w:val="26"/>
        </w:rPr>
      </w:pPr>
      <w:r>
        <w:rPr>
          <w:sz w:val="26"/>
          <w:szCs w:val="26"/>
        </w:rPr>
        <w:t xml:space="preserve"> Снижение размера премии начальнику Учреждения производится по основаниям, указанным в таблице 2 приложения № 2 к настоящему Примерному положению.</w:t>
      </w:r>
    </w:p>
    <w:p w:rsidR="00245CA1" w:rsidRDefault="00245CA1" w:rsidP="00245CA1">
      <w:pPr>
        <w:ind w:firstLine="540"/>
        <w:jc w:val="both"/>
        <w:rPr>
          <w:sz w:val="26"/>
          <w:szCs w:val="26"/>
        </w:rPr>
      </w:pPr>
      <w:r>
        <w:rPr>
          <w:sz w:val="26"/>
          <w:szCs w:val="26"/>
        </w:rPr>
        <w:t>5.4. Выплаты стимулирующего и компенсационного характера руководителю учреждения, его заместителям и главному бухгалтеру устанавливаются в пределах средств фонда оплаты труда.</w:t>
      </w:r>
    </w:p>
    <w:p w:rsidR="00245CA1" w:rsidRDefault="00245CA1" w:rsidP="00245CA1">
      <w:pPr>
        <w:ind w:firstLine="567"/>
        <w:jc w:val="both"/>
        <w:rPr>
          <w:sz w:val="26"/>
          <w:szCs w:val="26"/>
        </w:rPr>
      </w:pPr>
    </w:p>
    <w:p w:rsidR="00245CA1" w:rsidRDefault="00245CA1" w:rsidP="00245CA1">
      <w:pPr>
        <w:pStyle w:val="af0"/>
        <w:numPr>
          <w:ilvl w:val="0"/>
          <w:numId w:val="5"/>
        </w:numPr>
        <w:jc w:val="center"/>
        <w:rPr>
          <w:b/>
          <w:sz w:val="26"/>
          <w:szCs w:val="26"/>
        </w:rPr>
      </w:pPr>
      <w:r>
        <w:rPr>
          <w:b/>
          <w:sz w:val="26"/>
          <w:szCs w:val="26"/>
        </w:rPr>
        <w:t xml:space="preserve">Порядок и условия оказания материальной помощи </w:t>
      </w:r>
    </w:p>
    <w:p w:rsidR="00245CA1" w:rsidRDefault="00245CA1" w:rsidP="00245CA1">
      <w:pPr>
        <w:pStyle w:val="af0"/>
        <w:ind w:left="924"/>
        <w:rPr>
          <w:b/>
          <w:sz w:val="26"/>
          <w:szCs w:val="26"/>
        </w:rPr>
      </w:pPr>
    </w:p>
    <w:p w:rsidR="00245CA1" w:rsidRDefault="00245CA1" w:rsidP="00245CA1">
      <w:pPr>
        <w:ind w:firstLine="567"/>
        <w:jc w:val="both"/>
        <w:rPr>
          <w:sz w:val="26"/>
          <w:szCs w:val="26"/>
        </w:rPr>
      </w:pPr>
      <w:r>
        <w:rPr>
          <w:sz w:val="26"/>
          <w:szCs w:val="26"/>
        </w:rPr>
        <w:t xml:space="preserve">Из средств фонда оплаты труда работникам Учреждения и начальнику Учреждения выплачивается материальная помощь в размере одного должностного оклада, установленного на дату оказания материальной помощи. </w:t>
      </w:r>
    </w:p>
    <w:p w:rsidR="00245CA1" w:rsidRDefault="00245CA1" w:rsidP="00245CA1">
      <w:pPr>
        <w:ind w:firstLine="567"/>
        <w:jc w:val="both"/>
        <w:rPr>
          <w:sz w:val="26"/>
          <w:szCs w:val="26"/>
        </w:rPr>
      </w:pPr>
      <w:bookmarkStart w:id="6" w:name="sub_2035"/>
      <w:r>
        <w:rPr>
          <w:sz w:val="26"/>
          <w:szCs w:val="26"/>
        </w:rPr>
        <w:t xml:space="preserve">При наличии экономии по фонду оплаты труда может быть дополнительно выплачена материальная помощь как в размере одного должностного оклада, так и в абсолютном размере </w:t>
      </w:r>
      <w:bookmarkEnd w:id="6"/>
      <w:r>
        <w:rPr>
          <w:sz w:val="26"/>
          <w:szCs w:val="26"/>
        </w:rPr>
        <w:t>в соответствии с законодательством Российской Федерации на соответствующий период в следующих случаях:</w:t>
      </w:r>
    </w:p>
    <w:p w:rsidR="00245CA1" w:rsidRDefault="00245CA1" w:rsidP="00245CA1">
      <w:pPr>
        <w:ind w:firstLine="567"/>
        <w:jc w:val="both"/>
        <w:rPr>
          <w:sz w:val="26"/>
          <w:szCs w:val="26"/>
        </w:rPr>
      </w:pPr>
      <w:r>
        <w:rPr>
          <w:sz w:val="26"/>
          <w:szCs w:val="26"/>
        </w:rPr>
        <w:t>смерти близких родственников (мужа (жены), детей, родителей) в размере одного должностного оклада;</w:t>
      </w:r>
    </w:p>
    <w:p w:rsidR="00245CA1" w:rsidRDefault="00245CA1" w:rsidP="00245CA1">
      <w:pPr>
        <w:ind w:firstLine="567"/>
        <w:jc w:val="both"/>
        <w:rPr>
          <w:sz w:val="26"/>
          <w:szCs w:val="26"/>
        </w:rPr>
      </w:pPr>
      <w:r>
        <w:rPr>
          <w:sz w:val="26"/>
          <w:szCs w:val="26"/>
        </w:rPr>
        <w:t>при рождении (усыновлении) ребенка в размере одного должностного оклада;</w:t>
      </w:r>
    </w:p>
    <w:p w:rsidR="00245CA1" w:rsidRDefault="00245CA1" w:rsidP="00245CA1">
      <w:pPr>
        <w:ind w:firstLine="567"/>
        <w:jc w:val="both"/>
        <w:rPr>
          <w:sz w:val="26"/>
          <w:szCs w:val="26"/>
        </w:rPr>
      </w:pPr>
      <w:r>
        <w:rPr>
          <w:sz w:val="26"/>
          <w:szCs w:val="26"/>
        </w:rPr>
        <w:t>к юбилею сотрудника (50, 55, 60, 65 лет) в размере трех должностных окладов;</w:t>
      </w:r>
    </w:p>
    <w:p w:rsidR="00245CA1" w:rsidRDefault="00245CA1" w:rsidP="00245CA1">
      <w:pPr>
        <w:ind w:firstLine="567"/>
        <w:jc w:val="both"/>
        <w:rPr>
          <w:sz w:val="26"/>
          <w:szCs w:val="26"/>
        </w:rPr>
      </w:pPr>
      <w:r>
        <w:rPr>
          <w:sz w:val="26"/>
          <w:szCs w:val="26"/>
        </w:rPr>
        <w:t>к бракосочетанию сотрудника в размере одного должностного оклада;</w:t>
      </w:r>
    </w:p>
    <w:p w:rsidR="00245CA1" w:rsidRDefault="00245CA1" w:rsidP="00245CA1">
      <w:pPr>
        <w:ind w:firstLine="567"/>
        <w:jc w:val="both"/>
        <w:rPr>
          <w:sz w:val="26"/>
          <w:szCs w:val="26"/>
        </w:rPr>
      </w:pPr>
      <w:r>
        <w:rPr>
          <w:sz w:val="26"/>
          <w:szCs w:val="26"/>
        </w:rPr>
        <w:t>к профессиональному празднику (День строителя) в размере до трех должностных окладов;</w:t>
      </w:r>
    </w:p>
    <w:p w:rsidR="00245CA1" w:rsidRDefault="00245CA1" w:rsidP="00245CA1">
      <w:pPr>
        <w:ind w:firstLine="567"/>
        <w:jc w:val="both"/>
        <w:rPr>
          <w:sz w:val="26"/>
          <w:szCs w:val="26"/>
        </w:rPr>
      </w:pPr>
      <w:r>
        <w:rPr>
          <w:sz w:val="26"/>
          <w:szCs w:val="26"/>
        </w:rPr>
        <w:t>награждением работника Учреждения Почетной грамотой администрации города Чебоксары в размере одного должностного оклада;</w:t>
      </w:r>
    </w:p>
    <w:p w:rsidR="00245CA1" w:rsidRDefault="00245CA1" w:rsidP="00245CA1">
      <w:pPr>
        <w:ind w:firstLine="567"/>
        <w:jc w:val="both"/>
        <w:rPr>
          <w:sz w:val="26"/>
          <w:szCs w:val="26"/>
        </w:rPr>
      </w:pPr>
      <w:r>
        <w:rPr>
          <w:sz w:val="26"/>
          <w:szCs w:val="26"/>
        </w:rPr>
        <w:t>присвоением работнику Учреждения Почетного звания, награждением орденами, медалями, ведомственными наградами, Почетной грамотой Чувашской Республики в размере одного должностного оклада;</w:t>
      </w:r>
    </w:p>
    <w:p w:rsidR="00245CA1" w:rsidRDefault="00245CA1" w:rsidP="00245CA1">
      <w:pPr>
        <w:ind w:firstLine="567"/>
        <w:jc w:val="both"/>
        <w:rPr>
          <w:sz w:val="26"/>
          <w:szCs w:val="26"/>
        </w:rPr>
      </w:pPr>
      <w:r>
        <w:rPr>
          <w:sz w:val="26"/>
          <w:szCs w:val="26"/>
        </w:rPr>
        <w:t>выходом на пенсию работника Учреждения (при наличии стажа работы в</w:t>
      </w:r>
      <w:r w:rsidR="001020E9">
        <w:rPr>
          <w:sz w:val="26"/>
          <w:szCs w:val="26"/>
        </w:rPr>
        <w:t> </w:t>
      </w:r>
      <w:r>
        <w:rPr>
          <w:sz w:val="26"/>
          <w:szCs w:val="26"/>
        </w:rPr>
        <w:t>Учреждении не менее 15 лет) в размере трех должностных окладов.</w:t>
      </w:r>
    </w:p>
    <w:p w:rsidR="00245CA1" w:rsidRDefault="00245CA1" w:rsidP="00245CA1">
      <w:pPr>
        <w:ind w:firstLine="567"/>
        <w:jc w:val="both"/>
        <w:rPr>
          <w:sz w:val="26"/>
          <w:szCs w:val="26"/>
        </w:rPr>
      </w:pPr>
      <w:r>
        <w:rPr>
          <w:sz w:val="26"/>
          <w:szCs w:val="26"/>
        </w:rPr>
        <w:t>Основанием для рассмотрения вопроса о выделении работнику Учреждения материальной помощи является его заявление на имя начальника Учреждения.</w:t>
      </w:r>
    </w:p>
    <w:p w:rsidR="001020E9" w:rsidRDefault="00245CA1" w:rsidP="00245CA1">
      <w:pPr>
        <w:ind w:firstLine="567"/>
        <w:jc w:val="center"/>
        <w:rPr>
          <w:sz w:val="26"/>
          <w:szCs w:val="26"/>
        </w:rPr>
        <w:sectPr w:rsidR="001020E9" w:rsidSect="00B36F9B">
          <w:pgSz w:w="11906" w:h="16838"/>
          <w:pgMar w:top="1134" w:right="851" w:bottom="709" w:left="1701" w:header="709" w:footer="406" w:gutter="0"/>
          <w:cols w:space="720"/>
          <w:formProt w:val="0"/>
          <w:titlePg/>
          <w:docGrid w:linePitch="360" w:charSpace="-6145"/>
        </w:sectPr>
      </w:pPr>
      <w:r>
        <w:rPr>
          <w:sz w:val="26"/>
          <w:szCs w:val="26"/>
        </w:rPr>
        <w:t>_____________________</w:t>
      </w:r>
      <w:r w:rsidR="001020E9">
        <w:rPr>
          <w:sz w:val="26"/>
          <w:szCs w:val="26"/>
        </w:rPr>
        <w:t>__________________________</w:t>
      </w:r>
    </w:p>
    <w:p w:rsidR="00245CA1" w:rsidRDefault="00245CA1" w:rsidP="001020E9">
      <w:pPr>
        <w:ind w:left="4395"/>
        <w:rPr>
          <w:sz w:val="26"/>
          <w:szCs w:val="26"/>
        </w:rPr>
      </w:pPr>
      <w:r>
        <w:rPr>
          <w:sz w:val="26"/>
          <w:szCs w:val="26"/>
        </w:rPr>
        <w:lastRenderedPageBreak/>
        <w:t>Приложение № 1</w:t>
      </w:r>
    </w:p>
    <w:p w:rsidR="00245CA1" w:rsidRDefault="00245CA1" w:rsidP="001020E9">
      <w:pPr>
        <w:ind w:left="4395"/>
        <w:rPr>
          <w:sz w:val="26"/>
          <w:szCs w:val="26"/>
        </w:rPr>
      </w:pPr>
      <w:r>
        <w:rPr>
          <w:sz w:val="26"/>
          <w:szCs w:val="26"/>
        </w:rPr>
        <w:t xml:space="preserve">к </w:t>
      </w:r>
      <w:r w:rsidRPr="00174430">
        <w:rPr>
          <w:color w:val="auto"/>
          <w:sz w:val="26"/>
          <w:szCs w:val="26"/>
        </w:rPr>
        <w:t>Примерному положению об оплате труда работников муниципального бюджетного учреждения</w:t>
      </w:r>
      <w:r>
        <w:rPr>
          <w:color w:val="auto"/>
          <w:sz w:val="26"/>
          <w:szCs w:val="26"/>
        </w:rPr>
        <w:t xml:space="preserve"> </w:t>
      </w:r>
      <w:r w:rsidRPr="00711900">
        <w:rPr>
          <w:color w:val="auto"/>
          <w:sz w:val="26"/>
          <w:szCs w:val="26"/>
        </w:rPr>
        <w:t>города Чебоксары Чувашской Республики</w:t>
      </w:r>
      <w:r w:rsidRPr="00174430">
        <w:rPr>
          <w:color w:val="auto"/>
          <w:sz w:val="26"/>
          <w:szCs w:val="26"/>
        </w:rPr>
        <w:t xml:space="preserve">, занятых в сфере капитального строительства и реконструкции </w:t>
      </w:r>
    </w:p>
    <w:p w:rsidR="00245CA1" w:rsidRDefault="00245CA1" w:rsidP="00245CA1">
      <w:pPr>
        <w:ind w:firstLine="567"/>
        <w:jc w:val="right"/>
        <w:rPr>
          <w:b/>
          <w:sz w:val="26"/>
          <w:szCs w:val="26"/>
        </w:rPr>
      </w:pPr>
    </w:p>
    <w:p w:rsidR="001020E9" w:rsidRDefault="001020E9" w:rsidP="00245CA1">
      <w:pPr>
        <w:ind w:firstLine="567"/>
        <w:jc w:val="center"/>
        <w:rPr>
          <w:b/>
          <w:sz w:val="26"/>
          <w:szCs w:val="26"/>
        </w:rPr>
      </w:pPr>
    </w:p>
    <w:p w:rsidR="00245CA1" w:rsidRDefault="00245CA1" w:rsidP="00245CA1">
      <w:pPr>
        <w:ind w:firstLine="567"/>
        <w:jc w:val="center"/>
        <w:rPr>
          <w:b/>
          <w:sz w:val="26"/>
          <w:szCs w:val="26"/>
        </w:rPr>
      </w:pPr>
      <w:r>
        <w:rPr>
          <w:b/>
          <w:sz w:val="26"/>
          <w:szCs w:val="26"/>
        </w:rPr>
        <w:t xml:space="preserve">Составляющие фонда оплаты труда работников Учреждения </w:t>
      </w:r>
    </w:p>
    <w:p w:rsidR="00245CA1" w:rsidRDefault="00245CA1" w:rsidP="00245CA1">
      <w:pPr>
        <w:ind w:firstLine="567"/>
        <w:jc w:val="center"/>
        <w:rPr>
          <w:sz w:val="20"/>
          <w:szCs w:val="20"/>
        </w:rPr>
      </w:pPr>
    </w:p>
    <w:tbl>
      <w:tblPr>
        <w:tblStyle w:val="af9"/>
        <w:tblW w:w="9356" w:type="dxa"/>
        <w:tblInd w:w="78" w:type="dxa"/>
        <w:tblCellMar>
          <w:left w:w="78" w:type="dxa"/>
        </w:tblCellMar>
        <w:tblLook w:val="04A0" w:firstRow="1" w:lastRow="0" w:firstColumn="1" w:lastColumn="0" w:noHBand="0" w:noVBand="1"/>
      </w:tblPr>
      <w:tblGrid>
        <w:gridCol w:w="6805"/>
        <w:gridCol w:w="2551"/>
      </w:tblGrid>
      <w:tr w:rsidR="00245CA1" w:rsidTr="00272A28">
        <w:trPr>
          <w:trHeight w:val="876"/>
        </w:trPr>
        <w:tc>
          <w:tcPr>
            <w:tcW w:w="6804" w:type="dxa"/>
            <w:shd w:val="clear" w:color="auto" w:fill="auto"/>
            <w:tcMar>
              <w:left w:w="78" w:type="dxa"/>
            </w:tcMar>
            <w:vAlign w:val="center"/>
          </w:tcPr>
          <w:p w:rsidR="00245CA1" w:rsidRDefault="00245CA1" w:rsidP="00272A28">
            <w:pPr>
              <w:spacing w:line="264" w:lineRule="auto"/>
              <w:jc w:val="center"/>
              <w:rPr>
                <w:b/>
                <w:sz w:val="25"/>
                <w:szCs w:val="25"/>
              </w:rPr>
            </w:pPr>
            <w:r>
              <w:rPr>
                <w:b/>
                <w:sz w:val="25"/>
                <w:szCs w:val="25"/>
              </w:rPr>
              <w:t xml:space="preserve">Наименование </w:t>
            </w:r>
          </w:p>
        </w:tc>
        <w:tc>
          <w:tcPr>
            <w:tcW w:w="2551" w:type="dxa"/>
            <w:shd w:val="clear" w:color="auto" w:fill="auto"/>
            <w:tcMar>
              <w:left w:w="78" w:type="dxa"/>
            </w:tcMar>
          </w:tcPr>
          <w:p w:rsidR="00245CA1" w:rsidRDefault="00245CA1" w:rsidP="00272A28">
            <w:pPr>
              <w:spacing w:line="264" w:lineRule="auto"/>
              <w:jc w:val="center"/>
              <w:rPr>
                <w:b/>
                <w:spacing w:val="-4"/>
                <w:sz w:val="25"/>
                <w:szCs w:val="25"/>
              </w:rPr>
            </w:pPr>
            <w:r>
              <w:rPr>
                <w:b/>
                <w:spacing w:val="-4"/>
                <w:sz w:val="25"/>
                <w:szCs w:val="25"/>
              </w:rPr>
              <w:t>Количество должностных окладов, предусматриваемых при формировании фонда оплаты труда (в год)</w:t>
            </w:r>
          </w:p>
        </w:tc>
      </w:tr>
      <w:tr w:rsidR="00245CA1" w:rsidTr="00272A28">
        <w:trPr>
          <w:trHeight w:val="253"/>
        </w:trPr>
        <w:tc>
          <w:tcPr>
            <w:tcW w:w="6804" w:type="dxa"/>
            <w:shd w:val="clear" w:color="auto" w:fill="auto"/>
            <w:tcMar>
              <w:left w:w="78" w:type="dxa"/>
            </w:tcMar>
          </w:tcPr>
          <w:p w:rsidR="00245CA1" w:rsidRDefault="00245CA1" w:rsidP="00272A28">
            <w:pPr>
              <w:spacing w:line="264" w:lineRule="auto"/>
              <w:jc w:val="center"/>
              <w:rPr>
                <w:b/>
                <w:sz w:val="20"/>
                <w:szCs w:val="20"/>
              </w:rPr>
            </w:pPr>
            <w:r>
              <w:rPr>
                <w:b/>
                <w:sz w:val="20"/>
                <w:szCs w:val="20"/>
              </w:rPr>
              <w:t>1</w:t>
            </w:r>
          </w:p>
        </w:tc>
        <w:tc>
          <w:tcPr>
            <w:tcW w:w="2551" w:type="dxa"/>
            <w:shd w:val="clear" w:color="auto" w:fill="auto"/>
            <w:tcMar>
              <w:left w:w="78" w:type="dxa"/>
            </w:tcMar>
          </w:tcPr>
          <w:p w:rsidR="00245CA1" w:rsidRDefault="00245CA1" w:rsidP="00272A28">
            <w:pPr>
              <w:spacing w:line="264" w:lineRule="auto"/>
              <w:jc w:val="center"/>
              <w:rPr>
                <w:b/>
                <w:sz w:val="20"/>
                <w:szCs w:val="20"/>
              </w:rPr>
            </w:pPr>
            <w:r>
              <w:rPr>
                <w:b/>
                <w:sz w:val="20"/>
                <w:szCs w:val="20"/>
              </w:rPr>
              <w:t>2</w:t>
            </w:r>
          </w:p>
        </w:tc>
      </w:tr>
      <w:tr w:rsidR="00245CA1" w:rsidTr="00272A28">
        <w:tc>
          <w:tcPr>
            <w:tcW w:w="6804" w:type="dxa"/>
            <w:shd w:val="clear" w:color="auto" w:fill="auto"/>
            <w:tcMar>
              <w:left w:w="78" w:type="dxa"/>
            </w:tcMar>
          </w:tcPr>
          <w:p w:rsidR="00245CA1" w:rsidRDefault="00245CA1" w:rsidP="00272A28">
            <w:pPr>
              <w:spacing w:line="264" w:lineRule="auto"/>
            </w:pPr>
            <w:r>
              <w:t>Должностных окладов</w:t>
            </w:r>
          </w:p>
        </w:tc>
        <w:tc>
          <w:tcPr>
            <w:tcW w:w="2551" w:type="dxa"/>
            <w:shd w:val="clear" w:color="auto" w:fill="auto"/>
            <w:tcMar>
              <w:left w:w="78" w:type="dxa"/>
            </w:tcMar>
          </w:tcPr>
          <w:p w:rsidR="00245CA1" w:rsidRDefault="00245CA1" w:rsidP="00272A28">
            <w:pPr>
              <w:spacing w:line="264" w:lineRule="auto"/>
              <w:jc w:val="center"/>
            </w:pPr>
            <w:r>
              <w:t>12</w:t>
            </w:r>
          </w:p>
        </w:tc>
      </w:tr>
      <w:tr w:rsidR="00245CA1" w:rsidTr="00272A28">
        <w:tc>
          <w:tcPr>
            <w:tcW w:w="6804" w:type="dxa"/>
            <w:shd w:val="clear" w:color="auto" w:fill="auto"/>
            <w:tcMar>
              <w:left w:w="78" w:type="dxa"/>
            </w:tcMar>
          </w:tcPr>
          <w:p w:rsidR="00245CA1" w:rsidRDefault="00245CA1" w:rsidP="00272A28">
            <w:pPr>
              <w:spacing w:line="264" w:lineRule="auto"/>
            </w:pPr>
            <w:r>
              <w:t>Ежемесячной надбавки к должностному окладу за интенсивность и высокие результаты в работе</w:t>
            </w:r>
          </w:p>
        </w:tc>
        <w:tc>
          <w:tcPr>
            <w:tcW w:w="2551" w:type="dxa"/>
            <w:shd w:val="clear" w:color="auto" w:fill="auto"/>
            <w:tcMar>
              <w:left w:w="78" w:type="dxa"/>
            </w:tcMar>
          </w:tcPr>
          <w:p w:rsidR="00245CA1" w:rsidRDefault="00245CA1" w:rsidP="00272A28">
            <w:pPr>
              <w:spacing w:line="264" w:lineRule="auto"/>
              <w:jc w:val="center"/>
            </w:pPr>
            <w:r>
              <w:t>36</w:t>
            </w:r>
          </w:p>
        </w:tc>
      </w:tr>
      <w:tr w:rsidR="00245CA1" w:rsidTr="00272A28">
        <w:tc>
          <w:tcPr>
            <w:tcW w:w="6804" w:type="dxa"/>
            <w:shd w:val="clear" w:color="auto" w:fill="auto"/>
            <w:tcMar>
              <w:left w:w="78" w:type="dxa"/>
            </w:tcMar>
          </w:tcPr>
          <w:p w:rsidR="00245CA1" w:rsidRDefault="00245CA1" w:rsidP="00272A28">
            <w:pPr>
              <w:spacing w:line="264" w:lineRule="auto"/>
            </w:pPr>
            <w:r>
              <w:t>Ежемесячной надбавки к должностному окладу за выслугу лет</w:t>
            </w:r>
          </w:p>
        </w:tc>
        <w:tc>
          <w:tcPr>
            <w:tcW w:w="2551" w:type="dxa"/>
            <w:shd w:val="clear" w:color="auto" w:fill="auto"/>
            <w:tcMar>
              <w:left w:w="78" w:type="dxa"/>
            </w:tcMar>
          </w:tcPr>
          <w:p w:rsidR="00245CA1" w:rsidRDefault="00245CA1" w:rsidP="00272A28">
            <w:pPr>
              <w:spacing w:line="264" w:lineRule="auto"/>
              <w:jc w:val="center"/>
            </w:pPr>
            <w:r>
              <w:t>2</w:t>
            </w:r>
          </w:p>
        </w:tc>
      </w:tr>
      <w:tr w:rsidR="00245CA1" w:rsidTr="00272A28">
        <w:tc>
          <w:tcPr>
            <w:tcW w:w="6804" w:type="dxa"/>
            <w:shd w:val="clear" w:color="auto" w:fill="auto"/>
            <w:tcMar>
              <w:left w:w="78" w:type="dxa"/>
            </w:tcMar>
          </w:tcPr>
          <w:p w:rsidR="00245CA1" w:rsidRDefault="00245CA1" w:rsidP="00272A28">
            <w:pPr>
              <w:spacing w:line="264" w:lineRule="auto"/>
            </w:pPr>
            <w:r>
              <w:t>Премиальные выплаты по итогам работы</w:t>
            </w:r>
          </w:p>
        </w:tc>
        <w:tc>
          <w:tcPr>
            <w:tcW w:w="2551" w:type="dxa"/>
            <w:shd w:val="clear" w:color="auto" w:fill="auto"/>
            <w:tcMar>
              <w:left w:w="78" w:type="dxa"/>
            </w:tcMar>
          </w:tcPr>
          <w:p w:rsidR="00245CA1" w:rsidRDefault="00245CA1" w:rsidP="00272A28">
            <w:pPr>
              <w:spacing w:line="264" w:lineRule="auto"/>
              <w:jc w:val="center"/>
            </w:pPr>
            <w:r>
              <w:t>2</w:t>
            </w:r>
          </w:p>
        </w:tc>
      </w:tr>
      <w:tr w:rsidR="00245CA1" w:rsidTr="00272A28">
        <w:tc>
          <w:tcPr>
            <w:tcW w:w="6804" w:type="dxa"/>
            <w:shd w:val="clear" w:color="auto" w:fill="auto"/>
            <w:tcMar>
              <w:left w:w="78" w:type="dxa"/>
            </w:tcMar>
          </w:tcPr>
          <w:p w:rsidR="00245CA1" w:rsidRDefault="00245CA1" w:rsidP="00272A28">
            <w:pPr>
              <w:spacing w:line="264" w:lineRule="auto"/>
            </w:pPr>
            <w:r>
              <w:t xml:space="preserve">Материальная помощь    </w:t>
            </w:r>
          </w:p>
        </w:tc>
        <w:tc>
          <w:tcPr>
            <w:tcW w:w="2551" w:type="dxa"/>
            <w:shd w:val="clear" w:color="auto" w:fill="auto"/>
            <w:tcMar>
              <w:left w:w="78" w:type="dxa"/>
            </w:tcMar>
          </w:tcPr>
          <w:p w:rsidR="00245CA1" w:rsidRDefault="00245CA1" w:rsidP="00272A28">
            <w:pPr>
              <w:spacing w:line="264" w:lineRule="auto"/>
              <w:jc w:val="center"/>
            </w:pPr>
            <w:r>
              <w:t>1</w:t>
            </w:r>
          </w:p>
        </w:tc>
      </w:tr>
      <w:tr w:rsidR="00245CA1" w:rsidTr="00272A28">
        <w:tc>
          <w:tcPr>
            <w:tcW w:w="6804" w:type="dxa"/>
            <w:shd w:val="clear" w:color="auto" w:fill="auto"/>
            <w:tcMar>
              <w:left w:w="78" w:type="dxa"/>
            </w:tcMar>
          </w:tcPr>
          <w:p w:rsidR="00245CA1" w:rsidRDefault="00245CA1" w:rsidP="00272A28">
            <w:pPr>
              <w:spacing w:line="264" w:lineRule="auto"/>
              <w:rPr>
                <w:b/>
              </w:rPr>
            </w:pPr>
            <w:r>
              <w:rPr>
                <w:b/>
              </w:rPr>
              <w:t>ИТОГО</w:t>
            </w:r>
          </w:p>
        </w:tc>
        <w:tc>
          <w:tcPr>
            <w:tcW w:w="2551" w:type="dxa"/>
            <w:shd w:val="clear" w:color="auto" w:fill="auto"/>
            <w:tcMar>
              <w:left w:w="78" w:type="dxa"/>
            </w:tcMar>
          </w:tcPr>
          <w:p w:rsidR="00245CA1" w:rsidRDefault="00245CA1" w:rsidP="00272A28">
            <w:pPr>
              <w:spacing w:line="264" w:lineRule="auto"/>
              <w:jc w:val="center"/>
              <w:rPr>
                <w:b/>
              </w:rPr>
            </w:pPr>
            <w:r>
              <w:rPr>
                <w:b/>
              </w:rPr>
              <w:t>53</w:t>
            </w:r>
          </w:p>
        </w:tc>
      </w:tr>
    </w:tbl>
    <w:p w:rsidR="001020E9" w:rsidRDefault="001020E9" w:rsidP="001020E9">
      <w:pPr>
        <w:ind w:firstLine="567"/>
        <w:jc w:val="center"/>
        <w:rPr>
          <w:sz w:val="26"/>
          <w:szCs w:val="26"/>
        </w:rPr>
        <w:sectPr w:rsidR="001020E9" w:rsidSect="00B36F9B">
          <w:pgSz w:w="11906" w:h="16838"/>
          <w:pgMar w:top="1134" w:right="851" w:bottom="709" w:left="1701" w:header="709" w:footer="406" w:gutter="0"/>
          <w:cols w:space="720"/>
          <w:formProt w:val="0"/>
          <w:titlePg/>
          <w:docGrid w:linePitch="360" w:charSpace="-6145"/>
        </w:sectPr>
      </w:pPr>
      <w:r>
        <w:rPr>
          <w:sz w:val="26"/>
          <w:szCs w:val="26"/>
        </w:rPr>
        <w:t>_______________________________________</w:t>
      </w:r>
    </w:p>
    <w:p w:rsidR="001020E9" w:rsidRDefault="001020E9" w:rsidP="001020E9">
      <w:pPr>
        <w:ind w:left="4395"/>
        <w:rPr>
          <w:sz w:val="26"/>
          <w:szCs w:val="26"/>
        </w:rPr>
      </w:pPr>
      <w:r>
        <w:rPr>
          <w:sz w:val="26"/>
          <w:szCs w:val="26"/>
        </w:rPr>
        <w:lastRenderedPageBreak/>
        <w:t>Приложение № 2</w:t>
      </w:r>
    </w:p>
    <w:p w:rsidR="001020E9" w:rsidRDefault="001020E9" w:rsidP="001020E9">
      <w:pPr>
        <w:ind w:left="4395"/>
        <w:rPr>
          <w:sz w:val="26"/>
          <w:szCs w:val="26"/>
        </w:rPr>
      </w:pPr>
      <w:r>
        <w:rPr>
          <w:sz w:val="26"/>
          <w:szCs w:val="26"/>
        </w:rPr>
        <w:t xml:space="preserve">к </w:t>
      </w:r>
      <w:r w:rsidRPr="00174430">
        <w:rPr>
          <w:color w:val="auto"/>
          <w:sz w:val="26"/>
          <w:szCs w:val="26"/>
        </w:rPr>
        <w:t>Примерному положению об оплате труда работников муниципального бюджетного учреждения</w:t>
      </w:r>
      <w:r>
        <w:rPr>
          <w:color w:val="auto"/>
          <w:sz w:val="26"/>
          <w:szCs w:val="26"/>
        </w:rPr>
        <w:t xml:space="preserve"> </w:t>
      </w:r>
      <w:r w:rsidRPr="00711900">
        <w:rPr>
          <w:color w:val="auto"/>
          <w:sz w:val="26"/>
          <w:szCs w:val="26"/>
        </w:rPr>
        <w:t>города Чебоксары Чувашской Республики</w:t>
      </w:r>
      <w:r w:rsidRPr="00174430">
        <w:rPr>
          <w:color w:val="auto"/>
          <w:sz w:val="26"/>
          <w:szCs w:val="26"/>
        </w:rPr>
        <w:t xml:space="preserve">, занятых в сфере капитального строительства и реконструкции </w:t>
      </w:r>
    </w:p>
    <w:p w:rsidR="00245CA1" w:rsidRDefault="00245CA1" w:rsidP="00245CA1">
      <w:pPr>
        <w:ind w:firstLine="567"/>
        <w:jc w:val="right"/>
        <w:rPr>
          <w:b/>
          <w:sz w:val="26"/>
          <w:szCs w:val="26"/>
        </w:rPr>
      </w:pPr>
    </w:p>
    <w:p w:rsidR="00245CA1" w:rsidRDefault="00245CA1" w:rsidP="00245CA1">
      <w:pPr>
        <w:ind w:firstLine="567"/>
        <w:jc w:val="right"/>
        <w:rPr>
          <w:b/>
          <w:sz w:val="26"/>
          <w:szCs w:val="26"/>
        </w:rPr>
      </w:pPr>
    </w:p>
    <w:p w:rsidR="00245CA1" w:rsidRDefault="00245CA1" w:rsidP="00245CA1">
      <w:pPr>
        <w:ind w:firstLine="567"/>
        <w:jc w:val="right"/>
        <w:rPr>
          <w:b/>
          <w:sz w:val="26"/>
          <w:szCs w:val="26"/>
        </w:rPr>
      </w:pPr>
      <w:r>
        <w:rPr>
          <w:b/>
          <w:sz w:val="26"/>
          <w:szCs w:val="26"/>
        </w:rPr>
        <w:t>Таблица № 1</w:t>
      </w:r>
    </w:p>
    <w:p w:rsidR="00245CA1" w:rsidRDefault="00245CA1" w:rsidP="00245CA1">
      <w:pPr>
        <w:ind w:firstLine="567"/>
        <w:jc w:val="right"/>
        <w:rPr>
          <w:b/>
          <w:sz w:val="26"/>
          <w:szCs w:val="26"/>
        </w:rPr>
      </w:pPr>
    </w:p>
    <w:tbl>
      <w:tblPr>
        <w:tblStyle w:val="af9"/>
        <w:tblW w:w="9570" w:type="dxa"/>
        <w:tblCellMar>
          <w:left w:w="138" w:type="dxa"/>
        </w:tblCellMar>
        <w:tblLook w:val="04A0" w:firstRow="1" w:lastRow="0" w:firstColumn="1" w:lastColumn="0" w:noHBand="0" w:noVBand="1"/>
      </w:tblPr>
      <w:tblGrid>
        <w:gridCol w:w="4786"/>
        <w:gridCol w:w="4784"/>
      </w:tblGrid>
      <w:tr w:rsidR="00245CA1" w:rsidTr="00272A28">
        <w:tc>
          <w:tcPr>
            <w:tcW w:w="4785" w:type="dxa"/>
            <w:tcBorders>
              <w:top w:val="nil"/>
              <w:left w:val="nil"/>
              <w:bottom w:val="nil"/>
              <w:right w:val="nil"/>
            </w:tcBorders>
            <w:shd w:val="clear" w:color="auto" w:fill="auto"/>
          </w:tcPr>
          <w:p w:rsidR="00245CA1" w:rsidRDefault="00245CA1" w:rsidP="00272A28">
            <w:pPr>
              <w:tabs>
                <w:tab w:val="left" w:pos="180"/>
              </w:tabs>
              <w:jc w:val="both"/>
            </w:pPr>
            <w:r>
              <w:t>СОГЛАСОВАНО:</w:t>
            </w:r>
          </w:p>
        </w:tc>
        <w:tc>
          <w:tcPr>
            <w:tcW w:w="4784" w:type="dxa"/>
            <w:tcBorders>
              <w:top w:val="nil"/>
              <w:left w:val="nil"/>
              <w:bottom w:val="nil"/>
              <w:right w:val="nil"/>
            </w:tcBorders>
            <w:shd w:val="clear" w:color="auto" w:fill="auto"/>
          </w:tcPr>
          <w:p w:rsidR="00245CA1" w:rsidRDefault="00245CA1" w:rsidP="00272A28">
            <w:pPr>
              <w:tabs>
                <w:tab w:val="left" w:pos="180"/>
              </w:tabs>
              <w:jc w:val="both"/>
            </w:pPr>
            <w:r>
              <w:t>УТВЕРЖДАЮ:</w:t>
            </w:r>
          </w:p>
        </w:tc>
      </w:tr>
      <w:tr w:rsidR="00245CA1" w:rsidTr="00272A28">
        <w:tc>
          <w:tcPr>
            <w:tcW w:w="4785" w:type="dxa"/>
            <w:tcBorders>
              <w:top w:val="nil"/>
              <w:left w:val="nil"/>
              <w:bottom w:val="nil"/>
              <w:right w:val="nil"/>
            </w:tcBorders>
            <w:shd w:val="clear" w:color="auto" w:fill="auto"/>
          </w:tcPr>
          <w:p w:rsidR="00245CA1" w:rsidRDefault="00245CA1" w:rsidP="00272A28">
            <w:pPr>
              <w:tabs>
                <w:tab w:val="left" w:pos="180"/>
              </w:tabs>
              <w:jc w:val="both"/>
            </w:pPr>
            <w:r>
              <w:t>Заместитель главы администрации города Чебоксары по экономическому развитию и финансам</w:t>
            </w:r>
          </w:p>
        </w:tc>
        <w:tc>
          <w:tcPr>
            <w:tcW w:w="4784" w:type="dxa"/>
            <w:tcBorders>
              <w:top w:val="nil"/>
              <w:left w:val="nil"/>
              <w:bottom w:val="nil"/>
              <w:right w:val="nil"/>
            </w:tcBorders>
            <w:shd w:val="clear" w:color="auto" w:fill="auto"/>
          </w:tcPr>
          <w:p w:rsidR="00245CA1" w:rsidRDefault="00245CA1" w:rsidP="00272A28">
            <w:pPr>
              <w:tabs>
                <w:tab w:val="left" w:pos="180"/>
              </w:tabs>
              <w:jc w:val="both"/>
            </w:pPr>
            <w:r>
              <w:t xml:space="preserve">Заместитель главы администрации города по вопросам архитектуры и градостроительства </w:t>
            </w:r>
          </w:p>
        </w:tc>
      </w:tr>
      <w:tr w:rsidR="00245CA1" w:rsidTr="00272A28">
        <w:tc>
          <w:tcPr>
            <w:tcW w:w="4785" w:type="dxa"/>
            <w:tcBorders>
              <w:top w:val="nil"/>
              <w:left w:val="nil"/>
              <w:bottom w:val="nil"/>
              <w:right w:val="nil"/>
            </w:tcBorders>
            <w:shd w:val="clear" w:color="auto" w:fill="auto"/>
          </w:tcPr>
          <w:p w:rsidR="00245CA1" w:rsidRDefault="00245CA1" w:rsidP="00272A28">
            <w:pPr>
              <w:tabs>
                <w:tab w:val="left" w:pos="180"/>
              </w:tabs>
              <w:jc w:val="both"/>
            </w:pPr>
          </w:p>
          <w:p w:rsidR="00245CA1" w:rsidRDefault="00245CA1" w:rsidP="00272A28">
            <w:pPr>
              <w:tabs>
                <w:tab w:val="left" w:pos="180"/>
              </w:tabs>
              <w:jc w:val="both"/>
            </w:pPr>
            <w:r>
              <w:t xml:space="preserve">_____________________ </w:t>
            </w:r>
          </w:p>
        </w:tc>
        <w:tc>
          <w:tcPr>
            <w:tcW w:w="4784" w:type="dxa"/>
            <w:tcBorders>
              <w:top w:val="nil"/>
              <w:left w:val="nil"/>
              <w:bottom w:val="nil"/>
              <w:right w:val="nil"/>
            </w:tcBorders>
            <w:shd w:val="clear" w:color="auto" w:fill="auto"/>
          </w:tcPr>
          <w:p w:rsidR="00245CA1" w:rsidRDefault="00245CA1" w:rsidP="00272A28">
            <w:pPr>
              <w:tabs>
                <w:tab w:val="left" w:pos="180"/>
              </w:tabs>
              <w:jc w:val="both"/>
            </w:pPr>
          </w:p>
          <w:p w:rsidR="00245CA1" w:rsidRDefault="00245CA1" w:rsidP="00272A28">
            <w:pPr>
              <w:tabs>
                <w:tab w:val="left" w:pos="180"/>
              </w:tabs>
              <w:jc w:val="both"/>
            </w:pPr>
            <w:r>
              <w:t xml:space="preserve">_____________________ </w:t>
            </w:r>
          </w:p>
        </w:tc>
      </w:tr>
    </w:tbl>
    <w:p w:rsidR="00245CA1" w:rsidRDefault="00245CA1" w:rsidP="00245CA1">
      <w:pPr>
        <w:tabs>
          <w:tab w:val="left" w:pos="180"/>
        </w:tabs>
        <w:jc w:val="center"/>
      </w:pPr>
    </w:p>
    <w:p w:rsidR="00245CA1" w:rsidRDefault="00245CA1" w:rsidP="00245CA1">
      <w:pPr>
        <w:tabs>
          <w:tab w:val="left" w:pos="180"/>
        </w:tabs>
        <w:jc w:val="center"/>
      </w:pPr>
    </w:p>
    <w:p w:rsidR="00245CA1" w:rsidRDefault="00245CA1" w:rsidP="00245CA1">
      <w:pPr>
        <w:tabs>
          <w:tab w:val="left" w:pos="180"/>
        </w:tabs>
        <w:jc w:val="center"/>
        <w:rPr>
          <w:b/>
        </w:rPr>
      </w:pPr>
      <w:r>
        <w:rPr>
          <w:b/>
        </w:rPr>
        <w:t>ПОКАЗАТЕЛИ</w:t>
      </w:r>
    </w:p>
    <w:p w:rsidR="00245CA1" w:rsidRDefault="00245CA1" w:rsidP="00245CA1">
      <w:pPr>
        <w:tabs>
          <w:tab w:val="left" w:pos="180"/>
        </w:tabs>
        <w:jc w:val="center"/>
        <w:rPr>
          <w:b/>
        </w:rPr>
      </w:pPr>
    </w:p>
    <w:p w:rsidR="00245CA1" w:rsidRPr="00174430" w:rsidRDefault="00245CA1" w:rsidP="00245CA1">
      <w:pPr>
        <w:tabs>
          <w:tab w:val="left" w:pos="180"/>
        </w:tabs>
        <w:jc w:val="center"/>
        <w:rPr>
          <w:b/>
          <w:color w:val="auto"/>
        </w:rPr>
      </w:pPr>
      <w:r>
        <w:rPr>
          <w:b/>
        </w:rPr>
        <w:t xml:space="preserve">для определения размера премирования </w:t>
      </w:r>
      <w:r w:rsidRPr="00174430">
        <w:rPr>
          <w:b/>
          <w:color w:val="auto"/>
        </w:rPr>
        <w:t>начальника</w:t>
      </w:r>
    </w:p>
    <w:p w:rsidR="00245CA1" w:rsidRDefault="00245CA1" w:rsidP="00245CA1">
      <w:pPr>
        <w:tabs>
          <w:tab w:val="left" w:pos="180"/>
        </w:tabs>
        <w:jc w:val="center"/>
        <w:rPr>
          <w:b/>
          <w:color w:val="auto"/>
        </w:rPr>
      </w:pPr>
      <w:r w:rsidRPr="00174430">
        <w:rPr>
          <w:b/>
          <w:color w:val="auto"/>
        </w:rPr>
        <w:t xml:space="preserve"> муниципального бюджетного учреждения</w:t>
      </w:r>
      <w:r>
        <w:rPr>
          <w:b/>
          <w:color w:val="auto"/>
        </w:rPr>
        <w:t xml:space="preserve"> </w:t>
      </w:r>
      <w:r w:rsidRPr="00711900">
        <w:rPr>
          <w:b/>
          <w:color w:val="auto"/>
        </w:rPr>
        <w:t>города Чебоксары</w:t>
      </w:r>
      <w:r w:rsidRPr="00174430">
        <w:rPr>
          <w:b/>
          <w:color w:val="auto"/>
        </w:rPr>
        <w:t xml:space="preserve">, </w:t>
      </w:r>
    </w:p>
    <w:p w:rsidR="00245CA1" w:rsidRDefault="00245CA1" w:rsidP="00245CA1">
      <w:pPr>
        <w:tabs>
          <w:tab w:val="left" w:pos="180"/>
        </w:tabs>
        <w:jc w:val="center"/>
        <w:rPr>
          <w:b/>
        </w:rPr>
      </w:pPr>
      <w:r w:rsidRPr="00174430">
        <w:rPr>
          <w:b/>
          <w:color w:val="auto"/>
        </w:rPr>
        <w:t xml:space="preserve">занятого в сфере капитального строительства и реконструкции </w:t>
      </w:r>
      <w:r>
        <w:rPr>
          <w:b/>
        </w:rPr>
        <w:br/>
        <w:t>за ___ _________201__ года</w:t>
      </w:r>
    </w:p>
    <w:p w:rsidR="00245CA1" w:rsidRDefault="00245CA1" w:rsidP="00245CA1">
      <w:pPr>
        <w:tabs>
          <w:tab w:val="left" w:pos="180"/>
        </w:tabs>
        <w:jc w:val="center"/>
      </w:pPr>
    </w:p>
    <w:tbl>
      <w:tblPr>
        <w:tblStyle w:val="af9"/>
        <w:tblW w:w="9457" w:type="dxa"/>
        <w:tblInd w:w="-30" w:type="dxa"/>
        <w:tblCellMar>
          <w:left w:w="78" w:type="dxa"/>
        </w:tblCellMar>
        <w:tblLook w:val="04A0" w:firstRow="1" w:lastRow="0" w:firstColumn="1" w:lastColumn="0" w:noHBand="0" w:noVBand="1"/>
      </w:tblPr>
      <w:tblGrid>
        <w:gridCol w:w="674"/>
        <w:gridCol w:w="2693"/>
        <w:gridCol w:w="617"/>
        <w:gridCol w:w="820"/>
        <w:gridCol w:w="973"/>
        <w:gridCol w:w="992"/>
        <w:gridCol w:w="565"/>
        <w:gridCol w:w="572"/>
        <w:gridCol w:w="425"/>
        <w:gridCol w:w="1126"/>
      </w:tblGrid>
      <w:tr w:rsidR="00245CA1" w:rsidTr="00272A28">
        <w:trPr>
          <w:cantSplit/>
          <w:trHeight w:hRule="exact" w:val="1375"/>
        </w:trPr>
        <w:tc>
          <w:tcPr>
            <w:tcW w:w="674" w:type="dxa"/>
            <w:shd w:val="clear" w:color="auto" w:fill="auto"/>
            <w:tcMar>
              <w:left w:w="78" w:type="dxa"/>
            </w:tcMar>
            <w:vAlign w:val="center"/>
          </w:tcPr>
          <w:p w:rsidR="00245CA1" w:rsidRDefault="00245CA1" w:rsidP="00272A28">
            <w:pPr>
              <w:tabs>
                <w:tab w:val="left" w:pos="180"/>
              </w:tabs>
              <w:jc w:val="center"/>
            </w:pPr>
            <w:r>
              <w:t>№ п/п</w:t>
            </w:r>
          </w:p>
        </w:tc>
        <w:tc>
          <w:tcPr>
            <w:tcW w:w="2693" w:type="dxa"/>
            <w:shd w:val="clear" w:color="auto" w:fill="auto"/>
            <w:tcMar>
              <w:left w:w="78" w:type="dxa"/>
            </w:tcMar>
            <w:vAlign w:val="center"/>
          </w:tcPr>
          <w:p w:rsidR="00245CA1" w:rsidRDefault="00245CA1" w:rsidP="00272A28">
            <w:pPr>
              <w:tabs>
                <w:tab w:val="left" w:pos="180"/>
              </w:tabs>
              <w:jc w:val="center"/>
            </w:pPr>
            <w:r>
              <w:t>Наименование показателей премирования</w:t>
            </w:r>
          </w:p>
        </w:tc>
        <w:tc>
          <w:tcPr>
            <w:tcW w:w="617" w:type="dxa"/>
            <w:shd w:val="clear" w:color="auto" w:fill="auto"/>
            <w:tcMar>
              <w:left w:w="78" w:type="dxa"/>
            </w:tcMar>
            <w:textDirection w:val="btLr"/>
            <w:vAlign w:val="center"/>
          </w:tcPr>
          <w:p w:rsidR="00245CA1" w:rsidRDefault="00245CA1" w:rsidP="00272A28">
            <w:pPr>
              <w:tabs>
                <w:tab w:val="left" w:pos="180"/>
              </w:tabs>
              <w:ind w:left="113" w:right="113"/>
              <w:jc w:val="center"/>
            </w:pPr>
            <w:r>
              <w:t>Единица измерений</w:t>
            </w:r>
          </w:p>
        </w:tc>
        <w:tc>
          <w:tcPr>
            <w:tcW w:w="820" w:type="dxa"/>
            <w:shd w:val="clear" w:color="auto" w:fill="auto"/>
            <w:tcMar>
              <w:left w:w="78" w:type="dxa"/>
            </w:tcMar>
            <w:textDirection w:val="btLr"/>
            <w:vAlign w:val="center"/>
          </w:tcPr>
          <w:p w:rsidR="00245CA1" w:rsidRDefault="00245CA1" w:rsidP="00272A28">
            <w:pPr>
              <w:tabs>
                <w:tab w:val="left" w:pos="180"/>
              </w:tabs>
              <w:ind w:left="113" w:right="113"/>
              <w:jc w:val="center"/>
            </w:pPr>
            <w:r>
              <w:t>План  ______________</w:t>
            </w:r>
          </w:p>
        </w:tc>
        <w:tc>
          <w:tcPr>
            <w:tcW w:w="973" w:type="dxa"/>
            <w:shd w:val="clear" w:color="auto" w:fill="auto"/>
            <w:tcMar>
              <w:left w:w="78" w:type="dxa"/>
            </w:tcMar>
            <w:textDirection w:val="btLr"/>
            <w:vAlign w:val="center"/>
          </w:tcPr>
          <w:p w:rsidR="00245CA1" w:rsidRDefault="001631A1" w:rsidP="00272A28">
            <w:pPr>
              <w:tabs>
                <w:tab w:val="left" w:pos="180"/>
              </w:tabs>
              <w:ind w:left="113" w:right="113"/>
              <w:jc w:val="center"/>
            </w:pPr>
            <w:r>
              <w:t>Факт  _________</w:t>
            </w:r>
          </w:p>
        </w:tc>
        <w:tc>
          <w:tcPr>
            <w:tcW w:w="992" w:type="dxa"/>
            <w:shd w:val="clear" w:color="auto" w:fill="auto"/>
            <w:tcMar>
              <w:left w:w="78" w:type="dxa"/>
            </w:tcMar>
            <w:vAlign w:val="center"/>
          </w:tcPr>
          <w:p w:rsidR="00245CA1" w:rsidRDefault="00245CA1" w:rsidP="00272A28">
            <w:pPr>
              <w:tabs>
                <w:tab w:val="left" w:pos="180"/>
              </w:tabs>
              <w:jc w:val="center"/>
            </w:pPr>
            <w:r>
              <w:t xml:space="preserve">% </w:t>
            </w:r>
            <w:proofErr w:type="spellStart"/>
            <w:r>
              <w:t>выпол</w:t>
            </w:r>
            <w:proofErr w:type="spellEnd"/>
            <w:r>
              <w:t>-нения</w:t>
            </w:r>
          </w:p>
        </w:tc>
        <w:tc>
          <w:tcPr>
            <w:tcW w:w="1561" w:type="dxa"/>
            <w:gridSpan w:val="3"/>
            <w:shd w:val="clear" w:color="auto" w:fill="auto"/>
            <w:tcMar>
              <w:left w:w="78" w:type="dxa"/>
            </w:tcMar>
            <w:vAlign w:val="center"/>
          </w:tcPr>
          <w:p w:rsidR="00245CA1" w:rsidRDefault="00245CA1" w:rsidP="00272A28">
            <w:pPr>
              <w:tabs>
                <w:tab w:val="left" w:pos="180"/>
              </w:tabs>
              <w:jc w:val="center"/>
            </w:pPr>
            <w:r>
              <w:t xml:space="preserve">Размер </w:t>
            </w:r>
            <w:proofErr w:type="spellStart"/>
            <w:r>
              <w:t>премиро-вания</w:t>
            </w:r>
            <w:proofErr w:type="spellEnd"/>
            <w:r>
              <w:t xml:space="preserve"> за выполнение показателей, %</w:t>
            </w:r>
          </w:p>
        </w:tc>
        <w:tc>
          <w:tcPr>
            <w:tcW w:w="1126" w:type="dxa"/>
            <w:shd w:val="clear" w:color="auto" w:fill="auto"/>
            <w:tcMar>
              <w:left w:w="78" w:type="dxa"/>
            </w:tcMar>
            <w:vAlign w:val="center"/>
          </w:tcPr>
          <w:p w:rsidR="00245CA1" w:rsidRDefault="00245CA1" w:rsidP="00272A28">
            <w:pPr>
              <w:tabs>
                <w:tab w:val="left" w:pos="180"/>
              </w:tabs>
              <w:jc w:val="center"/>
            </w:pPr>
            <w:proofErr w:type="spellStart"/>
            <w:r>
              <w:t>Согласо</w:t>
            </w:r>
            <w:proofErr w:type="spellEnd"/>
            <w:r>
              <w:t>-ванный размер премии, %</w:t>
            </w:r>
          </w:p>
        </w:tc>
      </w:tr>
      <w:tr w:rsidR="00245CA1" w:rsidTr="00272A28">
        <w:tc>
          <w:tcPr>
            <w:tcW w:w="674" w:type="dxa"/>
            <w:shd w:val="clear" w:color="auto" w:fill="auto"/>
            <w:tcMar>
              <w:left w:w="78" w:type="dxa"/>
            </w:tcMar>
          </w:tcPr>
          <w:p w:rsidR="00245CA1" w:rsidRDefault="00245CA1" w:rsidP="00272A28">
            <w:pPr>
              <w:tabs>
                <w:tab w:val="left" w:pos="180"/>
              </w:tabs>
              <w:jc w:val="center"/>
              <w:rPr>
                <w:sz w:val="22"/>
                <w:szCs w:val="22"/>
              </w:rPr>
            </w:pPr>
            <w:r>
              <w:rPr>
                <w:sz w:val="22"/>
                <w:szCs w:val="22"/>
              </w:rPr>
              <w:t>1</w:t>
            </w:r>
          </w:p>
        </w:tc>
        <w:tc>
          <w:tcPr>
            <w:tcW w:w="2693" w:type="dxa"/>
            <w:shd w:val="clear" w:color="auto" w:fill="auto"/>
            <w:tcMar>
              <w:left w:w="78" w:type="dxa"/>
            </w:tcMar>
          </w:tcPr>
          <w:p w:rsidR="00245CA1" w:rsidRDefault="00245CA1" w:rsidP="00272A28">
            <w:pPr>
              <w:tabs>
                <w:tab w:val="left" w:pos="180"/>
              </w:tabs>
              <w:jc w:val="center"/>
              <w:rPr>
                <w:sz w:val="22"/>
                <w:szCs w:val="22"/>
              </w:rPr>
            </w:pPr>
            <w:r>
              <w:rPr>
                <w:sz w:val="22"/>
                <w:szCs w:val="22"/>
              </w:rPr>
              <w:t>2</w:t>
            </w:r>
          </w:p>
        </w:tc>
        <w:tc>
          <w:tcPr>
            <w:tcW w:w="617" w:type="dxa"/>
            <w:shd w:val="clear" w:color="auto" w:fill="auto"/>
            <w:tcMar>
              <w:left w:w="78" w:type="dxa"/>
            </w:tcMar>
          </w:tcPr>
          <w:p w:rsidR="00245CA1" w:rsidRDefault="00245CA1" w:rsidP="00272A28">
            <w:pPr>
              <w:tabs>
                <w:tab w:val="left" w:pos="180"/>
              </w:tabs>
              <w:jc w:val="center"/>
              <w:rPr>
                <w:sz w:val="22"/>
                <w:szCs w:val="22"/>
              </w:rPr>
            </w:pPr>
            <w:r>
              <w:rPr>
                <w:sz w:val="22"/>
                <w:szCs w:val="22"/>
              </w:rPr>
              <w:t>3</w:t>
            </w:r>
          </w:p>
        </w:tc>
        <w:tc>
          <w:tcPr>
            <w:tcW w:w="820" w:type="dxa"/>
            <w:shd w:val="clear" w:color="auto" w:fill="auto"/>
            <w:tcMar>
              <w:left w:w="78" w:type="dxa"/>
            </w:tcMar>
          </w:tcPr>
          <w:p w:rsidR="00245CA1" w:rsidRDefault="00245CA1" w:rsidP="00272A28">
            <w:pPr>
              <w:tabs>
                <w:tab w:val="left" w:pos="180"/>
              </w:tabs>
              <w:jc w:val="center"/>
              <w:rPr>
                <w:sz w:val="22"/>
                <w:szCs w:val="22"/>
              </w:rPr>
            </w:pPr>
            <w:r>
              <w:rPr>
                <w:sz w:val="22"/>
                <w:szCs w:val="22"/>
              </w:rPr>
              <w:t>4</w:t>
            </w:r>
          </w:p>
        </w:tc>
        <w:tc>
          <w:tcPr>
            <w:tcW w:w="973" w:type="dxa"/>
            <w:shd w:val="clear" w:color="auto" w:fill="auto"/>
            <w:tcMar>
              <w:left w:w="78" w:type="dxa"/>
            </w:tcMar>
          </w:tcPr>
          <w:p w:rsidR="00245CA1" w:rsidRDefault="00245CA1" w:rsidP="00272A28">
            <w:pPr>
              <w:tabs>
                <w:tab w:val="left" w:pos="180"/>
              </w:tabs>
              <w:jc w:val="center"/>
              <w:rPr>
                <w:sz w:val="22"/>
                <w:szCs w:val="22"/>
              </w:rPr>
            </w:pPr>
            <w:r>
              <w:rPr>
                <w:sz w:val="22"/>
                <w:szCs w:val="22"/>
              </w:rPr>
              <w:t>5</w:t>
            </w:r>
          </w:p>
        </w:tc>
        <w:tc>
          <w:tcPr>
            <w:tcW w:w="992" w:type="dxa"/>
            <w:shd w:val="clear" w:color="auto" w:fill="auto"/>
            <w:tcMar>
              <w:left w:w="78" w:type="dxa"/>
            </w:tcMar>
          </w:tcPr>
          <w:p w:rsidR="00245CA1" w:rsidRDefault="00245CA1" w:rsidP="00272A28">
            <w:pPr>
              <w:tabs>
                <w:tab w:val="left" w:pos="180"/>
              </w:tabs>
              <w:jc w:val="center"/>
              <w:rPr>
                <w:sz w:val="22"/>
                <w:szCs w:val="22"/>
              </w:rPr>
            </w:pPr>
            <w:r>
              <w:rPr>
                <w:sz w:val="22"/>
                <w:szCs w:val="22"/>
              </w:rPr>
              <w:t>6</w:t>
            </w:r>
          </w:p>
        </w:tc>
        <w:tc>
          <w:tcPr>
            <w:tcW w:w="1561" w:type="dxa"/>
            <w:gridSpan w:val="3"/>
            <w:shd w:val="clear" w:color="auto" w:fill="auto"/>
            <w:tcMar>
              <w:left w:w="78" w:type="dxa"/>
            </w:tcMar>
          </w:tcPr>
          <w:p w:rsidR="00245CA1" w:rsidRDefault="00245CA1" w:rsidP="00272A28">
            <w:pPr>
              <w:tabs>
                <w:tab w:val="left" w:pos="180"/>
              </w:tabs>
              <w:jc w:val="center"/>
              <w:rPr>
                <w:sz w:val="22"/>
                <w:szCs w:val="22"/>
              </w:rPr>
            </w:pPr>
            <w:r>
              <w:rPr>
                <w:sz w:val="22"/>
                <w:szCs w:val="22"/>
              </w:rPr>
              <w:t>7</w:t>
            </w:r>
          </w:p>
        </w:tc>
        <w:tc>
          <w:tcPr>
            <w:tcW w:w="1126" w:type="dxa"/>
            <w:shd w:val="clear" w:color="auto" w:fill="auto"/>
            <w:tcMar>
              <w:left w:w="78" w:type="dxa"/>
            </w:tcMar>
          </w:tcPr>
          <w:p w:rsidR="00245CA1" w:rsidRDefault="00245CA1" w:rsidP="00272A28">
            <w:pPr>
              <w:tabs>
                <w:tab w:val="left" w:pos="180"/>
              </w:tabs>
              <w:jc w:val="center"/>
              <w:rPr>
                <w:sz w:val="22"/>
                <w:szCs w:val="22"/>
              </w:rPr>
            </w:pPr>
            <w:r>
              <w:rPr>
                <w:sz w:val="22"/>
                <w:szCs w:val="22"/>
              </w:rPr>
              <w:t>8</w:t>
            </w:r>
          </w:p>
        </w:tc>
      </w:tr>
      <w:tr w:rsidR="00245CA1" w:rsidTr="00272A28">
        <w:tc>
          <w:tcPr>
            <w:tcW w:w="674" w:type="dxa"/>
            <w:shd w:val="clear" w:color="auto" w:fill="auto"/>
            <w:tcMar>
              <w:left w:w="78" w:type="dxa"/>
            </w:tcMar>
          </w:tcPr>
          <w:p w:rsidR="00245CA1" w:rsidRDefault="00245CA1" w:rsidP="00272A28">
            <w:pPr>
              <w:tabs>
                <w:tab w:val="left" w:pos="180"/>
              </w:tabs>
              <w:jc w:val="center"/>
              <w:rPr>
                <w:sz w:val="22"/>
                <w:szCs w:val="22"/>
              </w:rPr>
            </w:pPr>
          </w:p>
        </w:tc>
        <w:tc>
          <w:tcPr>
            <w:tcW w:w="2693" w:type="dxa"/>
            <w:shd w:val="clear" w:color="auto" w:fill="auto"/>
            <w:tcMar>
              <w:left w:w="78" w:type="dxa"/>
            </w:tcMar>
          </w:tcPr>
          <w:p w:rsidR="00245CA1" w:rsidRDefault="00245CA1" w:rsidP="00272A28">
            <w:pPr>
              <w:tabs>
                <w:tab w:val="left" w:pos="180"/>
              </w:tabs>
            </w:pPr>
            <w:r>
              <w:t>Выполнение муниципального задания Учреждения</w:t>
            </w:r>
          </w:p>
        </w:tc>
        <w:tc>
          <w:tcPr>
            <w:tcW w:w="617" w:type="dxa"/>
            <w:shd w:val="clear" w:color="auto" w:fill="auto"/>
            <w:tcMar>
              <w:left w:w="78" w:type="dxa"/>
            </w:tcMar>
          </w:tcPr>
          <w:p w:rsidR="00245CA1" w:rsidRDefault="00245CA1" w:rsidP="00272A28">
            <w:pPr>
              <w:tabs>
                <w:tab w:val="left" w:pos="180"/>
              </w:tabs>
              <w:jc w:val="center"/>
              <w:rPr>
                <w:sz w:val="22"/>
                <w:szCs w:val="22"/>
              </w:rPr>
            </w:pPr>
          </w:p>
        </w:tc>
        <w:tc>
          <w:tcPr>
            <w:tcW w:w="820" w:type="dxa"/>
            <w:shd w:val="clear" w:color="auto" w:fill="auto"/>
            <w:tcMar>
              <w:left w:w="78" w:type="dxa"/>
            </w:tcMar>
          </w:tcPr>
          <w:p w:rsidR="00245CA1" w:rsidRDefault="00245CA1" w:rsidP="00272A28">
            <w:pPr>
              <w:tabs>
                <w:tab w:val="left" w:pos="180"/>
              </w:tabs>
              <w:jc w:val="center"/>
              <w:rPr>
                <w:sz w:val="22"/>
                <w:szCs w:val="22"/>
              </w:rPr>
            </w:pPr>
          </w:p>
        </w:tc>
        <w:tc>
          <w:tcPr>
            <w:tcW w:w="973" w:type="dxa"/>
            <w:shd w:val="clear" w:color="auto" w:fill="auto"/>
            <w:tcMar>
              <w:left w:w="78" w:type="dxa"/>
            </w:tcMar>
          </w:tcPr>
          <w:p w:rsidR="00245CA1" w:rsidRDefault="00245CA1" w:rsidP="00272A28">
            <w:pPr>
              <w:tabs>
                <w:tab w:val="left" w:pos="180"/>
              </w:tabs>
              <w:jc w:val="center"/>
              <w:rPr>
                <w:sz w:val="22"/>
                <w:szCs w:val="22"/>
              </w:rPr>
            </w:pPr>
          </w:p>
        </w:tc>
        <w:tc>
          <w:tcPr>
            <w:tcW w:w="992" w:type="dxa"/>
            <w:shd w:val="clear" w:color="auto" w:fill="auto"/>
            <w:tcMar>
              <w:left w:w="78" w:type="dxa"/>
            </w:tcMar>
          </w:tcPr>
          <w:p w:rsidR="00245CA1" w:rsidRDefault="00245CA1" w:rsidP="00272A28">
            <w:pPr>
              <w:tabs>
                <w:tab w:val="left" w:pos="180"/>
              </w:tabs>
              <w:jc w:val="center"/>
              <w:rPr>
                <w:sz w:val="20"/>
                <w:szCs w:val="20"/>
              </w:rPr>
            </w:pPr>
          </w:p>
        </w:tc>
        <w:tc>
          <w:tcPr>
            <w:tcW w:w="1561" w:type="dxa"/>
            <w:gridSpan w:val="3"/>
            <w:shd w:val="clear" w:color="auto" w:fill="auto"/>
            <w:tcMar>
              <w:left w:w="78" w:type="dxa"/>
            </w:tcMar>
          </w:tcPr>
          <w:p w:rsidR="00245CA1" w:rsidRDefault="00245CA1" w:rsidP="00272A28">
            <w:pPr>
              <w:tabs>
                <w:tab w:val="left" w:pos="180"/>
              </w:tabs>
              <w:jc w:val="center"/>
              <w:rPr>
                <w:sz w:val="22"/>
                <w:szCs w:val="22"/>
              </w:rPr>
            </w:pPr>
          </w:p>
        </w:tc>
        <w:tc>
          <w:tcPr>
            <w:tcW w:w="1126" w:type="dxa"/>
            <w:shd w:val="clear" w:color="auto" w:fill="auto"/>
            <w:tcMar>
              <w:left w:w="78" w:type="dxa"/>
            </w:tcMar>
          </w:tcPr>
          <w:p w:rsidR="00245CA1" w:rsidRDefault="00245CA1" w:rsidP="00272A28">
            <w:pPr>
              <w:tabs>
                <w:tab w:val="left" w:pos="180"/>
              </w:tabs>
              <w:jc w:val="center"/>
              <w:rPr>
                <w:sz w:val="22"/>
                <w:szCs w:val="22"/>
              </w:rPr>
            </w:pPr>
          </w:p>
        </w:tc>
      </w:tr>
      <w:tr w:rsidR="00245CA1" w:rsidTr="00272A28">
        <w:tc>
          <w:tcPr>
            <w:tcW w:w="674" w:type="dxa"/>
            <w:shd w:val="clear" w:color="auto" w:fill="auto"/>
            <w:tcMar>
              <w:left w:w="78" w:type="dxa"/>
            </w:tcMar>
          </w:tcPr>
          <w:p w:rsidR="00245CA1" w:rsidRPr="006E6197" w:rsidRDefault="00245CA1" w:rsidP="00272A28">
            <w:pPr>
              <w:tabs>
                <w:tab w:val="left" w:pos="180"/>
              </w:tabs>
              <w:jc w:val="center"/>
            </w:pPr>
            <w:r w:rsidRPr="006E6197">
              <w:t>1</w:t>
            </w:r>
          </w:p>
        </w:tc>
        <w:tc>
          <w:tcPr>
            <w:tcW w:w="2693" w:type="dxa"/>
            <w:shd w:val="clear" w:color="auto" w:fill="auto"/>
            <w:tcMar>
              <w:left w:w="78" w:type="dxa"/>
            </w:tcMar>
          </w:tcPr>
          <w:p w:rsidR="00245CA1" w:rsidRPr="006E6197" w:rsidRDefault="00245CA1" w:rsidP="00272A28">
            <w:pPr>
              <w:tabs>
                <w:tab w:val="left" w:pos="180"/>
              </w:tabs>
            </w:pPr>
            <w:r w:rsidRPr="006E6197">
              <w:t>Объем муниципальных услуг за отчетный период</w:t>
            </w:r>
          </w:p>
          <w:p w:rsidR="00245CA1" w:rsidRPr="006E6197" w:rsidRDefault="00245CA1" w:rsidP="00272A28">
            <w:pPr>
              <w:tabs>
                <w:tab w:val="left" w:pos="180"/>
              </w:tabs>
            </w:pPr>
            <w:r w:rsidRPr="006E6197">
              <w:t>- на 100%;</w:t>
            </w:r>
          </w:p>
          <w:p w:rsidR="00245CA1" w:rsidRPr="006E6197" w:rsidRDefault="00245CA1" w:rsidP="00272A28">
            <w:pPr>
              <w:tabs>
                <w:tab w:val="left" w:pos="180"/>
              </w:tabs>
            </w:pPr>
            <w:r w:rsidRPr="006E6197">
              <w:t>- от 100% до 110%;</w:t>
            </w:r>
          </w:p>
          <w:p w:rsidR="00245CA1" w:rsidRPr="006E6197" w:rsidRDefault="00245CA1" w:rsidP="00272A28">
            <w:pPr>
              <w:tabs>
                <w:tab w:val="left" w:pos="180"/>
              </w:tabs>
            </w:pPr>
            <w:r w:rsidRPr="006E6197">
              <w:t>- свыше 110%</w:t>
            </w:r>
          </w:p>
        </w:tc>
        <w:tc>
          <w:tcPr>
            <w:tcW w:w="617" w:type="dxa"/>
            <w:shd w:val="clear" w:color="auto" w:fill="auto"/>
            <w:tcMar>
              <w:left w:w="78" w:type="dxa"/>
            </w:tcMar>
          </w:tcPr>
          <w:p w:rsidR="00245CA1" w:rsidRDefault="00245CA1" w:rsidP="00272A28">
            <w:pPr>
              <w:tabs>
                <w:tab w:val="left" w:pos="180"/>
              </w:tabs>
              <w:jc w:val="center"/>
              <w:rPr>
                <w:sz w:val="22"/>
                <w:szCs w:val="22"/>
              </w:rPr>
            </w:pPr>
            <w:r>
              <w:rPr>
                <w:sz w:val="22"/>
                <w:szCs w:val="22"/>
              </w:rPr>
              <w:t>шт.</w:t>
            </w:r>
          </w:p>
        </w:tc>
        <w:tc>
          <w:tcPr>
            <w:tcW w:w="820" w:type="dxa"/>
            <w:shd w:val="clear" w:color="auto" w:fill="auto"/>
            <w:tcMar>
              <w:left w:w="78" w:type="dxa"/>
            </w:tcMar>
          </w:tcPr>
          <w:p w:rsidR="00245CA1" w:rsidRDefault="00245CA1" w:rsidP="00272A28">
            <w:pPr>
              <w:tabs>
                <w:tab w:val="left" w:pos="180"/>
              </w:tabs>
              <w:jc w:val="center"/>
              <w:rPr>
                <w:sz w:val="22"/>
                <w:szCs w:val="22"/>
              </w:rPr>
            </w:pPr>
            <w:r>
              <w:rPr>
                <w:sz w:val="22"/>
                <w:szCs w:val="22"/>
              </w:rPr>
              <w:t>____</w:t>
            </w:r>
          </w:p>
        </w:tc>
        <w:tc>
          <w:tcPr>
            <w:tcW w:w="973" w:type="dxa"/>
            <w:shd w:val="clear" w:color="auto" w:fill="auto"/>
            <w:tcMar>
              <w:left w:w="78" w:type="dxa"/>
            </w:tcMar>
          </w:tcPr>
          <w:p w:rsidR="00245CA1" w:rsidRDefault="00245CA1" w:rsidP="00272A28">
            <w:pPr>
              <w:tabs>
                <w:tab w:val="left" w:pos="180"/>
              </w:tabs>
              <w:jc w:val="center"/>
              <w:rPr>
                <w:sz w:val="22"/>
                <w:szCs w:val="22"/>
              </w:rPr>
            </w:pPr>
            <w:r>
              <w:rPr>
                <w:sz w:val="22"/>
                <w:szCs w:val="22"/>
              </w:rPr>
              <w:t>____</w:t>
            </w:r>
          </w:p>
        </w:tc>
        <w:tc>
          <w:tcPr>
            <w:tcW w:w="992" w:type="dxa"/>
            <w:shd w:val="clear" w:color="auto" w:fill="auto"/>
            <w:tcMar>
              <w:left w:w="78" w:type="dxa"/>
            </w:tcMar>
          </w:tcPr>
          <w:p w:rsidR="00245CA1" w:rsidRDefault="00245CA1" w:rsidP="00272A28">
            <w:pPr>
              <w:tabs>
                <w:tab w:val="left" w:pos="180"/>
              </w:tabs>
              <w:jc w:val="center"/>
              <w:rPr>
                <w:sz w:val="20"/>
                <w:szCs w:val="20"/>
              </w:rPr>
            </w:pPr>
            <w:r>
              <w:rPr>
                <w:sz w:val="20"/>
                <w:szCs w:val="20"/>
              </w:rPr>
              <w:t>_____</w:t>
            </w:r>
          </w:p>
        </w:tc>
        <w:tc>
          <w:tcPr>
            <w:tcW w:w="565" w:type="dxa"/>
            <w:shd w:val="clear" w:color="auto" w:fill="auto"/>
            <w:tcMar>
              <w:left w:w="78" w:type="dxa"/>
            </w:tcMar>
          </w:tcPr>
          <w:p w:rsidR="00245CA1" w:rsidRDefault="00245CA1" w:rsidP="00272A28">
            <w:pPr>
              <w:tabs>
                <w:tab w:val="left" w:pos="180"/>
              </w:tabs>
              <w:jc w:val="center"/>
              <w:rPr>
                <w:sz w:val="20"/>
                <w:szCs w:val="20"/>
              </w:rPr>
            </w:pPr>
          </w:p>
          <w:p w:rsidR="00245CA1" w:rsidRDefault="00245CA1" w:rsidP="00272A28">
            <w:pPr>
              <w:tabs>
                <w:tab w:val="left" w:pos="180"/>
              </w:tabs>
              <w:jc w:val="center"/>
              <w:rPr>
                <w:sz w:val="20"/>
                <w:szCs w:val="20"/>
              </w:rPr>
            </w:pPr>
          </w:p>
          <w:p w:rsidR="00245CA1" w:rsidRDefault="00245CA1" w:rsidP="00272A28">
            <w:pPr>
              <w:tabs>
                <w:tab w:val="left" w:pos="180"/>
              </w:tabs>
              <w:jc w:val="center"/>
              <w:rPr>
                <w:sz w:val="20"/>
                <w:szCs w:val="20"/>
              </w:rPr>
            </w:pPr>
            <w:r>
              <w:rPr>
                <w:sz w:val="20"/>
                <w:szCs w:val="20"/>
              </w:rPr>
              <w:t>-</w:t>
            </w:r>
          </w:p>
          <w:p w:rsidR="00245CA1" w:rsidRDefault="00245CA1" w:rsidP="00272A28">
            <w:pPr>
              <w:tabs>
                <w:tab w:val="left" w:pos="180"/>
              </w:tabs>
              <w:jc w:val="center"/>
              <w:rPr>
                <w:sz w:val="20"/>
                <w:szCs w:val="20"/>
              </w:rPr>
            </w:pPr>
          </w:p>
          <w:p w:rsidR="00245CA1" w:rsidRDefault="00245CA1" w:rsidP="00272A28">
            <w:pPr>
              <w:tabs>
                <w:tab w:val="left" w:pos="180"/>
              </w:tabs>
              <w:jc w:val="center"/>
              <w:rPr>
                <w:sz w:val="20"/>
                <w:szCs w:val="20"/>
              </w:rPr>
            </w:pPr>
          </w:p>
        </w:tc>
        <w:tc>
          <w:tcPr>
            <w:tcW w:w="572" w:type="dxa"/>
            <w:shd w:val="clear" w:color="auto" w:fill="auto"/>
            <w:tcMar>
              <w:left w:w="78" w:type="dxa"/>
            </w:tcMar>
          </w:tcPr>
          <w:p w:rsidR="00245CA1" w:rsidRDefault="00245CA1" w:rsidP="00272A28">
            <w:pPr>
              <w:tabs>
                <w:tab w:val="left" w:pos="180"/>
              </w:tabs>
              <w:jc w:val="center"/>
              <w:rPr>
                <w:sz w:val="20"/>
                <w:szCs w:val="20"/>
              </w:rPr>
            </w:pPr>
          </w:p>
          <w:p w:rsidR="00245CA1" w:rsidRDefault="00245CA1" w:rsidP="00272A28">
            <w:pPr>
              <w:tabs>
                <w:tab w:val="left" w:pos="180"/>
              </w:tabs>
              <w:jc w:val="center"/>
              <w:rPr>
                <w:sz w:val="20"/>
                <w:szCs w:val="20"/>
              </w:rPr>
            </w:pPr>
          </w:p>
          <w:p w:rsidR="00245CA1" w:rsidRDefault="00245CA1" w:rsidP="00272A28">
            <w:pPr>
              <w:tabs>
                <w:tab w:val="left" w:pos="180"/>
              </w:tabs>
              <w:jc w:val="center"/>
              <w:rPr>
                <w:sz w:val="20"/>
                <w:szCs w:val="20"/>
              </w:rPr>
            </w:pPr>
          </w:p>
          <w:p w:rsidR="00245CA1" w:rsidRDefault="00245CA1" w:rsidP="00272A28">
            <w:pPr>
              <w:tabs>
                <w:tab w:val="left" w:pos="180"/>
              </w:tabs>
              <w:jc w:val="center"/>
              <w:rPr>
                <w:sz w:val="20"/>
                <w:szCs w:val="20"/>
              </w:rPr>
            </w:pPr>
            <w:r>
              <w:rPr>
                <w:sz w:val="20"/>
                <w:szCs w:val="20"/>
              </w:rPr>
              <w:t>-</w:t>
            </w:r>
          </w:p>
        </w:tc>
        <w:tc>
          <w:tcPr>
            <w:tcW w:w="425" w:type="dxa"/>
            <w:shd w:val="clear" w:color="auto" w:fill="auto"/>
            <w:tcMar>
              <w:left w:w="78" w:type="dxa"/>
            </w:tcMar>
          </w:tcPr>
          <w:p w:rsidR="00245CA1" w:rsidRDefault="00245CA1" w:rsidP="00272A28">
            <w:pPr>
              <w:tabs>
                <w:tab w:val="left" w:pos="180"/>
              </w:tabs>
              <w:jc w:val="center"/>
              <w:rPr>
                <w:sz w:val="20"/>
                <w:szCs w:val="20"/>
              </w:rPr>
            </w:pPr>
          </w:p>
          <w:p w:rsidR="00245CA1" w:rsidRDefault="00245CA1" w:rsidP="00272A28">
            <w:pPr>
              <w:tabs>
                <w:tab w:val="left" w:pos="180"/>
              </w:tabs>
              <w:jc w:val="center"/>
              <w:rPr>
                <w:sz w:val="20"/>
                <w:szCs w:val="20"/>
              </w:rPr>
            </w:pPr>
          </w:p>
          <w:p w:rsidR="00245CA1" w:rsidRDefault="00245CA1" w:rsidP="00272A28">
            <w:pPr>
              <w:tabs>
                <w:tab w:val="left" w:pos="180"/>
              </w:tabs>
              <w:jc w:val="center"/>
              <w:rPr>
                <w:sz w:val="20"/>
                <w:szCs w:val="20"/>
              </w:rPr>
            </w:pPr>
          </w:p>
          <w:p w:rsidR="00245CA1" w:rsidRDefault="00245CA1" w:rsidP="00272A28">
            <w:pPr>
              <w:tabs>
                <w:tab w:val="left" w:pos="180"/>
              </w:tabs>
              <w:jc w:val="center"/>
              <w:rPr>
                <w:sz w:val="20"/>
                <w:szCs w:val="20"/>
              </w:rPr>
            </w:pPr>
          </w:p>
          <w:p w:rsidR="00245CA1" w:rsidRDefault="00245CA1" w:rsidP="00272A28">
            <w:pPr>
              <w:tabs>
                <w:tab w:val="left" w:pos="180"/>
              </w:tabs>
              <w:jc w:val="center"/>
              <w:rPr>
                <w:sz w:val="20"/>
                <w:szCs w:val="20"/>
              </w:rPr>
            </w:pPr>
            <w:r>
              <w:rPr>
                <w:sz w:val="20"/>
                <w:szCs w:val="20"/>
              </w:rPr>
              <w:t>-</w:t>
            </w:r>
          </w:p>
        </w:tc>
        <w:tc>
          <w:tcPr>
            <w:tcW w:w="1125" w:type="dxa"/>
            <w:shd w:val="clear" w:color="auto" w:fill="auto"/>
            <w:tcMar>
              <w:left w:w="78" w:type="dxa"/>
            </w:tcMar>
          </w:tcPr>
          <w:p w:rsidR="00245CA1" w:rsidRDefault="00245CA1" w:rsidP="00272A28">
            <w:pPr>
              <w:tabs>
                <w:tab w:val="left" w:pos="180"/>
              </w:tabs>
              <w:jc w:val="center"/>
              <w:rPr>
                <w:sz w:val="22"/>
                <w:szCs w:val="22"/>
              </w:rPr>
            </w:pPr>
          </w:p>
        </w:tc>
      </w:tr>
      <w:tr w:rsidR="00245CA1" w:rsidTr="00272A28">
        <w:tc>
          <w:tcPr>
            <w:tcW w:w="674" w:type="dxa"/>
            <w:shd w:val="clear" w:color="auto" w:fill="auto"/>
            <w:tcMar>
              <w:left w:w="78" w:type="dxa"/>
            </w:tcMar>
          </w:tcPr>
          <w:p w:rsidR="00245CA1" w:rsidRPr="006E6197" w:rsidRDefault="00245CA1" w:rsidP="00272A28">
            <w:pPr>
              <w:tabs>
                <w:tab w:val="left" w:pos="180"/>
              </w:tabs>
              <w:jc w:val="center"/>
            </w:pPr>
            <w:r w:rsidRPr="006E6197">
              <w:t>2</w:t>
            </w:r>
          </w:p>
        </w:tc>
        <w:tc>
          <w:tcPr>
            <w:tcW w:w="2693" w:type="dxa"/>
            <w:shd w:val="clear" w:color="auto" w:fill="auto"/>
            <w:tcMar>
              <w:left w:w="78" w:type="dxa"/>
            </w:tcMar>
          </w:tcPr>
          <w:p w:rsidR="00245CA1" w:rsidRPr="006E6197" w:rsidRDefault="00245CA1" w:rsidP="00272A28">
            <w:pPr>
              <w:tabs>
                <w:tab w:val="left" w:pos="180"/>
              </w:tabs>
            </w:pPr>
            <w:r w:rsidRPr="006E6197">
              <w:t>Выполнение перечня работ</w:t>
            </w:r>
          </w:p>
        </w:tc>
        <w:tc>
          <w:tcPr>
            <w:tcW w:w="617" w:type="dxa"/>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820" w:type="dxa"/>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973" w:type="dxa"/>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992" w:type="dxa"/>
            <w:shd w:val="clear" w:color="auto" w:fill="auto"/>
            <w:tcMar>
              <w:left w:w="78" w:type="dxa"/>
            </w:tcMar>
          </w:tcPr>
          <w:p w:rsidR="00245CA1" w:rsidRDefault="00245CA1" w:rsidP="00272A28">
            <w:pPr>
              <w:tabs>
                <w:tab w:val="left" w:pos="180"/>
              </w:tabs>
              <w:jc w:val="center"/>
              <w:rPr>
                <w:sz w:val="20"/>
                <w:szCs w:val="20"/>
              </w:rPr>
            </w:pPr>
            <w:r>
              <w:rPr>
                <w:sz w:val="20"/>
                <w:szCs w:val="20"/>
              </w:rPr>
              <w:t>-</w:t>
            </w:r>
          </w:p>
        </w:tc>
        <w:tc>
          <w:tcPr>
            <w:tcW w:w="1561" w:type="dxa"/>
            <w:gridSpan w:val="3"/>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1126" w:type="dxa"/>
            <w:shd w:val="clear" w:color="auto" w:fill="auto"/>
            <w:tcMar>
              <w:left w:w="78" w:type="dxa"/>
            </w:tcMar>
          </w:tcPr>
          <w:p w:rsidR="00245CA1" w:rsidRDefault="00245CA1" w:rsidP="00272A28">
            <w:pPr>
              <w:tabs>
                <w:tab w:val="left" w:pos="180"/>
              </w:tabs>
              <w:jc w:val="center"/>
              <w:rPr>
                <w:sz w:val="22"/>
                <w:szCs w:val="22"/>
              </w:rPr>
            </w:pPr>
          </w:p>
        </w:tc>
      </w:tr>
      <w:tr w:rsidR="00245CA1" w:rsidTr="00272A28">
        <w:tc>
          <w:tcPr>
            <w:tcW w:w="674" w:type="dxa"/>
            <w:shd w:val="clear" w:color="auto" w:fill="auto"/>
            <w:tcMar>
              <w:left w:w="78" w:type="dxa"/>
            </w:tcMar>
          </w:tcPr>
          <w:p w:rsidR="00245CA1" w:rsidRPr="006E6197" w:rsidRDefault="00245CA1" w:rsidP="00272A28">
            <w:pPr>
              <w:tabs>
                <w:tab w:val="left" w:pos="180"/>
              </w:tabs>
              <w:jc w:val="center"/>
            </w:pPr>
            <w:r w:rsidRPr="006E6197">
              <w:t>3</w:t>
            </w:r>
          </w:p>
        </w:tc>
        <w:tc>
          <w:tcPr>
            <w:tcW w:w="2693" w:type="dxa"/>
            <w:shd w:val="clear" w:color="auto" w:fill="auto"/>
            <w:tcMar>
              <w:left w:w="78" w:type="dxa"/>
            </w:tcMar>
          </w:tcPr>
          <w:p w:rsidR="00245CA1" w:rsidRPr="006E6197" w:rsidRDefault="00245CA1" w:rsidP="00272A28">
            <w:pPr>
              <w:tabs>
                <w:tab w:val="left" w:pos="180"/>
              </w:tabs>
            </w:pPr>
            <w:r w:rsidRPr="006E6197">
              <w:t>Соблюдение сроков выполнения работ</w:t>
            </w:r>
          </w:p>
        </w:tc>
        <w:tc>
          <w:tcPr>
            <w:tcW w:w="617" w:type="dxa"/>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820" w:type="dxa"/>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973" w:type="dxa"/>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992" w:type="dxa"/>
            <w:shd w:val="clear" w:color="auto" w:fill="auto"/>
            <w:tcMar>
              <w:left w:w="78" w:type="dxa"/>
            </w:tcMar>
          </w:tcPr>
          <w:p w:rsidR="00245CA1" w:rsidRDefault="00245CA1" w:rsidP="00272A28">
            <w:pPr>
              <w:tabs>
                <w:tab w:val="left" w:pos="180"/>
              </w:tabs>
              <w:jc w:val="center"/>
              <w:rPr>
                <w:sz w:val="20"/>
                <w:szCs w:val="20"/>
              </w:rPr>
            </w:pPr>
            <w:r>
              <w:rPr>
                <w:sz w:val="20"/>
                <w:szCs w:val="20"/>
              </w:rPr>
              <w:t>-</w:t>
            </w:r>
          </w:p>
        </w:tc>
        <w:tc>
          <w:tcPr>
            <w:tcW w:w="1561" w:type="dxa"/>
            <w:gridSpan w:val="3"/>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1126" w:type="dxa"/>
            <w:shd w:val="clear" w:color="auto" w:fill="auto"/>
            <w:tcMar>
              <w:left w:w="78" w:type="dxa"/>
            </w:tcMar>
          </w:tcPr>
          <w:p w:rsidR="00245CA1" w:rsidRDefault="00245CA1" w:rsidP="00272A28">
            <w:pPr>
              <w:tabs>
                <w:tab w:val="left" w:pos="180"/>
              </w:tabs>
              <w:jc w:val="center"/>
              <w:rPr>
                <w:sz w:val="22"/>
                <w:szCs w:val="22"/>
              </w:rPr>
            </w:pPr>
          </w:p>
        </w:tc>
      </w:tr>
      <w:tr w:rsidR="00245CA1" w:rsidTr="00272A28">
        <w:tc>
          <w:tcPr>
            <w:tcW w:w="674" w:type="dxa"/>
            <w:shd w:val="clear" w:color="auto" w:fill="auto"/>
            <w:tcMar>
              <w:left w:w="78" w:type="dxa"/>
            </w:tcMar>
          </w:tcPr>
          <w:p w:rsidR="00245CA1" w:rsidRDefault="00245CA1" w:rsidP="00272A28">
            <w:pPr>
              <w:tabs>
                <w:tab w:val="left" w:pos="180"/>
              </w:tabs>
              <w:jc w:val="center"/>
              <w:rPr>
                <w:sz w:val="22"/>
                <w:szCs w:val="22"/>
              </w:rPr>
            </w:pPr>
          </w:p>
        </w:tc>
        <w:tc>
          <w:tcPr>
            <w:tcW w:w="2693" w:type="dxa"/>
            <w:shd w:val="clear" w:color="auto" w:fill="auto"/>
            <w:tcMar>
              <w:left w:w="78" w:type="dxa"/>
            </w:tcMar>
          </w:tcPr>
          <w:p w:rsidR="00245CA1" w:rsidRDefault="00245CA1" w:rsidP="00272A28">
            <w:pPr>
              <w:tabs>
                <w:tab w:val="left" w:pos="180"/>
              </w:tabs>
            </w:pPr>
            <w:r>
              <w:t>Итого</w:t>
            </w:r>
          </w:p>
        </w:tc>
        <w:tc>
          <w:tcPr>
            <w:tcW w:w="617" w:type="dxa"/>
            <w:shd w:val="clear" w:color="auto" w:fill="auto"/>
            <w:tcMar>
              <w:left w:w="78" w:type="dxa"/>
            </w:tcMar>
          </w:tcPr>
          <w:p w:rsidR="00245CA1" w:rsidRDefault="00245CA1" w:rsidP="00272A28">
            <w:pPr>
              <w:tabs>
                <w:tab w:val="left" w:pos="180"/>
              </w:tabs>
              <w:jc w:val="center"/>
              <w:rPr>
                <w:sz w:val="22"/>
                <w:szCs w:val="22"/>
              </w:rPr>
            </w:pPr>
          </w:p>
        </w:tc>
        <w:tc>
          <w:tcPr>
            <w:tcW w:w="820" w:type="dxa"/>
            <w:shd w:val="clear" w:color="auto" w:fill="auto"/>
            <w:tcMar>
              <w:left w:w="78" w:type="dxa"/>
            </w:tcMar>
          </w:tcPr>
          <w:p w:rsidR="00245CA1" w:rsidRDefault="00245CA1" w:rsidP="00272A28">
            <w:pPr>
              <w:tabs>
                <w:tab w:val="left" w:pos="180"/>
              </w:tabs>
              <w:jc w:val="center"/>
              <w:rPr>
                <w:sz w:val="22"/>
                <w:szCs w:val="22"/>
              </w:rPr>
            </w:pPr>
            <w:r>
              <w:rPr>
                <w:sz w:val="22"/>
                <w:szCs w:val="22"/>
              </w:rPr>
              <w:t>х</w:t>
            </w:r>
          </w:p>
        </w:tc>
        <w:tc>
          <w:tcPr>
            <w:tcW w:w="973" w:type="dxa"/>
            <w:shd w:val="clear" w:color="auto" w:fill="auto"/>
            <w:tcMar>
              <w:left w:w="78" w:type="dxa"/>
            </w:tcMar>
          </w:tcPr>
          <w:p w:rsidR="00245CA1" w:rsidRDefault="00245CA1" w:rsidP="00272A28">
            <w:pPr>
              <w:tabs>
                <w:tab w:val="left" w:pos="180"/>
              </w:tabs>
              <w:jc w:val="center"/>
              <w:rPr>
                <w:sz w:val="22"/>
                <w:szCs w:val="22"/>
              </w:rPr>
            </w:pPr>
            <w:r>
              <w:rPr>
                <w:sz w:val="22"/>
                <w:szCs w:val="22"/>
              </w:rPr>
              <w:t>х</w:t>
            </w:r>
          </w:p>
        </w:tc>
        <w:tc>
          <w:tcPr>
            <w:tcW w:w="992" w:type="dxa"/>
            <w:shd w:val="clear" w:color="auto" w:fill="auto"/>
            <w:tcMar>
              <w:left w:w="78" w:type="dxa"/>
            </w:tcMar>
          </w:tcPr>
          <w:p w:rsidR="00245CA1" w:rsidRDefault="00245CA1" w:rsidP="00272A28">
            <w:pPr>
              <w:tabs>
                <w:tab w:val="left" w:pos="180"/>
              </w:tabs>
              <w:jc w:val="center"/>
              <w:rPr>
                <w:sz w:val="20"/>
                <w:szCs w:val="20"/>
              </w:rPr>
            </w:pPr>
            <w:r>
              <w:rPr>
                <w:sz w:val="20"/>
                <w:szCs w:val="20"/>
              </w:rPr>
              <w:t>х</w:t>
            </w:r>
          </w:p>
        </w:tc>
        <w:tc>
          <w:tcPr>
            <w:tcW w:w="565" w:type="dxa"/>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572" w:type="dxa"/>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425" w:type="dxa"/>
            <w:shd w:val="clear" w:color="auto" w:fill="auto"/>
            <w:tcMar>
              <w:left w:w="78" w:type="dxa"/>
            </w:tcMar>
          </w:tcPr>
          <w:p w:rsidR="00245CA1" w:rsidRDefault="00245CA1" w:rsidP="00272A28">
            <w:pPr>
              <w:tabs>
                <w:tab w:val="left" w:pos="180"/>
              </w:tabs>
              <w:jc w:val="center"/>
              <w:rPr>
                <w:sz w:val="22"/>
                <w:szCs w:val="22"/>
              </w:rPr>
            </w:pPr>
            <w:r>
              <w:rPr>
                <w:sz w:val="22"/>
                <w:szCs w:val="22"/>
              </w:rPr>
              <w:t>-</w:t>
            </w:r>
          </w:p>
        </w:tc>
        <w:tc>
          <w:tcPr>
            <w:tcW w:w="1125" w:type="dxa"/>
            <w:shd w:val="clear" w:color="auto" w:fill="auto"/>
            <w:tcMar>
              <w:left w:w="78" w:type="dxa"/>
            </w:tcMar>
          </w:tcPr>
          <w:p w:rsidR="00245CA1" w:rsidRDefault="00245CA1" w:rsidP="00272A28">
            <w:pPr>
              <w:tabs>
                <w:tab w:val="left" w:pos="180"/>
              </w:tabs>
              <w:jc w:val="center"/>
              <w:rPr>
                <w:sz w:val="22"/>
                <w:szCs w:val="22"/>
              </w:rPr>
            </w:pPr>
          </w:p>
        </w:tc>
      </w:tr>
    </w:tbl>
    <w:p w:rsidR="00245CA1" w:rsidRDefault="00245CA1" w:rsidP="00245CA1">
      <w:pPr>
        <w:tabs>
          <w:tab w:val="left" w:pos="180"/>
        </w:tabs>
        <w:jc w:val="both"/>
      </w:pPr>
    </w:p>
    <w:p w:rsidR="00245CA1" w:rsidRDefault="00245CA1" w:rsidP="00245CA1">
      <w:pPr>
        <w:tabs>
          <w:tab w:val="left" w:pos="180"/>
        </w:tabs>
        <w:jc w:val="both"/>
      </w:pPr>
    </w:p>
    <w:p w:rsidR="00245CA1" w:rsidRDefault="00245CA1" w:rsidP="00245CA1">
      <w:pPr>
        <w:tabs>
          <w:tab w:val="left" w:pos="180"/>
        </w:tabs>
        <w:jc w:val="both"/>
      </w:pPr>
    </w:p>
    <w:p w:rsidR="00245CA1" w:rsidRDefault="00245CA1" w:rsidP="00245CA1">
      <w:pPr>
        <w:tabs>
          <w:tab w:val="left" w:pos="180"/>
        </w:tabs>
        <w:jc w:val="both"/>
      </w:pPr>
    </w:p>
    <w:p w:rsidR="00245CA1" w:rsidRDefault="00245CA1" w:rsidP="00245CA1">
      <w:pPr>
        <w:tabs>
          <w:tab w:val="left" w:pos="180"/>
        </w:tabs>
        <w:jc w:val="both"/>
      </w:pPr>
    </w:p>
    <w:p w:rsidR="00245CA1" w:rsidRDefault="00245CA1" w:rsidP="00245CA1">
      <w:pPr>
        <w:tabs>
          <w:tab w:val="left" w:pos="180"/>
        </w:tabs>
        <w:jc w:val="both"/>
      </w:pPr>
    </w:p>
    <w:p w:rsidR="00245CA1" w:rsidRDefault="00245CA1" w:rsidP="00245CA1">
      <w:pPr>
        <w:tabs>
          <w:tab w:val="left" w:pos="180"/>
        </w:tabs>
        <w:jc w:val="both"/>
      </w:pPr>
    </w:p>
    <w:p w:rsidR="00245CA1" w:rsidRDefault="00245CA1" w:rsidP="00245CA1">
      <w:pPr>
        <w:tabs>
          <w:tab w:val="left" w:pos="180"/>
        </w:tabs>
        <w:jc w:val="right"/>
        <w:rPr>
          <w:b/>
        </w:rPr>
      </w:pPr>
      <w:r>
        <w:br w:type="page"/>
      </w:r>
    </w:p>
    <w:p w:rsidR="00245CA1" w:rsidRDefault="00245CA1" w:rsidP="00245CA1">
      <w:pPr>
        <w:tabs>
          <w:tab w:val="left" w:pos="180"/>
        </w:tabs>
        <w:jc w:val="right"/>
        <w:rPr>
          <w:sz w:val="26"/>
          <w:szCs w:val="26"/>
        </w:rPr>
      </w:pPr>
      <w:r>
        <w:rPr>
          <w:b/>
        </w:rPr>
        <w:lastRenderedPageBreak/>
        <w:t>Таблица №</w:t>
      </w:r>
      <w:r w:rsidR="001020E9">
        <w:rPr>
          <w:b/>
        </w:rPr>
        <w:t> </w:t>
      </w:r>
      <w:r>
        <w:rPr>
          <w:b/>
        </w:rPr>
        <w:t>2</w:t>
      </w:r>
    </w:p>
    <w:p w:rsidR="00245CA1" w:rsidRDefault="00245CA1" w:rsidP="00245CA1">
      <w:pPr>
        <w:tabs>
          <w:tab w:val="left" w:pos="180"/>
        </w:tabs>
        <w:jc w:val="center"/>
        <w:rPr>
          <w:b/>
          <w:sz w:val="26"/>
          <w:szCs w:val="26"/>
        </w:rPr>
      </w:pPr>
      <w:r>
        <w:rPr>
          <w:b/>
          <w:sz w:val="26"/>
          <w:szCs w:val="26"/>
        </w:rPr>
        <w:t>ПЕРЕЧЕНЬ</w:t>
      </w:r>
    </w:p>
    <w:p w:rsidR="00245CA1" w:rsidRPr="00174430" w:rsidRDefault="00245CA1" w:rsidP="00245CA1">
      <w:pPr>
        <w:tabs>
          <w:tab w:val="left" w:pos="180"/>
        </w:tabs>
        <w:jc w:val="center"/>
        <w:rPr>
          <w:b/>
          <w:color w:val="auto"/>
        </w:rPr>
      </w:pPr>
      <w:r>
        <w:rPr>
          <w:b/>
        </w:rPr>
        <w:t xml:space="preserve">показателей снижения размера премии </w:t>
      </w:r>
      <w:r w:rsidRPr="00174430">
        <w:rPr>
          <w:b/>
          <w:color w:val="auto"/>
        </w:rPr>
        <w:t>начальника</w:t>
      </w:r>
    </w:p>
    <w:p w:rsidR="00245CA1" w:rsidRDefault="00245CA1" w:rsidP="00245CA1">
      <w:pPr>
        <w:tabs>
          <w:tab w:val="left" w:pos="180"/>
        </w:tabs>
        <w:jc w:val="center"/>
        <w:rPr>
          <w:b/>
        </w:rPr>
      </w:pPr>
      <w:r w:rsidRPr="00174430">
        <w:rPr>
          <w:b/>
          <w:color w:val="auto"/>
        </w:rPr>
        <w:t xml:space="preserve"> муниципального бюджетного учреждения</w:t>
      </w:r>
      <w:r>
        <w:rPr>
          <w:b/>
          <w:color w:val="auto"/>
        </w:rPr>
        <w:t xml:space="preserve"> </w:t>
      </w:r>
      <w:r w:rsidRPr="00711900">
        <w:rPr>
          <w:b/>
          <w:color w:val="auto"/>
        </w:rPr>
        <w:t>города Чебоксары</w:t>
      </w:r>
      <w:r w:rsidRPr="00174430">
        <w:rPr>
          <w:b/>
          <w:color w:val="auto"/>
        </w:rPr>
        <w:t>, занятого в сфере капитального строительства и реконструкции</w:t>
      </w:r>
      <w:r w:rsidR="001020E9">
        <w:rPr>
          <w:b/>
          <w:color w:val="auto"/>
        </w:rPr>
        <w:t>,</w:t>
      </w:r>
      <w:r w:rsidRPr="00174430">
        <w:rPr>
          <w:b/>
          <w:color w:val="auto"/>
        </w:rPr>
        <w:t xml:space="preserve"> за ____ ____________ </w:t>
      </w:r>
      <w:r>
        <w:rPr>
          <w:b/>
        </w:rPr>
        <w:t>201__года</w:t>
      </w:r>
    </w:p>
    <w:p w:rsidR="00245CA1" w:rsidRDefault="00245CA1" w:rsidP="00245CA1">
      <w:pPr>
        <w:tabs>
          <w:tab w:val="left" w:pos="180"/>
        </w:tabs>
        <w:jc w:val="center"/>
      </w:pPr>
    </w:p>
    <w:tbl>
      <w:tblPr>
        <w:tblStyle w:val="af9"/>
        <w:tblW w:w="9180" w:type="dxa"/>
        <w:tblInd w:w="-30" w:type="dxa"/>
        <w:tblCellMar>
          <w:left w:w="78" w:type="dxa"/>
        </w:tblCellMar>
        <w:tblLook w:val="04A0" w:firstRow="1" w:lastRow="0" w:firstColumn="1" w:lastColumn="0" w:noHBand="0" w:noVBand="1"/>
      </w:tblPr>
      <w:tblGrid>
        <w:gridCol w:w="816"/>
        <w:gridCol w:w="4958"/>
        <w:gridCol w:w="569"/>
        <w:gridCol w:w="570"/>
        <w:gridCol w:w="567"/>
        <w:gridCol w:w="1700"/>
      </w:tblGrid>
      <w:tr w:rsidR="00245CA1" w:rsidTr="00272A28">
        <w:trPr>
          <w:trHeight w:val="556"/>
        </w:trPr>
        <w:tc>
          <w:tcPr>
            <w:tcW w:w="816" w:type="dxa"/>
            <w:shd w:val="clear" w:color="auto" w:fill="auto"/>
            <w:tcMar>
              <w:left w:w="78" w:type="dxa"/>
            </w:tcMar>
            <w:vAlign w:val="center"/>
          </w:tcPr>
          <w:p w:rsidR="00245CA1" w:rsidRDefault="00245CA1" w:rsidP="00272A28">
            <w:pPr>
              <w:tabs>
                <w:tab w:val="left" w:pos="180"/>
              </w:tabs>
              <w:jc w:val="center"/>
            </w:pPr>
          </w:p>
        </w:tc>
        <w:tc>
          <w:tcPr>
            <w:tcW w:w="4958" w:type="dxa"/>
            <w:shd w:val="clear" w:color="auto" w:fill="auto"/>
            <w:tcMar>
              <w:left w:w="78" w:type="dxa"/>
            </w:tcMar>
            <w:vAlign w:val="center"/>
          </w:tcPr>
          <w:p w:rsidR="00245CA1" w:rsidRDefault="00245CA1" w:rsidP="00272A28">
            <w:pPr>
              <w:tabs>
                <w:tab w:val="left" w:pos="180"/>
              </w:tabs>
              <w:jc w:val="center"/>
            </w:pPr>
            <w:r>
              <w:t>Показатели</w:t>
            </w:r>
          </w:p>
        </w:tc>
        <w:tc>
          <w:tcPr>
            <w:tcW w:w="1705" w:type="dxa"/>
            <w:gridSpan w:val="3"/>
            <w:shd w:val="clear" w:color="auto" w:fill="auto"/>
            <w:tcMar>
              <w:left w:w="78" w:type="dxa"/>
            </w:tcMar>
            <w:vAlign w:val="center"/>
          </w:tcPr>
          <w:p w:rsidR="00245CA1" w:rsidRDefault="00245CA1" w:rsidP="00272A28">
            <w:pPr>
              <w:tabs>
                <w:tab w:val="left" w:pos="180"/>
              </w:tabs>
              <w:jc w:val="center"/>
            </w:pPr>
            <w:r>
              <w:t>Процент снижения</w:t>
            </w:r>
          </w:p>
        </w:tc>
        <w:tc>
          <w:tcPr>
            <w:tcW w:w="1700" w:type="dxa"/>
            <w:shd w:val="clear" w:color="auto" w:fill="auto"/>
            <w:tcMar>
              <w:left w:w="78" w:type="dxa"/>
            </w:tcMar>
          </w:tcPr>
          <w:p w:rsidR="00245CA1" w:rsidRDefault="00245CA1" w:rsidP="00272A28">
            <w:pPr>
              <w:tabs>
                <w:tab w:val="left" w:pos="180"/>
              </w:tabs>
              <w:jc w:val="center"/>
            </w:pPr>
            <w:r>
              <w:t>За отчетный период</w:t>
            </w:r>
          </w:p>
        </w:tc>
      </w:tr>
      <w:tr w:rsidR="00245CA1" w:rsidTr="00272A28">
        <w:tc>
          <w:tcPr>
            <w:tcW w:w="816" w:type="dxa"/>
            <w:shd w:val="clear" w:color="auto" w:fill="auto"/>
            <w:tcMar>
              <w:left w:w="78" w:type="dxa"/>
            </w:tcMar>
            <w:vAlign w:val="center"/>
          </w:tcPr>
          <w:p w:rsidR="00245CA1" w:rsidRPr="006E6197" w:rsidRDefault="00245CA1" w:rsidP="00272A28">
            <w:pPr>
              <w:tabs>
                <w:tab w:val="left" w:pos="180"/>
              </w:tabs>
              <w:jc w:val="center"/>
            </w:pPr>
            <w:r w:rsidRPr="006E6197">
              <w:t>1</w:t>
            </w:r>
          </w:p>
        </w:tc>
        <w:tc>
          <w:tcPr>
            <w:tcW w:w="4958" w:type="dxa"/>
            <w:shd w:val="clear" w:color="auto" w:fill="auto"/>
            <w:tcMar>
              <w:left w:w="78" w:type="dxa"/>
            </w:tcMar>
          </w:tcPr>
          <w:p w:rsidR="00245CA1" w:rsidRDefault="00245CA1" w:rsidP="00272A28">
            <w:pPr>
              <w:tabs>
                <w:tab w:val="left" w:pos="180"/>
              </w:tabs>
              <w:jc w:val="both"/>
            </w:pPr>
            <w:r>
              <w:t>Невыполнение, несоблюдение сроков исполнения постановлений, распоряжений и поручений органов местного самоуправления города Чебоксары, неисполнение поручений главы администрации города Чебоксары и его заместителей</w:t>
            </w:r>
          </w:p>
          <w:p w:rsidR="00245CA1" w:rsidRDefault="00245CA1" w:rsidP="00272A28">
            <w:pPr>
              <w:tabs>
                <w:tab w:val="left" w:pos="180"/>
              </w:tabs>
              <w:jc w:val="both"/>
            </w:pPr>
            <w:r>
              <w:t>- от 1 до 2</w:t>
            </w:r>
          </w:p>
          <w:p w:rsidR="00245CA1" w:rsidRDefault="00245CA1" w:rsidP="00272A28">
            <w:pPr>
              <w:tabs>
                <w:tab w:val="left" w:pos="180"/>
              </w:tabs>
              <w:jc w:val="both"/>
            </w:pPr>
            <w:r>
              <w:t>- от 3 до 4</w:t>
            </w:r>
          </w:p>
          <w:p w:rsidR="00245CA1" w:rsidRDefault="00245CA1" w:rsidP="00272A28">
            <w:pPr>
              <w:tabs>
                <w:tab w:val="left" w:pos="180"/>
              </w:tabs>
              <w:jc w:val="both"/>
            </w:pPr>
            <w:r>
              <w:t>- 5 и более</w:t>
            </w:r>
          </w:p>
        </w:tc>
        <w:tc>
          <w:tcPr>
            <w:tcW w:w="569" w:type="dxa"/>
            <w:shd w:val="clear" w:color="auto" w:fill="auto"/>
            <w:tcMar>
              <w:left w:w="78" w:type="dxa"/>
            </w:tcMar>
          </w:tcPr>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1020E9" w:rsidRDefault="001020E9" w:rsidP="00272A28">
            <w:pPr>
              <w:tabs>
                <w:tab w:val="left" w:pos="180"/>
              </w:tabs>
              <w:jc w:val="center"/>
            </w:pPr>
          </w:p>
          <w:p w:rsidR="001020E9" w:rsidRPr="001020E9" w:rsidRDefault="001020E9" w:rsidP="00272A28">
            <w:pPr>
              <w:tabs>
                <w:tab w:val="left" w:pos="180"/>
              </w:tabs>
              <w:jc w:val="center"/>
            </w:pPr>
          </w:p>
          <w:p w:rsidR="001020E9" w:rsidRPr="001020E9" w:rsidRDefault="001020E9" w:rsidP="00272A28">
            <w:pPr>
              <w:tabs>
                <w:tab w:val="left" w:pos="180"/>
              </w:tabs>
              <w:jc w:val="center"/>
            </w:pPr>
          </w:p>
          <w:p w:rsidR="00245CA1" w:rsidRPr="001020E9" w:rsidRDefault="00245CA1" w:rsidP="00272A28">
            <w:pPr>
              <w:tabs>
                <w:tab w:val="left" w:pos="180"/>
              </w:tabs>
              <w:jc w:val="center"/>
            </w:pPr>
            <w:r w:rsidRPr="001020E9">
              <w:t>10</w:t>
            </w:r>
          </w:p>
        </w:tc>
        <w:tc>
          <w:tcPr>
            <w:tcW w:w="570" w:type="dxa"/>
            <w:shd w:val="clear" w:color="auto" w:fill="auto"/>
            <w:tcMar>
              <w:left w:w="78" w:type="dxa"/>
            </w:tcMar>
          </w:tcPr>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1020E9" w:rsidRPr="001020E9" w:rsidRDefault="001020E9" w:rsidP="00272A28">
            <w:pPr>
              <w:tabs>
                <w:tab w:val="left" w:pos="180"/>
              </w:tabs>
              <w:jc w:val="center"/>
            </w:pPr>
          </w:p>
          <w:p w:rsidR="00245CA1" w:rsidRPr="001020E9" w:rsidRDefault="00245CA1" w:rsidP="00272A28">
            <w:pPr>
              <w:tabs>
                <w:tab w:val="left" w:pos="180"/>
              </w:tabs>
              <w:jc w:val="center"/>
            </w:pPr>
          </w:p>
          <w:p w:rsidR="00245CA1" w:rsidRPr="001020E9" w:rsidRDefault="00245CA1" w:rsidP="00272A28">
            <w:pPr>
              <w:tabs>
                <w:tab w:val="left" w:pos="180"/>
              </w:tabs>
              <w:jc w:val="center"/>
            </w:pPr>
            <w:r w:rsidRPr="001020E9">
              <w:t>15</w:t>
            </w:r>
          </w:p>
        </w:tc>
        <w:tc>
          <w:tcPr>
            <w:tcW w:w="567" w:type="dxa"/>
            <w:shd w:val="clear" w:color="auto" w:fill="auto"/>
            <w:tcMar>
              <w:left w:w="78" w:type="dxa"/>
            </w:tcMar>
          </w:tcPr>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245CA1" w:rsidRPr="001020E9" w:rsidRDefault="00245CA1" w:rsidP="00272A28">
            <w:pPr>
              <w:tabs>
                <w:tab w:val="left" w:pos="180"/>
              </w:tabs>
              <w:jc w:val="center"/>
            </w:pPr>
          </w:p>
          <w:p w:rsidR="001020E9" w:rsidRPr="001020E9" w:rsidRDefault="001020E9" w:rsidP="00272A28">
            <w:pPr>
              <w:tabs>
                <w:tab w:val="left" w:pos="180"/>
              </w:tabs>
              <w:jc w:val="center"/>
            </w:pPr>
          </w:p>
          <w:p w:rsidR="00245CA1" w:rsidRPr="001020E9" w:rsidRDefault="00245CA1" w:rsidP="00272A28">
            <w:pPr>
              <w:tabs>
                <w:tab w:val="left" w:pos="180"/>
              </w:tabs>
              <w:jc w:val="center"/>
            </w:pPr>
            <w:r w:rsidRPr="001020E9">
              <w:t>20</w:t>
            </w:r>
          </w:p>
        </w:tc>
        <w:tc>
          <w:tcPr>
            <w:tcW w:w="1699" w:type="dxa"/>
            <w:shd w:val="clear" w:color="auto" w:fill="auto"/>
            <w:tcMar>
              <w:left w:w="78" w:type="dxa"/>
            </w:tcMar>
          </w:tcPr>
          <w:p w:rsidR="00245CA1" w:rsidRDefault="00245CA1" w:rsidP="00272A28">
            <w:pPr>
              <w:tabs>
                <w:tab w:val="left" w:pos="180"/>
              </w:tabs>
              <w:jc w:val="center"/>
              <w:rPr>
                <w:sz w:val="20"/>
                <w:szCs w:val="20"/>
              </w:rPr>
            </w:pPr>
          </w:p>
        </w:tc>
      </w:tr>
      <w:tr w:rsidR="00245CA1" w:rsidTr="00272A28">
        <w:tc>
          <w:tcPr>
            <w:tcW w:w="816" w:type="dxa"/>
            <w:shd w:val="clear" w:color="auto" w:fill="auto"/>
            <w:tcMar>
              <w:left w:w="78" w:type="dxa"/>
            </w:tcMar>
            <w:vAlign w:val="center"/>
          </w:tcPr>
          <w:p w:rsidR="00245CA1" w:rsidRPr="006E6197" w:rsidRDefault="00245CA1" w:rsidP="00272A28">
            <w:pPr>
              <w:tabs>
                <w:tab w:val="left" w:pos="180"/>
              </w:tabs>
              <w:jc w:val="center"/>
            </w:pPr>
            <w:r w:rsidRPr="006E6197">
              <w:t>2</w:t>
            </w:r>
          </w:p>
        </w:tc>
        <w:tc>
          <w:tcPr>
            <w:tcW w:w="4958" w:type="dxa"/>
            <w:shd w:val="clear" w:color="auto" w:fill="auto"/>
            <w:tcMar>
              <w:left w:w="78" w:type="dxa"/>
            </w:tcMar>
          </w:tcPr>
          <w:p w:rsidR="00245CA1" w:rsidRDefault="00245CA1" w:rsidP="00272A28">
            <w:pPr>
              <w:tabs>
                <w:tab w:val="left" w:pos="180"/>
              </w:tabs>
              <w:jc w:val="both"/>
            </w:pPr>
            <w:r>
              <w:t>Выявленные нарушения, повлекшие применение мер дисциплинарного взыскания (замечания, выговор), а также нарушения, отраженные в актах контролирующих органов, повлекшие штрафные санкции за нарушение установленных правил, стандартов, параметров, норм, требований к качеству оказываемых учреждением работ (услуг), а также правил охраны труда, техники безопасности, противопожарной эксплуатации оборудования</w:t>
            </w:r>
          </w:p>
        </w:tc>
        <w:tc>
          <w:tcPr>
            <w:tcW w:w="1705" w:type="dxa"/>
            <w:gridSpan w:val="3"/>
            <w:shd w:val="clear" w:color="auto" w:fill="auto"/>
            <w:tcMar>
              <w:left w:w="78" w:type="dxa"/>
            </w:tcMar>
          </w:tcPr>
          <w:p w:rsidR="00245CA1" w:rsidRPr="006E6197" w:rsidRDefault="00245CA1" w:rsidP="00272A28">
            <w:pPr>
              <w:tabs>
                <w:tab w:val="left" w:pos="180"/>
              </w:tabs>
              <w:jc w:val="center"/>
            </w:pPr>
            <w:r w:rsidRPr="006E6197">
              <w:t>10</w:t>
            </w:r>
          </w:p>
        </w:tc>
        <w:tc>
          <w:tcPr>
            <w:tcW w:w="1700" w:type="dxa"/>
            <w:shd w:val="clear" w:color="auto" w:fill="auto"/>
            <w:tcMar>
              <w:left w:w="78" w:type="dxa"/>
            </w:tcMar>
          </w:tcPr>
          <w:p w:rsidR="00245CA1" w:rsidRDefault="00245CA1" w:rsidP="00272A28">
            <w:pPr>
              <w:tabs>
                <w:tab w:val="left" w:pos="180"/>
              </w:tabs>
              <w:jc w:val="center"/>
              <w:rPr>
                <w:sz w:val="20"/>
                <w:szCs w:val="20"/>
              </w:rPr>
            </w:pPr>
          </w:p>
        </w:tc>
      </w:tr>
      <w:tr w:rsidR="00245CA1" w:rsidTr="00272A28">
        <w:tc>
          <w:tcPr>
            <w:tcW w:w="816" w:type="dxa"/>
            <w:shd w:val="clear" w:color="auto" w:fill="auto"/>
            <w:tcMar>
              <w:left w:w="78" w:type="dxa"/>
            </w:tcMar>
            <w:vAlign w:val="center"/>
          </w:tcPr>
          <w:p w:rsidR="00245CA1" w:rsidRPr="006E6197" w:rsidRDefault="00245CA1" w:rsidP="00272A28">
            <w:pPr>
              <w:tabs>
                <w:tab w:val="left" w:pos="180"/>
              </w:tabs>
              <w:jc w:val="center"/>
            </w:pPr>
            <w:r w:rsidRPr="006E6197">
              <w:t>3</w:t>
            </w:r>
          </w:p>
        </w:tc>
        <w:tc>
          <w:tcPr>
            <w:tcW w:w="4958" w:type="dxa"/>
            <w:shd w:val="clear" w:color="auto" w:fill="auto"/>
            <w:tcMar>
              <w:left w:w="78" w:type="dxa"/>
            </w:tcMar>
          </w:tcPr>
          <w:p w:rsidR="00245CA1" w:rsidRDefault="00245CA1" w:rsidP="00272A28">
            <w:pPr>
              <w:tabs>
                <w:tab w:val="left" w:pos="180"/>
              </w:tabs>
              <w:jc w:val="both"/>
            </w:pPr>
            <w:r>
              <w:t>Невыполнение установленного муниципального задания с учетом требований к объему и качеству их выполнения</w:t>
            </w:r>
          </w:p>
        </w:tc>
        <w:tc>
          <w:tcPr>
            <w:tcW w:w="1705" w:type="dxa"/>
            <w:gridSpan w:val="3"/>
            <w:shd w:val="clear" w:color="auto" w:fill="auto"/>
            <w:tcMar>
              <w:left w:w="78" w:type="dxa"/>
            </w:tcMar>
          </w:tcPr>
          <w:p w:rsidR="00245CA1" w:rsidRPr="006E6197" w:rsidRDefault="00245CA1" w:rsidP="00272A28">
            <w:pPr>
              <w:tabs>
                <w:tab w:val="left" w:pos="180"/>
              </w:tabs>
              <w:jc w:val="center"/>
            </w:pPr>
            <w:r w:rsidRPr="006E6197">
              <w:t>10</w:t>
            </w:r>
          </w:p>
        </w:tc>
        <w:tc>
          <w:tcPr>
            <w:tcW w:w="1700" w:type="dxa"/>
            <w:shd w:val="clear" w:color="auto" w:fill="auto"/>
            <w:tcMar>
              <w:left w:w="78" w:type="dxa"/>
            </w:tcMar>
          </w:tcPr>
          <w:p w:rsidR="00245CA1" w:rsidRDefault="00245CA1" w:rsidP="00272A28">
            <w:pPr>
              <w:tabs>
                <w:tab w:val="left" w:pos="180"/>
              </w:tabs>
              <w:jc w:val="center"/>
              <w:rPr>
                <w:sz w:val="20"/>
                <w:szCs w:val="20"/>
              </w:rPr>
            </w:pPr>
          </w:p>
        </w:tc>
      </w:tr>
      <w:tr w:rsidR="00245CA1" w:rsidTr="00272A28">
        <w:tc>
          <w:tcPr>
            <w:tcW w:w="816" w:type="dxa"/>
            <w:shd w:val="clear" w:color="auto" w:fill="auto"/>
            <w:tcMar>
              <w:left w:w="78" w:type="dxa"/>
            </w:tcMar>
            <w:vAlign w:val="center"/>
          </w:tcPr>
          <w:p w:rsidR="00245CA1" w:rsidRPr="006E6197" w:rsidRDefault="00245CA1" w:rsidP="00272A28">
            <w:pPr>
              <w:tabs>
                <w:tab w:val="left" w:pos="180"/>
              </w:tabs>
              <w:jc w:val="center"/>
            </w:pPr>
            <w:r w:rsidRPr="006E6197">
              <w:t>4</w:t>
            </w:r>
          </w:p>
        </w:tc>
        <w:tc>
          <w:tcPr>
            <w:tcW w:w="4958" w:type="dxa"/>
            <w:shd w:val="clear" w:color="auto" w:fill="auto"/>
            <w:tcMar>
              <w:left w:w="78" w:type="dxa"/>
            </w:tcMar>
          </w:tcPr>
          <w:p w:rsidR="00245CA1" w:rsidRDefault="00245CA1" w:rsidP="00272A28">
            <w:pPr>
              <w:tabs>
                <w:tab w:val="left" w:pos="180"/>
              </w:tabs>
              <w:jc w:val="both"/>
            </w:pPr>
            <w:r>
              <w:t>Непринятие мер по сохранности или ненадлежащему использованию закрепленного имущества</w:t>
            </w:r>
          </w:p>
        </w:tc>
        <w:tc>
          <w:tcPr>
            <w:tcW w:w="1705" w:type="dxa"/>
            <w:gridSpan w:val="3"/>
            <w:shd w:val="clear" w:color="auto" w:fill="auto"/>
            <w:tcMar>
              <w:left w:w="78" w:type="dxa"/>
            </w:tcMar>
          </w:tcPr>
          <w:p w:rsidR="00245CA1" w:rsidRPr="006E6197" w:rsidRDefault="00245CA1" w:rsidP="00272A28">
            <w:pPr>
              <w:tabs>
                <w:tab w:val="left" w:pos="180"/>
              </w:tabs>
              <w:jc w:val="center"/>
            </w:pPr>
            <w:r w:rsidRPr="006E6197">
              <w:t>10</w:t>
            </w:r>
          </w:p>
        </w:tc>
        <w:tc>
          <w:tcPr>
            <w:tcW w:w="1700" w:type="dxa"/>
            <w:shd w:val="clear" w:color="auto" w:fill="auto"/>
            <w:tcMar>
              <w:left w:w="78" w:type="dxa"/>
            </w:tcMar>
          </w:tcPr>
          <w:p w:rsidR="00245CA1" w:rsidRDefault="00245CA1" w:rsidP="00272A28">
            <w:pPr>
              <w:tabs>
                <w:tab w:val="left" w:pos="180"/>
              </w:tabs>
              <w:jc w:val="center"/>
              <w:rPr>
                <w:sz w:val="20"/>
                <w:szCs w:val="20"/>
              </w:rPr>
            </w:pPr>
          </w:p>
        </w:tc>
      </w:tr>
      <w:tr w:rsidR="00245CA1" w:rsidTr="00272A28">
        <w:tc>
          <w:tcPr>
            <w:tcW w:w="816" w:type="dxa"/>
            <w:shd w:val="clear" w:color="auto" w:fill="auto"/>
            <w:tcMar>
              <w:left w:w="78" w:type="dxa"/>
            </w:tcMar>
            <w:vAlign w:val="center"/>
          </w:tcPr>
          <w:p w:rsidR="00245CA1" w:rsidRPr="006E6197" w:rsidRDefault="00245CA1" w:rsidP="00272A28">
            <w:pPr>
              <w:tabs>
                <w:tab w:val="left" w:pos="180"/>
              </w:tabs>
              <w:jc w:val="center"/>
            </w:pPr>
            <w:r w:rsidRPr="006E6197">
              <w:t>5</w:t>
            </w:r>
          </w:p>
        </w:tc>
        <w:tc>
          <w:tcPr>
            <w:tcW w:w="4958" w:type="dxa"/>
            <w:shd w:val="clear" w:color="auto" w:fill="auto"/>
            <w:tcMar>
              <w:left w:w="78" w:type="dxa"/>
            </w:tcMar>
          </w:tcPr>
          <w:p w:rsidR="00245CA1" w:rsidRDefault="00245CA1" w:rsidP="00272A28">
            <w:pPr>
              <w:tabs>
                <w:tab w:val="left" w:pos="180"/>
              </w:tabs>
              <w:jc w:val="both"/>
            </w:pPr>
            <w:r>
              <w:t>Несвоевременное представление бухгалтерской или иной отчетности</w:t>
            </w:r>
          </w:p>
        </w:tc>
        <w:tc>
          <w:tcPr>
            <w:tcW w:w="1705" w:type="dxa"/>
            <w:gridSpan w:val="3"/>
            <w:shd w:val="clear" w:color="auto" w:fill="auto"/>
            <w:tcMar>
              <w:left w:w="78" w:type="dxa"/>
            </w:tcMar>
          </w:tcPr>
          <w:p w:rsidR="00245CA1" w:rsidRPr="006E6197" w:rsidRDefault="00245CA1" w:rsidP="00272A28">
            <w:pPr>
              <w:tabs>
                <w:tab w:val="left" w:pos="180"/>
              </w:tabs>
              <w:jc w:val="center"/>
            </w:pPr>
            <w:r w:rsidRPr="006E6197">
              <w:t>20</w:t>
            </w:r>
          </w:p>
        </w:tc>
        <w:tc>
          <w:tcPr>
            <w:tcW w:w="1700" w:type="dxa"/>
            <w:shd w:val="clear" w:color="auto" w:fill="auto"/>
            <w:tcMar>
              <w:left w:w="78" w:type="dxa"/>
            </w:tcMar>
          </w:tcPr>
          <w:p w:rsidR="00245CA1" w:rsidRDefault="00245CA1" w:rsidP="00272A28">
            <w:pPr>
              <w:tabs>
                <w:tab w:val="left" w:pos="180"/>
              </w:tabs>
              <w:jc w:val="center"/>
              <w:rPr>
                <w:sz w:val="20"/>
                <w:szCs w:val="20"/>
              </w:rPr>
            </w:pPr>
          </w:p>
        </w:tc>
      </w:tr>
      <w:tr w:rsidR="00245CA1" w:rsidTr="00272A28">
        <w:tc>
          <w:tcPr>
            <w:tcW w:w="816" w:type="dxa"/>
            <w:shd w:val="clear" w:color="auto" w:fill="auto"/>
            <w:tcMar>
              <w:left w:w="78" w:type="dxa"/>
            </w:tcMar>
            <w:vAlign w:val="center"/>
          </w:tcPr>
          <w:p w:rsidR="00245CA1" w:rsidRPr="006E6197" w:rsidRDefault="00245CA1" w:rsidP="00272A28">
            <w:pPr>
              <w:tabs>
                <w:tab w:val="left" w:pos="180"/>
              </w:tabs>
              <w:jc w:val="center"/>
            </w:pPr>
            <w:r w:rsidRPr="006E6197">
              <w:t>6</w:t>
            </w:r>
          </w:p>
        </w:tc>
        <w:tc>
          <w:tcPr>
            <w:tcW w:w="4958" w:type="dxa"/>
            <w:shd w:val="clear" w:color="auto" w:fill="auto"/>
            <w:tcMar>
              <w:left w:w="78" w:type="dxa"/>
            </w:tcMar>
          </w:tcPr>
          <w:p w:rsidR="00245CA1" w:rsidRDefault="00245CA1" w:rsidP="00272A28">
            <w:pPr>
              <w:tabs>
                <w:tab w:val="left" w:pos="180"/>
              </w:tabs>
              <w:jc w:val="both"/>
            </w:pPr>
            <w:r>
              <w:t>Предоставление недостоверных отчетных сведений</w:t>
            </w:r>
          </w:p>
        </w:tc>
        <w:tc>
          <w:tcPr>
            <w:tcW w:w="1705" w:type="dxa"/>
            <w:gridSpan w:val="3"/>
            <w:shd w:val="clear" w:color="auto" w:fill="auto"/>
            <w:tcMar>
              <w:left w:w="78" w:type="dxa"/>
            </w:tcMar>
          </w:tcPr>
          <w:p w:rsidR="00245CA1" w:rsidRPr="006E6197" w:rsidRDefault="00245CA1" w:rsidP="00272A28">
            <w:pPr>
              <w:tabs>
                <w:tab w:val="left" w:pos="180"/>
              </w:tabs>
              <w:jc w:val="center"/>
            </w:pPr>
            <w:r w:rsidRPr="006E6197">
              <w:t>20</w:t>
            </w:r>
          </w:p>
        </w:tc>
        <w:tc>
          <w:tcPr>
            <w:tcW w:w="1700" w:type="dxa"/>
            <w:shd w:val="clear" w:color="auto" w:fill="auto"/>
            <w:tcMar>
              <w:left w:w="78" w:type="dxa"/>
            </w:tcMar>
          </w:tcPr>
          <w:p w:rsidR="00245CA1" w:rsidRDefault="00245CA1" w:rsidP="00272A28">
            <w:pPr>
              <w:tabs>
                <w:tab w:val="left" w:pos="180"/>
              </w:tabs>
              <w:jc w:val="center"/>
              <w:rPr>
                <w:sz w:val="20"/>
                <w:szCs w:val="20"/>
              </w:rPr>
            </w:pPr>
          </w:p>
        </w:tc>
      </w:tr>
      <w:tr w:rsidR="00245CA1" w:rsidTr="00272A28">
        <w:tc>
          <w:tcPr>
            <w:tcW w:w="816" w:type="dxa"/>
            <w:shd w:val="clear" w:color="auto" w:fill="auto"/>
            <w:tcMar>
              <w:left w:w="78" w:type="dxa"/>
            </w:tcMar>
            <w:vAlign w:val="center"/>
          </w:tcPr>
          <w:p w:rsidR="00245CA1" w:rsidRPr="006E6197" w:rsidRDefault="00245CA1" w:rsidP="00272A28">
            <w:pPr>
              <w:tabs>
                <w:tab w:val="left" w:pos="180"/>
              </w:tabs>
              <w:jc w:val="center"/>
            </w:pPr>
            <w:r w:rsidRPr="006E6197">
              <w:t>7</w:t>
            </w:r>
          </w:p>
        </w:tc>
        <w:tc>
          <w:tcPr>
            <w:tcW w:w="4958" w:type="dxa"/>
            <w:shd w:val="clear" w:color="auto" w:fill="auto"/>
            <w:tcMar>
              <w:left w:w="78" w:type="dxa"/>
            </w:tcMar>
          </w:tcPr>
          <w:p w:rsidR="00245CA1" w:rsidRDefault="00245CA1" w:rsidP="00272A28">
            <w:pPr>
              <w:tabs>
                <w:tab w:val="left" w:pos="180"/>
              </w:tabs>
              <w:jc w:val="both"/>
            </w:pPr>
            <w:r>
              <w:t>Несвоевременное и некачественное предоставление запрашиваемой информации, ответов на письма и жалобы</w:t>
            </w:r>
          </w:p>
        </w:tc>
        <w:tc>
          <w:tcPr>
            <w:tcW w:w="1705" w:type="dxa"/>
            <w:gridSpan w:val="3"/>
            <w:shd w:val="clear" w:color="auto" w:fill="auto"/>
            <w:tcMar>
              <w:left w:w="78" w:type="dxa"/>
            </w:tcMar>
          </w:tcPr>
          <w:p w:rsidR="00245CA1" w:rsidRPr="006E6197" w:rsidRDefault="00245CA1" w:rsidP="00272A28">
            <w:pPr>
              <w:tabs>
                <w:tab w:val="left" w:pos="180"/>
              </w:tabs>
              <w:jc w:val="center"/>
            </w:pPr>
            <w:r w:rsidRPr="006E6197">
              <w:t>10</w:t>
            </w:r>
          </w:p>
        </w:tc>
        <w:tc>
          <w:tcPr>
            <w:tcW w:w="1700" w:type="dxa"/>
            <w:shd w:val="clear" w:color="auto" w:fill="auto"/>
            <w:tcMar>
              <w:left w:w="78" w:type="dxa"/>
            </w:tcMar>
          </w:tcPr>
          <w:p w:rsidR="00245CA1" w:rsidRDefault="00245CA1" w:rsidP="00272A28">
            <w:pPr>
              <w:tabs>
                <w:tab w:val="left" w:pos="180"/>
              </w:tabs>
              <w:jc w:val="center"/>
              <w:rPr>
                <w:sz w:val="20"/>
                <w:szCs w:val="20"/>
              </w:rPr>
            </w:pPr>
          </w:p>
        </w:tc>
      </w:tr>
      <w:tr w:rsidR="00245CA1" w:rsidTr="00272A28">
        <w:tc>
          <w:tcPr>
            <w:tcW w:w="816" w:type="dxa"/>
            <w:shd w:val="clear" w:color="auto" w:fill="auto"/>
            <w:tcMar>
              <w:left w:w="78" w:type="dxa"/>
            </w:tcMar>
          </w:tcPr>
          <w:p w:rsidR="00245CA1" w:rsidRDefault="00245CA1" w:rsidP="00272A28">
            <w:pPr>
              <w:tabs>
                <w:tab w:val="left" w:pos="180"/>
              </w:tabs>
              <w:jc w:val="center"/>
              <w:rPr>
                <w:sz w:val="20"/>
                <w:szCs w:val="20"/>
              </w:rPr>
            </w:pPr>
          </w:p>
        </w:tc>
        <w:tc>
          <w:tcPr>
            <w:tcW w:w="4958" w:type="dxa"/>
            <w:shd w:val="clear" w:color="auto" w:fill="auto"/>
            <w:tcMar>
              <w:left w:w="78" w:type="dxa"/>
            </w:tcMar>
          </w:tcPr>
          <w:p w:rsidR="00245CA1" w:rsidRDefault="00245CA1" w:rsidP="00272A28">
            <w:pPr>
              <w:tabs>
                <w:tab w:val="left" w:pos="180"/>
              </w:tabs>
              <w:jc w:val="both"/>
            </w:pPr>
            <w:r>
              <w:t>Итого</w:t>
            </w:r>
          </w:p>
        </w:tc>
        <w:tc>
          <w:tcPr>
            <w:tcW w:w="569" w:type="dxa"/>
            <w:shd w:val="clear" w:color="auto" w:fill="auto"/>
            <w:tcMar>
              <w:left w:w="78" w:type="dxa"/>
            </w:tcMar>
          </w:tcPr>
          <w:p w:rsidR="00245CA1" w:rsidRPr="006E6197" w:rsidRDefault="00245CA1" w:rsidP="00272A28">
            <w:pPr>
              <w:tabs>
                <w:tab w:val="left" w:pos="180"/>
              </w:tabs>
              <w:jc w:val="both"/>
            </w:pPr>
            <w:r w:rsidRPr="006E6197">
              <w:t>90</w:t>
            </w:r>
          </w:p>
        </w:tc>
        <w:tc>
          <w:tcPr>
            <w:tcW w:w="570" w:type="dxa"/>
            <w:shd w:val="clear" w:color="auto" w:fill="auto"/>
            <w:tcMar>
              <w:left w:w="78" w:type="dxa"/>
            </w:tcMar>
          </w:tcPr>
          <w:p w:rsidR="00245CA1" w:rsidRPr="006E6197" w:rsidRDefault="00245CA1" w:rsidP="00272A28">
            <w:pPr>
              <w:tabs>
                <w:tab w:val="left" w:pos="180"/>
              </w:tabs>
              <w:jc w:val="both"/>
            </w:pPr>
            <w:r w:rsidRPr="006E6197">
              <w:t>95</w:t>
            </w:r>
          </w:p>
        </w:tc>
        <w:tc>
          <w:tcPr>
            <w:tcW w:w="567" w:type="dxa"/>
            <w:shd w:val="clear" w:color="auto" w:fill="auto"/>
            <w:tcMar>
              <w:left w:w="78" w:type="dxa"/>
            </w:tcMar>
          </w:tcPr>
          <w:p w:rsidR="00245CA1" w:rsidRPr="006E6197" w:rsidRDefault="00245CA1" w:rsidP="00272A28">
            <w:pPr>
              <w:tabs>
                <w:tab w:val="left" w:pos="180"/>
              </w:tabs>
              <w:jc w:val="both"/>
            </w:pPr>
            <w:r w:rsidRPr="006E6197">
              <w:t>100</w:t>
            </w:r>
          </w:p>
        </w:tc>
        <w:tc>
          <w:tcPr>
            <w:tcW w:w="1699" w:type="dxa"/>
            <w:shd w:val="clear" w:color="auto" w:fill="auto"/>
            <w:tcMar>
              <w:left w:w="78" w:type="dxa"/>
            </w:tcMar>
          </w:tcPr>
          <w:p w:rsidR="00245CA1" w:rsidRDefault="00245CA1" w:rsidP="00272A28">
            <w:pPr>
              <w:tabs>
                <w:tab w:val="left" w:pos="180"/>
              </w:tabs>
              <w:jc w:val="both"/>
              <w:rPr>
                <w:sz w:val="20"/>
                <w:szCs w:val="20"/>
              </w:rPr>
            </w:pPr>
          </w:p>
        </w:tc>
      </w:tr>
    </w:tbl>
    <w:p w:rsidR="00245CA1" w:rsidRDefault="00245CA1" w:rsidP="00245CA1">
      <w:pPr>
        <w:tabs>
          <w:tab w:val="left" w:pos="180"/>
        </w:tabs>
        <w:jc w:val="both"/>
        <w:rPr>
          <w:sz w:val="26"/>
          <w:szCs w:val="26"/>
        </w:rPr>
      </w:pPr>
    </w:p>
    <w:p w:rsidR="00245CA1" w:rsidRDefault="00245CA1" w:rsidP="00245CA1">
      <w:pPr>
        <w:tabs>
          <w:tab w:val="left" w:pos="180"/>
        </w:tabs>
        <w:jc w:val="both"/>
        <w:rPr>
          <w:sz w:val="26"/>
          <w:szCs w:val="26"/>
        </w:rPr>
      </w:pPr>
      <w:r>
        <w:rPr>
          <w:sz w:val="26"/>
          <w:szCs w:val="26"/>
        </w:rPr>
        <w:t>Начальник                                                                       _________________</w:t>
      </w:r>
    </w:p>
    <w:p w:rsidR="00245CA1" w:rsidRDefault="00245CA1" w:rsidP="00245CA1">
      <w:pPr>
        <w:tabs>
          <w:tab w:val="left" w:pos="180"/>
        </w:tabs>
        <w:jc w:val="both"/>
        <w:rPr>
          <w:sz w:val="26"/>
          <w:szCs w:val="26"/>
        </w:rPr>
      </w:pPr>
    </w:p>
    <w:p w:rsidR="00245CA1" w:rsidRDefault="00245CA1" w:rsidP="00245CA1">
      <w:pPr>
        <w:tabs>
          <w:tab w:val="left" w:pos="180"/>
        </w:tabs>
        <w:jc w:val="both"/>
        <w:rPr>
          <w:sz w:val="26"/>
          <w:szCs w:val="26"/>
        </w:rPr>
      </w:pPr>
      <w:r>
        <w:rPr>
          <w:sz w:val="26"/>
          <w:szCs w:val="26"/>
        </w:rPr>
        <w:t>Главный бухгалтер                                                         _________________</w:t>
      </w:r>
    </w:p>
    <w:p w:rsidR="00245CA1" w:rsidRDefault="00245CA1" w:rsidP="00245CA1">
      <w:pPr>
        <w:tabs>
          <w:tab w:val="left" w:pos="180"/>
        </w:tabs>
        <w:jc w:val="both"/>
      </w:pPr>
    </w:p>
    <w:p w:rsidR="00245CA1" w:rsidRDefault="00245CA1" w:rsidP="00245CA1">
      <w:pPr>
        <w:tabs>
          <w:tab w:val="left" w:pos="180"/>
        </w:tabs>
        <w:jc w:val="both"/>
      </w:pPr>
      <w:r>
        <w:t>По итогам работы размер премии начальнику составляет _________ %.</w:t>
      </w:r>
    </w:p>
    <w:p w:rsidR="00245CA1" w:rsidRDefault="00245CA1" w:rsidP="00245CA1">
      <w:pPr>
        <w:tabs>
          <w:tab w:val="left" w:pos="180"/>
        </w:tabs>
        <w:jc w:val="both"/>
      </w:pPr>
      <w:r>
        <w:t>Размер премии начальнику снижается на ____ % от согласованного размера премии за ____________________________________________________________________</w:t>
      </w:r>
    </w:p>
    <w:p w:rsidR="00245CA1" w:rsidRDefault="00245CA1" w:rsidP="00245CA1">
      <w:pPr>
        <w:tabs>
          <w:tab w:val="left" w:pos="180"/>
        </w:tabs>
        <w:jc w:val="both"/>
      </w:pPr>
      <w:r>
        <w:t>«____» ______________ 20___ г.</w:t>
      </w:r>
    </w:p>
    <w:p w:rsidR="00245CA1" w:rsidRDefault="00245CA1" w:rsidP="00245CA1">
      <w:pPr>
        <w:tabs>
          <w:tab w:val="left" w:pos="180"/>
        </w:tabs>
        <w:ind w:firstLine="567"/>
        <w:jc w:val="right"/>
      </w:pPr>
    </w:p>
    <w:p w:rsidR="00B67E88" w:rsidRPr="002C6797" w:rsidRDefault="00B67E88">
      <w:pPr>
        <w:tabs>
          <w:tab w:val="left" w:pos="180"/>
        </w:tabs>
        <w:ind w:firstLine="567"/>
        <w:jc w:val="right"/>
        <w:rPr>
          <w:sz w:val="28"/>
          <w:szCs w:val="28"/>
        </w:rPr>
      </w:pPr>
    </w:p>
    <w:sectPr w:rsidR="00B67E88" w:rsidRPr="002C6797" w:rsidSect="00B36F9B">
      <w:pgSz w:w="11906" w:h="16838"/>
      <w:pgMar w:top="1134" w:right="851" w:bottom="709" w:left="1701" w:header="709" w:footer="406"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2E3" w:rsidRDefault="00FA240A">
      <w:r>
        <w:separator/>
      </w:r>
    </w:p>
  </w:endnote>
  <w:endnote w:type="continuationSeparator" w:id="0">
    <w:p w:rsidR="009772E3" w:rsidRDefault="00FA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9B" w:rsidRPr="00B36F9B" w:rsidRDefault="00B36F9B" w:rsidP="00B36F9B">
    <w:pPr>
      <w:pStyle w:val="af"/>
      <w:jc w:val="right"/>
      <w:rPr>
        <w:sz w:val="16"/>
        <w:szCs w:val="16"/>
      </w:rPr>
    </w:pPr>
    <w:r w:rsidRPr="00B36F9B">
      <w:rPr>
        <w:sz w:val="16"/>
        <w:szCs w:val="16"/>
      </w:rPr>
      <w:t>054-12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2E3" w:rsidRDefault="00FA240A">
      <w:r>
        <w:separator/>
      </w:r>
    </w:p>
  </w:footnote>
  <w:footnote w:type="continuationSeparator" w:id="0">
    <w:p w:rsidR="009772E3" w:rsidRDefault="00FA2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88" w:rsidRDefault="00FA240A" w:rsidP="00B863F1">
    <w:pPr>
      <w:pStyle w:val="ae"/>
      <w:ind w:right="360"/>
      <w:jc w:val="center"/>
    </w:pPr>
    <w:r>
      <w:rPr>
        <w:noProof/>
      </w:rPr>
      <mc:AlternateContent>
        <mc:Choice Requires="wps">
          <w:drawing>
            <wp:anchor distT="0" distB="0" distL="0" distR="0" simplePos="0" relativeHeight="13" behindDoc="1" locked="0" layoutInCell="1" allowOverlap="1" wp14:anchorId="01A66B5E" wp14:editId="6871B5BC">
              <wp:simplePos x="0" y="0"/>
              <wp:positionH relativeFrom="margin">
                <wp:align>right</wp:align>
              </wp:positionH>
              <wp:positionV relativeFrom="paragraph">
                <wp:posOffset>635</wp:posOffset>
              </wp:positionV>
              <wp:extent cx="155575" cy="174625"/>
              <wp:effectExtent l="0" t="0" r="0" b="0"/>
              <wp:wrapSquare wrapText="largest"/>
              <wp:docPr id="2" name="Врезка1"/>
              <wp:cNvGraphicFramePr/>
              <a:graphic xmlns:a="http://schemas.openxmlformats.org/drawingml/2006/main">
                <a:graphicData uri="http://schemas.microsoft.com/office/word/2010/wordprocessingShape">
                  <wps:wsp>
                    <wps:cNvSpPr/>
                    <wps:spPr>
                      <a:xfrm>
                        <a:off x="0" y="0"/>
                        <a:ext cx="1548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B67E88" w:rsidRDefault="00FA240A">
                          <w:pPr>
                            <w:pStyle w:val="ae"/>
                            <w:rPr>
                              <w:color w:val="000000"/>
                            </w:rPr>
                          </w:pPr>
                          <w:r>
                            <w:rPr>
                              <w:color w:val="000000"/>
                            </w:rPr>
                            <w:fldChar w:fldCharType="begin"/>
                          </w:r>
                          <w:r>
                            <w:instrText>PAGE</w:instrText>
                          </w:r>
                          <w:r>
                            <w:fldChar w:fldCharType="separate"/>
                          </w:r>
                          <w:r w:rsidR="00B81ADB">
                            <w:rPr>
                              <w:noProof/>
                            </w:rPr>
                            <w:t>12</w:t>
                          </w:r>
                          <w:r>
                            <w:fldChar w:fldCharType="end"/>
                          </w:r>
                        </w:p>
                      </w:txbxContent>
                    </wps:txbx>
                    <wps:bodyPr lIns="0" tIns="0" rIns="0" bIns="0">
                      <a:spAutoFit/>
                    </wps:bodyPr>
                  </wps:wsp>
                </a:graphicData>
              </a:graphic>
            </wp:anchor>
          </w:drawing>
        </mc:Choice>
        <mc:Fallback>
          <w:pict>
            <v:rect id="Врезка1" o:spid="_x0000_s1026" style="position:absolute;left:0;text-align:left;margin-left:-38.95pt;margin-top:.05pt;width:12.25pt;height:13.75pt;z-index:-50331646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" filled="f" stroked="f">
              <v:textbox style="mso-fit-shape-to-text:t" inset="0,0,0,0">
                <w:txbxContent>
                  <w:p w:rsidR="00B67E88" w:rsidRDefault="00FA240A">
                    <w:pPr>
                      <w:pStyle w:val="ae"/>
                      <w:rPr>
                        <w:color w:val="000000"/>
                      </w:rPr>
                    </w:pPr>
                    <w:r>
                      <w:rPr>
                        <w:color w:val="000000"/>
                      </w:rPr>
                      <w:fldChar w:fldCharType="begin"/>
                    </w:r>
                    <w:r>
                      <w:instrText>PAGE</w:instrText>
                    </w:r>
                    <w:r>
                      <w:fldChar w:fldCharType="separate"/>
                    </w:r>
                    <w:r w:rsidR="00B81ADB">
                      <w:rPr>
                        <w:noProof/>
                      </w:rPr>
                      <w:t>12</w:t>
                    </w:r>
                    <w:r>
                      <w:fldChar w:fldCharType="end"/>
                    </w:r>
                  </w:p>
                </w:txbxContent>
              </v:textbox>
              <w10:wrap type="square" side="largest"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75B"/>
    <w:multiLevelType w:val="multilevel"/>
    <w:tmpl w:val="DFD45A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2586461"/>
    <w:multiLevelType w:val="multilevel"/>
    <w:tmpl w:val="44F265BC"/>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41FD434E"/>
    <w:multiLevelType w:val="multilevel"/>
    <w:tmpl w:val="A55A1482"/>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7864AEF"/>
    <w:multiLevelType w:val="multilevel"/>
    <w:tmpl w:val="8BCCA2E0"/>
    <w:lvl w:ilvl="0">
      <w:start w:val="1"/>
      <w:numFmt w:val="decimal"/>
      <w:lvlText w:val="%1."/>
      <w:lvlJc w:val="left"/>
      <w:pPr>
        <w:ind w:left="927" w:hanging="360"/>
      </w:pPr>
      <w:rPr>
        <w:sz w:val="28"/>
        <w:szCs w:val="28"/>
      </w:r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4">
    <w:nsid w:val="74AA7104"/>
    <w:multiLevelType w:val="multilevel"/>
    <w:tmpl w:val="D11CB5E6"/>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88"/>
    <w:rsid w:val="001020E9"/>
    <w:rsid w:val="001529D2"/>
    <w:rsid w:val="001631A1"/>
    <w:rsid w:val="001E21AC"/>
    <w:rsid w:val="00245CA1"/>
    <w:rsid w:val="002C6797"/>
    <w:rsid w:val="003376E4"/>
    <w:rsid w:val="0066683E"/>
    <w:rsid w:val="006E6197"/>
    <w:rsid w:val="007B0038"/>
    <w:rsid w:val="009772E3"/>
    <w:rsid w:val="00B36F9B"/>
    <w:rsid w:val="00B67E88"/>
    <w:rsid w:val="00B81ADB"/>
    <w:rsid w:val="00B863F1"/>
    <w:rsid w:val="00DC1D30"/>
    <w:rsid w:val="00F11783"/>
    <w:rsid w:val="00F51D7A"/>
    <w:rsid w:val="00FA240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51"/>
    <w:rPr>
      <w:color w:val="00000A"/>
      <w:sz w:val="24"/>
      <w:szCs w:val="24"/>
    </w:rPr>
  </w:style>
  <w:style w:type="paragraph" w:styleId="1">
    <w:name w:val="heading 1"/>
    <w:basedOn w:val="a"/>
    <w:link w:val="10"/>
    <w:uiPriority w:val="99"/>
    <w:qFormat/>
    <w:rsid w:val="006C711A"/>
    <w:pPr>
      <w:widowControl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E61A2F"/>
  </w:style>
  <w:style w:type="character" w:customStyle="1" w:styleId="a4">
    <w:name w:val="Гипертекстовая ссылка"/>
    <w:basedOn w:val="a0"/>
    <w:uiPriority w:val="99"/>
    <w:qFormat/>
    <w:rsid w:val="00A66D16"/>
    <w:rPr>
      <w:rFonts w:cs="Times New Roman"/>
      <w:color w:val="106BBE"/>
    </w:rPr>
  </w:style>
  <w:style w:type="character" w:customStyle="1" w:styleId="a5">
    <w:name w:val="Цветовое выделение"/>
    <w:uiPriority w:val="99"/>
    <w:qFormat/>
    <w:rsid w:val="00FF7E58"/>
    <w:rPr>
      <w:b/>
      <w:color w:val="26282F"/>
    </w:rPr>
  </w:style>
  <w:style w:type="character" w:customStyle="1" w:styleId="10">
    <w:name w:val="Заголовок 1 Знак"/>
    <w:basedOn w:val="a0"/>
    <w:link w:val="1"/>
    <w:uiPriority w:val="99"/>
    <w:qFormat/>
    <w:rsid w:val="006C711A"/>
    <w:rPr>
      <w:rFonts w:ascii="Arial" w:eastAsiaTheme="minorEastAsia" w:hAnsi="Arial" w:cs="Arial"/>
      <w:b/>
      <w:bCs/>
      <w:color w:val="26282F"/>
      <w:sz w:val="24"/>
      <w:szCs w:val="24"/>
    </w:rPr>
  </w:style>
  <w:style w:type="character" w:customStyle="1" w:styleId="a6">
    <w:name w:val="Нижний колонтитул Знак"/>
    <w:basedOn w:val="a0"/>
    <w:uiPriority w:val="99"/>
    <w:qFormat/>
    <w:rsid w:val="003C4DBD"/>
    <w:rPr>
      <w:sz w:val="24"/>
      <w:szCs w:val="24"/>
    </w:rPr>
  </w:style>
  <w:style w:type="character" w:customStyle="1" w:styleId="a7">
    <w:name w:val="Основной текст с отступом Знак"/>
    <w:basedOn w:val="a0"/>
    <w:qFormat/>
    <w:rsid w:val="009F6445"/>
    <w:rPr>
      <w:sz w:val="28"/>
      <w:szCs w:val="24"/>
    </w:rPr>
  </w:style>
  <w:style w:type="character" w:customStyle="1" w:styleId="ListLabel1">
    <w:name w:val="ListLabel 1"/>
    <w:qFormat/>
    <w:rPr>
      <w:b w:val="0"/>
      <w:i w:val="0"/>
      <w:sz w:val="28"/>
      <w:u w:val="none"/>
    </w:rPr>
  </w:style>
  <w:style w:type="character" w:customStyle="1" w:styleId="ListLabel2">
    <w:name w:val="ListLabel 2"/>
    <w:qFormat/>
    <w:rPr>
      <w:b w:val="0"/>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styleId="ac">
    <w:name w:val="index heading"/>
    <w:basedOn w:val="a"/>
    <w:qFormat/>
    <w:pPr>
      <w:suppressLineNumbers/>
    </w:pPr>
    <w:rPr>
      <w:rFonts w:cs="Mangal"/>
    </w:rPr>
  </w:style>
  <w:style w:type="paragraph" w:styleId="ad">
    <w:name w:val="Balloon Text"/>
    <w:basedOn w:val="a"/>
    <w:semiHidden/>
    <w:qFormat/>
    <w:rsid w:val="00087C48"/>
    <w:rPr>
      <w:rFonts w:ascii="Tahoma" w:hAnsi="Tahoma" w:cs="Tahoma"/>
      <w:sz w:val="16"/>
      <w:szCs w:val="16"/>
    </w:rPr>
  </w:style>
  <w:style w:type="paragraph" w:styleId="ae">
    <w:name w:val="header"/>
    <w:basedOn w:val="a"/>
    <w:rsid w:val="00E61A2F"/>
    <w:pPr>
      <w:tabs>
        <w:tab w:val="center" w:pos="4677"/>
        <w:tab w:val="right" w:pos="9355"/>
      </w:tabs>
    </w:pPr>
  </w:style>
  <w:style w:type="paragraph" w:styleId="af">
    <w:name w:val="footer"/>
    <w:basedOn w:val="a"/>
    <w:uiPriority w:val="99"/>
    <w:rsid w:val="00E61A2F"/>
    <w:pPr>
      <w:tabs>
        <w:tab w:val="center" w:pos="4677"/>
        <w:tab w:val="right" w:pos="9355"/>
      </w:tabs>
    </w:pPr>
  </w:style>
  <w:style w:type="paragraph" w:styleId="af0">
    <w:name w:val="List Paragraph"/>
    <w:basedOn w:val="a"/>
    <w:uiPriority w:val="34"/>
    <w:qFormat/>
    <w:rsid w:val="00BA234D"/>
    <w:pPr>
      <w:ind w:left="720"/>
      <w:contextualSpacing/>
    </w:pPr>
  </w:style>
  <w:style w:type="paragraph" w:customStyle="1" w:styleId="af1">
    <w:name w:val="Нормальный (таблица)"/>
    <w:basedOn w:val="a"/>
    <w:uiPriority w:val="99"/>
    <w:qFormat/>
    <w:rsid w:val="00FF7E58"/>
    <w:pPr>
      <w:widowControl w:val="0"/>
      <w:jc w:val="both"/>
    </w:pPr>
    <w:rPr>
      <w:rFonts w:ascii="Arial" w:eastAsiaTheme="minorEastAsia" w:hAnsi="Arial" w:cs="Arial"/>
    </w:rPr>
  </w:style>
  <w:style w:type="paragraph" w:customStyle="1" w:styleId="af2">
    <w:name w:val="Прижатый влево"/>
    <w:basedOn w:val="a"/>
    <w:uiPriority w:val="99"/>
    <w:qFormat/>
    <w:rsid w:val="00FF7E58"/>
    <w:pPr>
      <w:widowControl w:val="0"/>
    </w:pPr>
    <w:rPr>
      <w:rFonts w:ascii="Arial" w:eastAsiaTheme="minorEastAsia" w:hAnsi="Arial" w:cs="Arial"/>
    </w:rPr>
  </w:style>
  <w:style w:type="paragraph" w:customStyle="1" w:styleId="af3">
    <w:name w:val="Внимание"/>
    <w:basedOn w:val="a"/>
    <w:uiPriority w:val="99"/>
    <w:qFormat/>
    <w:rsid w:val="00FF7E58"/>
    <w:rPr>
      <w:rFonts w:ascii="Arial" w:eastAsiaTheme="minorEastAsia" w:hAnsi="Arial" w:cs="Arial"/>
      <w:shd w:val="clear" w:color="auto" w:fill="F5F3DA"/>
    </w:rPr>
  </w:style>
  <w:style w:type="paragraph" w:customStyle="1" w:styleId="af4">
    <w:name w:val="Внимание: криминал!!"/>
    <w:basedOn w:val="af3"/>
    <w:uiPriority w:val="99"/>
    <w:qFormat/>
    <w:rsid w:val="00FF7E58"/>
  </w:style>
  <w:style w:type="paragraph" w:customStyle="1" w:styleId="af5">
    <w:name w:val="Внимание: недобросовестность!"/>
    <w:basedOn w:val="af3"/>
    <w:uiPriority w:val="99"/>
    <w:qFormat/>
    <w:rsid w:val="00FF7E58"/>
  </w:style>
  <w:style w:type="paragraph" w:styleId="af6">
    <w:name w:val="No Spacing"/>
    <w:uiPriority w:val="1"/>
    <w:qFormat/>
    <w:rsid w:val="001B0665"/>
    <w:rPr>
      <w:color w:val="00000A"/>
      <w:sz w:val="24"/>
      <w:szCs w:val="24"/>
    </w:rPr>
  </w:style>
  <w:style w:type="paragraph" w:styleId="af7">
    <w:name w:val="Body Text Indent"/>
    <w:basedOn w:val="a"/>
    <w:rsid w:val="009F6445"/>
    <w:pPr>
      <w:ind w:right="-1" w:firstLine="720"/>
      <w:jc w:val="both"/>
    </w:pPr>
    <w:rPr>
      <w:sz w:val="28"/>
    </w:rPr>
  </w:style>
  <w:style w:type="paragraph" w:customStyle="1" w:styleId="af8">
    <w:name w:val="Содержимое врезки"/>
    <w:basedOn w:val="a"/>
    <w:qFormat/>
  </w:style>
  <w:style w:type="table" w:styleId="af9">
    <w:name w:val="Table Grid"/>
    <w:basedOn w:val="a1"/>
    <w:rsid w:val="00B3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51"/>
    <w:rPr>
      <w:color w:val="00000A"/>
      <w:sz w:val="24"/>
      <w:szCs w:val="24"/>
    </w:rPr>
  </w:style>
  <w:style w:type="paragraph" w:styleId="1">
    <w:name w:val="heading 1"/>
    <w:basedOn w:val="a"/>
    <w:link w:val="10"/>
    <w:uiPriority w:val="99"/>
    <w:qFormat/>
    <w:rsid w:val="006C711A"/>
    <w:pPr>
      <w:widowControl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E61A2F"/>
  </w:style>
  <w:style w:type="character" w:customStyle="1" w:styleId="a4">
    <w:name w:val="Гипертекстовая ссылка"/>
    <w:basedOn w:val="a0"/>
    <w:uiPriority w:val="99"/>
    <w:qFormat/>
    <w:rsid w:val="00A66D16"/>
    <w:rPr>
      <w:rFonts w:cs="Times New Roman"/>
      <w:color w:val="106BBE"/>
    </w:rPr>
  </w:style>
  <w:style w:type="character" w:customStyle="1" w:styleId="a5">
    <w:name w:val="Цветовое выделение"/>
    <w:uiPriority w:val="99"/>
    <w:qFormat/>
    <w:rsid w:val="00FF7E58"/>
    <w:rPr>
      <w:b/>
      <w:color w:val="26282F"/>
    </w:rPr>
  </w:style>
  <w:style w:type="character" w:customStyle="1" w:styleId="10">
    <w:name w:val="Заголовок 1 Знак"/>
    <w:basedOn w:val="a0"/>
    <w:link w:val="1"/>
    <w:uiPriority w:val="99"/>
    <w:qFormat/>
    <w:rsid w:val="006C711A"/>
    <w:rPr>
      <w:rFonts w:ascii="Arial" w:eastAsiaTheme="minorEastAsia" w:hAnsi="Arial" w:cs="Arial"/>
      <w:b/>
      <w:bCs/>
      <w:color w:val="26282F"/>
      <w:sz w:val="24"/>
      <w:szCs w:val="24"/>
    </w:rPr>
  </w:style>
  <w:style w:type="character" w:customStyle="1" w:styleId="a6">
    <w:name w:val="Нижний колонтитул Знак"/>
    <w:basedOn w:val="a0"/>
    <w:uiPriority w:val="99"/>
    <w:qFormat/>
    <w:rsid w:val="003C4DBD"/>
    <w:rPr>
      <w:sz w:val="24"/>
      <w:szCs w:val="24"/>
    </w:rPr>
  </w:style>
  <w:style w:type="character" w:customStyle="1" w:styleId="a7">
    <w:name w:val="Основной текст с отступом Знак"/>
    <w:basedOn w:val="a0"/>
    <w:qFormat/>
    <w:rsid w:val="009F6445"/>
    <w:rPr>
      <w:sz w:val="28"/>
      <w:szCs w:val="24"/>
    </w:rPr>
  </w:style>
  <w:style w:type="character" w:customStyle="1" w:styleId="ListLabel1">
    <w:name w:val="ListLabel 1"/>
    <w:qFormat/>
    <w:rPr>
      <w:b w:val="0"/>
      <w:i w:val="0"/>
      <w:sz w:val="28"/>
      <w:u w:val="none"/>
    </w:rPr>
  </w:style>
  <w:style w:type="character" w:customStyle="1" w:styleId="ListLabel2">
    <w:name w:val="ListLabel 2"/>
    <w:qFormat/>
    <w:rPr>
      <w:b w:val="0"/>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styleId="ac">
    <w:name w:val="index heading"/>
    <w:basedOn w:val="a"/>
    <w:qFormat/>
    <w:pPr>
      <w:suppressLineNumbers/>
    </w:pPr>
    <w:rPr>
      <w:rFonts w:cs="Mangal"/>
    </w:rPr>
  </w:style>
  <w:style w:type="paragraph" w:styleId="ad">
    <w:name w:val="Balloon Text"/>
    <w:basedOn w:val="a"/>
    <w:semiHidden/>
    <w:qFormat/>
    <w:rsid w:val="00087C48"/>
    <w:rPr>
      <w:rFonts w:ascii="Tahoma" w:hAnsi="Tahoma" w:cs="Tahoma"/>
      <w:sz w:val="16"/>
      <w:szCs w:val="16"/>
    </w:rPr>
  </w:style>
  <w:style w:type="paragraph" w:styleId="ae">
    <w:name w:val="header"/>
    <w:basedOn w:val="a"/>
    <w:rsid w:val="00E61A2F"/>
    <w:pPr>
      <w:tabs>
        <w:tab w:val="center" w:pos="4677"/>
        <w:tab w:val="right" w:pos="9355"/>
      </w:tabs>
    </w:pPr>
  </w:style>
  <w:style w:type="paragraph" w:styleId="af">
    <w:name w:val="footer"/>
    <w:basedOn w:val="a"/>
    <w:uiPriority w:val="99"/>
    <w:rsid w:val="00E61A2F"/>
    <w:pPr>
      <w:tabs>
        <w:tab w:val="center" w:pos="4677"/>
        <w:tab w:val="right" w:pos="9355"/>
      </w:tabs>
    </w:pPr>
  </w:style>
  <w:style w:type="paragraph" w:styleId="af0">
    <w:name w:val="List Paragraph"/>
    <w:basedOn w:val="a"/>
    <w:uiPriority w:val="34"/>
    <w:qFormat/>
    <w:rsid w:val="00BA234D"/>
    <w:pPr>
      <w:ind w:left="720"/>
      <w:contextualSpacing/>
    </w:pPr>
  </w:style>
  <w:style w:type="paragraph" w:customStyle="1" w:styleId="af1">
    <w:name w:val="Нормальный (таблица)"/>
    <w:basedOn w:val="a"/>
    <w:uiPriority w:val="99"/>
    <w:qFormat/>
    <w:rsid w:val="00FF7E58"/>
    <w:pPr>
      <w:widowControl w:val="0"/>
      <w:jc w:val="both"/>
    </w:pPr>
    <w:rPr>
      <w:rFonts w:ascii="Arial" w:eastAsiaTheme="minorEastAsia" w:hAnsi="Arial" w:cs="Arial"/>
    </w:rPr>
  </w:style>
  <w:style w:type="paragraph" w:customStyle="1" w:styleId="af2">
    <w:name w:val="Прижатый влево"/>
    <w:basedOn w:val="a"/>
    <w:uiPriority w:val="99"/>
    <w:qFormat/>
    <w:rsid w:val="00FF7E58"/>
    <w:pPr>
      <w:widowControl w:val="0"/>
    </w:pPr>
    <w:rPr>
      <w:rFonts w:ascii="Arial" w:eastAsiaTheme="minorEastAsia" w:hAnsi="Arial" w:cs="Arial"/>
    </w:rPr>
  </w:style>
  <w:style w:type="paragraph" w:customStyle="1" w:styleId="af3">
    <w:name w:val="Внимание"/>
    <w:basedOn w:val="a"/>
    <w:uiPriority w:val="99"/>
    <w:qFormat/>
    <w:rsid w:val="00FF7E58"/>
    <w:rPr>
      <w:rFonts w:ascii="Arial" w:eastAsiaTheme="minorEastAsia" w:hAnsi="Arial" w:cs="Arial"/>
      <w:shd w:val="clear" w:color="auto" w:fill="F5F3DA"/>
    </w:rPr>
  </w:style>
  <w:style w:type="paragraph" w:customStyle="1" w:styleId="af4">
    <w:name w:val="Внимание: криминал!!"/>
    <w:basedOn w:val="af3"/>
    <w:uiPriority w:val="99"/>
    <w:qFormat/>
    <w:rsid w:val="00FF7E58"/>
  </w:style>
  <w:style w:type="paragraph" w:customStyle="1" w:styleId="af5">
    <w:name w:val="Внимание: недобросовестность!"/>
    <w:basedOn w:val="af3"/>
    <w:uiPriority w:val="99"/>
    <w:qFormat/>
    <w:rsid w:val="00FF7E58"/>
  </w:style>
  <w:style w:type="paragraph" w:styleId="af6">
    <w:name w:val="No Spacing"/>
    <w:uiPriority w:val="1"/>
    <w:qFormat/>
    <w:rsid w:val="001B0665"/>
    <w:rPr>
      <w:color w:val="00000A"/>
      <w:sz w:val="24"/>
      <w:szCs w:val="24"/>
    </w:rPr>
  </w:style>
  <w:style w:type="paragraph" w:styleId="af7">
    <w:name w:val="Body Text Indent"/>
    <w:basedOn w:val="a"/>
    <w:rsid w:val="009F6445"/>
    <w:pPr>
      <w:ind w:right="-1" w:firstLine="720"/>
      <w:jc w:val="both"/>
    </w:pPr>
    <w:rPr>
      <w:sz w:val="28"/>
    </w:rPr>
  </w:style>
  <w:style w:type="paragraph" w:customStyle="1" w:styleId="af8">
    <w:name w:val="Содержимое врезки"/>
    <w:basedOn w:val="a"/>
    <w:qFormat/>
  </w:style>
  <w:style w:type="table" w:styleId="af9">
    <w:name w:val="Table Grid"/>
    <w:basedOn w:val="a1"/>
    <w:rsid w:val="00B3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76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2C147-3C2F-46A6-8A9E-D6509945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3728</Words>
  <Characters>21255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МУП Земельное управление</Company>
  <LinksUpToDate>false</LinksUpToDate>
  <CharactersWithSpaces>24934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Кроткова КЛ</dc:creator>
  <cp:lastModifiedBy>delo</cp:lastModifiedBy>
  <cp:revision>9</cp:revision>
  <cp:lastPrinted>2017-12-14T13:22:00Z</cp:lastPrinted>
  <dcterms:created xsi:type="dcterms:W3CDTF">2017-11-03T12:13:00Z</dcterms:created>
  <dcterms:modified xsi:type="dcterms:W3CDTF">2017-12-14T13:22:00Z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МУП Земельное управление</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