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69A" w:rsidRPr="00504E77" w:rsidRDefault="00DE169A" w:rsidP="00DE169A">
      <w:pPr>
        <w:keepNext/>
        <w:framePr w:w="4105" w:h="1875" w:hSpace="180" w:wrap="around" w:vAnchor="text" w:hAnchor="page" w:x="1551" w:y="6"/>
        <w:spacing w:after="0" w:line="240" w:lineRule="auto"/>
        <w:jc w:val="center"/>
        <w:outlineLvl w:val="0"/>
        <w:rPr>
          <w:rFonts w:ascii="TimesEC" w:eastAsia="Times New Roman" w:hAnsi="TimesEC" w:cs="Times New Roman"/>
          <w:b/>
          <w:sz w:val="27"/>
          <w:szCs w:val="24"/>
          <w:lang w:eastAsia="ru-RU"/>
        </w:rPr>
      </w:pPr>
      <w:r>
        <w:rPr>
          <w:rFonts w:ascii="Arial Cyr Chuv" w:eastAsia="Times New Roman" w:hAnsi="Arial Cyr Chuv" w:cs="Times New Roman"/>
          <w:b/>
          <w:noProof/>
          <w:sz w:val="26"/>
          <w:szCs w:val="24"/>
          <w:lang w:eastAsia="ru-RU"/>
        </w:rPr>
        <w:drawing>
          <wp:anchor distT="0" distB="0" distL="114300" distR="114300" simplePos="0" relativeHeight="251659264" behindDoc="0" locked="0" layoutInCell="0" allowOverlap="1" wp14:anchorId="50CF6193" wp14:editId="3EDF2A9B">
            <wp:simplePos x="0" y="0"/>
            <wp:positionH relativeFrom="column">
              <wp:posOffset>2674620</wp:posOffset>
            </wp:positionH>
            <wp:positionV relativeFrom="paragraph">
              <wp:posOffset>-3810</wp:posOffset>
            </wp:positionV>
            <wp:extent cx="927100" cy="87630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04E77">
        <w:rPr>
          <w:rFonts w:ascii="Times New Roman" w:eastAsia="Times New Roman" w:hAnsi="Times New Roman" w:cs="Times New Roman"/>
          <w:b/>
          <w:sz w:val="27"/>
          <w:szCs w:val="24"/>
          <w:lang w:eastAsia="ru-RU"/>
        </w:rPr>
        <w:t>Ч</w:t>
      </w:r>
      <w:proofErr w:type="gramStart"/>
      <w:r w:rsidRPr="00504E77">
        <w:rPr>
          <w:rFonts w:ascii="TimesEC" w:eastAsia="Times New Roman" w:hAnsi="TimesEC" w:cs="Times New Roman"/>
          <w:b/>
          <w:sz w:val="27"/>
          <w:szCs w:val="24"/>
          <w:lang w:eastAsia="ru-RU"/>
        </w:rPr>
        <w:t>`</w:t>
      </w:r>
      <w:r w:rsidRPr="00504E77">
        <w:rPr>
          <w:rFonts w:ascii="Times New Roman" w:eastAsia="Times New Roman" w:hAnsi="Times New Roman" w:cs="Times New Roman"/>
          <w:b/>
          <w:sz w:val="27"/>
          <w:szCs w:val="24"/>
          <w:lang w:eastAsia="ru-RU"/>
        </w:rPr>
        <w:t>в</w:t>
      </w:r>
      <w:proofErr w:type="gramEnd"/>
      <w:r w:rsidRPr="00504E77">
        <w:rPr>
          <w:rFonts w:ascii="Times New Roman" w:eastAsia="Times New Roman" w:hAnsi="Times New Roman" w:cs="Times New Roman"/>
          <w:b/>
          <w:sz w:val="27"/>
          <w:szCs w:val="24"/>
          <w:lang w:eastAsia="ru-RU"/>
        </w:rPr>
        <w:t>аш</w:t>
      </w:r>
      <w:proofErr w:type="spellEnd"/>
      <w:r w:rsidRPr="00504E77">
        <w:rPr>
          <w:rFonts w:ascii="TimesEC" w:eastAsia="Times New Roman" w:hAnsi="TimesEC" w:cs="Times New Roman"/>
          <w:b/>
          <w:sz w:val="27"/>
          <w:szCs w:val="24"/>
          <w:lang w:eastAsia="ru-RU"/>
        </w:rPr>
        <w:t xml:space="preserve"> </w:t>
      </w:r>
      <w:proofErr w:type="spellStart"/>
      <w:r w:rsidRPr="00504E77">
        <w:rPr>
          <w:rFonts w:ascii="Times New Roman" w:eastAsia="Times New Roman" w:hAnsi="Times New Roman" w:cs="Times New Roman"/>
          <w:b/>
          <w:sz w:val="27"/>
          <w:szCs w:val="24"/>
          <w:lang w:eastAsia="ru-RU"/>
        </w:rPr>
        <w:t>Республикин</w:t>
      </w:r>
      <w:proofErr w:type="spellEnd"/>
    </w:p>
    <w:p w:rsidR="00DE169A" w:rsidRPr="00504E77" w:rsidRDefault="00DE169A" w:rsidP="00DE169A">
      <w:pPr>
        <w:framePr w:w="4105" w:h="1875" w:hSpace="180" w:wrap="around" w:vAnchor="text" w:hAnchor="page" w:x="1551" w:y="6"/>
        <w:spacing w:after="0" w:line="240" w:lineRule="auto"/>
        <w:jc w:val="center"/>
        <w:rPr>
          <w:rFonts w:ascii="TimesEC" w:eastAsia="Times New Roman" w:hAnsi="TimesEC" w:cs="Times New Roman"/>
          <w:b/>
          <w:sz w:val="27"/>
          <w:szCs w:val="24"/>
          <w:lang w:eastAsia="ru-RU"/>
        </w:rPr>
      </w:pPr>
      <w:proofErr w:type="spellStart"/>
      <w:r w:rsidRPr="00504E77">
        <w:rPr>
          <w:rFonts w:ascii="Times New Roman" w:eastAsia="Times New Roman" w:hAnsi="Times New Roman" w:cs="Times New Roman"/>
          <w:b/>
          <w:sz w:val="27"/>
          <w:szCs w:val="24"/>
          <w:lang w:eastAsia="ru-RU"/>
        </w:rPr>
        <w:t>Улат</w:t>
      </w:r>
      <w:proofErr w:type="gramStart"/>
      <w:r w:rsidRPr="00504E77">
        <w:rPr>
          <w:rFonts w:ascii="TimesEC" w:eastAsia="Times New Roman" w:hAnsi="TimesEC" w:cs="Times New Roman"/>
          <w:b/>
          <w:sz w:val="27"/>
          <w:szCs w:val="24"/>
          <w:lang w:eastAsia="ru-RU"/>
        </w:rPr>
        <w:t>`</w:t>
      </w:r>
      <w:r w:rsidRPr="00504E77">
        <w:rPr>
          <w:rFonts w:ascii="Times New Roman" w:eastAsia="Times New Roman" w:hAnsi="Times New Roman" w:cs="Times New Roman"/>
          <w:b/>
          <w:sz w:val="27"/>
          <w:szCs w:val="24"/>
          <w:lang w:eastAsia="ru-RU"/>
        </w:rPr>
        <w:t>р</w:t>
      </w:r>
      <w:proofErr w:type="spellEnd"/>
      <w:proofErr w:type="gramEnd"/>
      <w:r w:rsidRPr="00504E77">
        <w:rPr>
          <w:rFonts w:ascii="TimesEC" w:eastAsia="Times New Roman" w:hAnsi="TimesEC" w:cs="Times New Roman"/>
          <w:b/>
          <w:sz w:val="27"/>
          <w:szCs w:val="24"/>
          <w:lang w:eastAsia="ru-RU"/>
        </w:rPr>
        <w:t xml:space="preserve"> </w:t>
      </w:r>
      <w:r w:rsidRPr="00504E77">
        <w:rPr>
          <w:rFonts w:ascii="Times New Roman" w:eastAsia="Times New Roman" w:hAnsi="Times New Roman" w:cs="Times New Roman"/>
          <w:b/>
          <w:sz w:val="27"/>
          <w:szCs w:val="24"/>
          <w:lang w:eastAsia="ru-RU"/>
        </w:rPr>
        <w:t>район</w:t>
      </w:r>
      <w:r w:rsidRPr="00504E77">
        <w:rPr>
          <w:rFonts w:ascii="TimesEC" w:eastAsia="Times New Roman" w:hAnsi="TimesEC" w:cs="Times New Roman"/>
          <w:b/>
          <w:sz w:val="27"/>
          <w:szCs w:val="24"/>
          <w:lang w:eastAsia="ru-RU"/>
        </w:rPr>
        <w:t>=</w:t>
      </w:r>
      <w:r w:rsidRPr="00504E77">
        <w:rPr>
          <w:rFonts w:ascii="Times New Roman" w:eastAsia="Times New Roman" w:hAnsi="Times New Roman" w:cs="Times New Roman"/>
          <w:b/>
          <w:sz w:val="27"/>
          <w:szCs w:val="24"/>
          <w:lang w:eastAsia="ru-RU"/>
        </w:rPr>
        <w:t>н</w:t>
      </w:r>
      <w:r w:rsidRPr="00504E77">
        <w:rPr>
          <w:rFonts w:ascii="TimesEC" w:eastAsia="Times New Roman" w:hAnsi="TimesEC" w:cs="Times New Roman"/>
          <w:b/>
          <w:sz w:val="27"/>
          <w:szCs w:val="24"/>
          <w:lang w:eastAsia="ru-RU"/>
        </w:rPr>
        <w:t xml:space="preserve"> </w:t>
      </w:r>
    </w:p>
    <w:p w:rsidR="00DE169A" w:rsidRPr="00504E77" w:rsidRDefault="00DE169A" w:rsidP="00DE169A">
      <w:pPr>
        <w:framePr w:w="4105" w:h="1875" w:hSpace="180" w:wrap="around" w:vAnchor="text" w:hAnchor="page" w:x="1551" w:y="6"/>
        <w:spacing w:after="0" w:line="240" w:lineRule="auto"/>
        <w:jc w:val="center"/>
        <w:rPr>
          <w:rFonts w:ascii="TimesEC" w:eastAsia="Times New Roman" w:hAnsi="TimesEC" w:cs="Times New Roman"/>
          <w:b/>
          <w:sz w:val="27"/>
          <w:szCs w:val="24"/>
          <w:lang w:eastAsia="ru-RU"/>
        </w:rPr>
      </w:pPr>
      <w:r w:rsidRPr="00504E77">
        <w:rPr>
          <w:rFonts w:ascii="Times New Roman" w:eastAsia="Times New Roman" w:hAnsi="Times New Roman" w:cs="Times New Roman"/>
          <w:b/>
          <w:sz w:val="27"/>
          <w:szCs w:val="24"/>
          <w:lang w:eastAsia="ru-RU"/>
        </w:rPr>
        <w:t>Администраций</w:t>
      </w:r>
      <w:r w:rsidRPr="00504E77">
        <w:rPr>
          <w:rFonts w:ascii="TimesEC" w:eastAsia="Times New Roman" w:hAnsi="TimesEC" w:cs="Times New Roman"/>
          <w:b/>
          <w:sz w:val="27"/>
          <w:szCs w:val="24"/>
          <w:lang w:eastAsia="ru-RU"/>
        </w:rPr>
        <w:t xml:space="preserve">= </w:t>
      </w:r>
    </w:p>
    <w:p w:rsidR="00DE169A" w:rsidRPr="00504E77" w:rsidRDefault="00DE169A" w:rsidP="00DE169A">
      <w:pPr>
        <w:framePr w:w="4105" w:h="1875" w:hSpace="180" w:wrap="around" w:vAnchor="text" w:hAnchor="page" w:x="1551" w:y="6"/>
        <w:spacing w:after="0" w:line="240" w:lineRule="auto"/>
        <w:ind w:firstLine="567"/>
        <w:jc w:val="center"/>
        <w:rPr>
          <w:rFonts w:ascii="TimesEC" w:eastAsia="Times New Roman" w:hAnsi="TimesEC" w:cs="Times New Roman"/>
          <w:bCs/>
          <w:sz w:val="16"/>
          <w:szCs w:val="24"/>
          <w:lang w:eastAsia="ru-RU"/>
        </w:rPr>
      </w:pPr>
    </w:p>
    <w:p w:rsidR="00DE169A" w:rsidRPr="00504E77" w:rsidRDefault="00DE169A" w:rsidP="00DE169A">
      <w:pPr>
        <w:framePr w:w="4105" w:h="1875" w:hSpace="180" w:wrap="around" w:vAnchor="text" w:hAnchor="page" w:x="1551" w:y="6"/>
        <w:spacing w:after="0" w:line="240" w:lineRule="auto"/>
        <w:jc w:val="center"/>
        <w:rPr>
          <w:rFonts w:ascii="TimesEC" w:eastAsia="Times New Roman" w:hAnsi="TimesEC" w:cs="Times New Roman"/>
          <w:b/>
          <w:sz w:val="27"/>
          <w:szCs w:val="24"/>
          <w:lang w:eastAsia="ru-RU"/>
        </w:rPr>
      </w:pPr>
      <w:r w:rsidRPr="00504E77">
        <w:rPr>
          <w:rFonts w:ascii="Times New Roman" w:eastAsia="Times New Roman" w:hAnsi="Times New Roman" w:cs="Times New Roman"/>
          <w:b/>
          <w:sz w:val="27"/>
          <w:szCs w:val="24"/>
          <w:lang w:eastAsia="ru-RU"/>
        </w:rPr>
        <w:t>ЙЫШ</w:t>
      </w:r>
      <w:proofErr w:type="gramStart"/>
      <w:r w:rsidRPr="00504E77">
        <w:rPr>
          <w:rFonts w:ascii="TimesEC" w:eastAsia="Times New Roman" w:hAnsi="TimesEC" w:cs="Times New Roman"/>
          <w:b/>
          <w:sz w:val="27"/>
          <w:szCs w:val="24"/>
          <w:lang w:eastAsia="ru-RU"/>
        </w:rPr>
        <w:t>~</w:t>
      </w:r>
      <w:r w:rsidRPr="00504E77">
        <w:rPr>
          <w:rFonts w:ascii="Times New Roman" w:eastAsia="Times New Roman" w:hAnsi="Times New Roman" w:cs="Times New Roman"/>
          <w:b/>
          <w:sz w:val="27"/>
          <w:szCs w:val="24"/>
          <w:lang w:eastAsia="ru-RU"/>
        </w:rPr>
        <w:t>Н</w:t>
      </w:r>
      <w:proofErr w:type="gramEnd"/>
      <w:r w:rsidRPr="00504E77">
        <w:rPr>
          <w:rFonts w:ascii="Times New Roman" w:eastAsia="Times New Roman" w:hAnsi="Times New Roman" w:cs="Times New Roman"/>
          <w:b/>
          <w:sz w:val="27"/>
          <w:szCs w:val="24"/>
          <w:lang w:eastAsia="ru-RU"/>
        </w:rPr>
        <w:t>У</w:t>
      </w:r>
    </w:p>
    <w:p w:rsidR="00DE169A" w:rsidRPr="00504E77" w:rsidRDefault="00DE169A" w:rsidP="00DE169A">
      <w:pPr>
        <w:framePr w:w="4105" w:h="1875" w:hSpace="180" w:wrap="around" w:vAnchor="text" w:hAnchor="page" w:x="1551" w:y="6"/>
        <w:spacing w:after="0" w:line="240" w:lineRule="auto"/>
        <w:ind w:firstLine="567"/>
        <w:jc w:val="center"/>
        <w:rPr>
          <w:rFonts w:ascii="TimesEC" w:eastAsia="Times New Roman" w:hAnsi="TimesEC" w:cs="Times New Roman"/>
          <w:sz w:val="26"/>
          <w:szCs w:val="24"/>
          <w:lang w:eastAsia="ru-RU"/>
        </w:rPr>
      </w:pPr>
    </w:p>
    <w:p w:rsidR="00DE169A" w:rsidRPr="00504E77" w:rsidRDefault="00DE169A" w:rsidP="00DE169A">
      <w:pPr>
        <w:framePr w:w="4105" w:h="1875" w:hSpace="180" w:wrap="around" w:vAnchor="text" w:hAnchor="page" w:x="1551" w:y="6"/>
        <w:spacing w:after="0" w:line="240" w:lineRule="auto"/>
        <w:jc w:val="both"/>
        <w:rPr>
          <w:rFonts w:ascii="Calibri" w:eastAsia="Times New Roman" w:hAnsi="Calibri" w:cs="Times New Roman"/>
          <w:sz w:val="26"/>
          <w:szCs w:val="24"/>
          <w:lang w:eastAsia="ru-RU"/>
        </w:rPr>
      </w:pPr>
      <w:r>
        <w:rPr>
          <w:rFonts w:ascii="TimesET" w:eastAsia="Times New Roman" w:hAnsi="TimesET" w:cs="Times New Roman"/>
          <w:sz w:val="26"/>
          <w:szCs w:val="24"/>
          <w:lang w:eastAsia="ru-RU"/>
        </w:rPr>
        <w:t xml:space="preserve">                     </w:t>
      </w:r>
      <w:r w:rsidR="00247502">
        <w:rPr>
          <w:rFonts w:ascii="Times New Roman" w:eastAsia="Times New Roman" w:hAnsi="Times New Roman" w:cs="Times New Roman"/>
          <w:sz w:val="26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.12.2017</w:t>
      </w:r>
      <w:r w:rsidRPr="00504E77">
        <w:rPr>
          <w:rFonts w:ascii="TimesET" w:eastAsia="Times New Roman" w:hAnsi="TimesET" w:cs="Times New Roman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№ </w:t>
      </w:r>
      <w:r w:rsidR="00247502">
        <w:rPr>
          <w:rFonts w:ascii="Times New Roman" w:eastAsia="Times New Roman" w:hAnsi="Times New Roman" w:cs="Times New Roman"/>
          <w:sz w:val="26"/>
          <w:szCs w:val="24"/>
          <w:lang w:eastAsia="ru-RU"/>
        </w:rPr>
        <w:t>510</w:t>
      </w:r>
    </w:p>
    <w:p w:rsidR="00DE169A" w:rsidRPr="00504E77" w:rsidRDefault="00DE169A" w:rsidP="00DE169A">
      <w:pPr>
        <w:framePr w:w="4105" w:h="1875" w:hSpace="180" w:wrap="around" w:vAnchor="text" w:hAnchor="page" w:x="1551" w:y="6"/>
        <w:spacing w:after="0" w:line="240" w:lineRule="auto"/>
        <w:ind w:firstLine="567"/>
        <w:jc w:val="both"/>
        <w:rPr>
          <w:rFonts w:ascii="TimesEC" w:eastAsia="Times New Roman" w:hAnsi="TimesEC" w:cs="Times New Roman"/>
          <w:sz w:val="16"/>
          <w:szCs w:val="24"/>
          <w:lang w:eastAsia="ru-RU"/>
        </w:rPr>
      </w:pPr>
    </w:p>
    <w:p w:rsidR="00DE169A" w:rsidRPr="00504E77" w:rsidRDefault="00DE169A" w:rsidP="00DE169A">
      <w:pPr>
        <w:framePr w:w="4105" w:h="1875" w:hSpace="180" w:wrap="around" w:vAnchor="text" w:hAnchor="page" w:x="1551" w:y="6"/>
        <w:spacing w:after="0" w:line="240" w:lineRule="auto"/>
        <w:jc w:val="center"/>
        <w:rPr>
          <w:rFonts w:ascii="TimesEC" w:eastAsia="Times New Roman" w:hAnsi="TimesEC" w:cs="Times New Roman"/>
          <w:sz w:val="24"/>
          <w:szCs w:val="24"/>
          <w:lang w:eastAsia="ru-RU"/>
        </w:rPr>
      </w:pPr>
      <w:proofErr w:type="spellStart"/>
      <w:r w:rsidRPr="00504E77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Улат</w:t>
      </w:r>
      <w:proofErr w:type="gramStart"/>
      <w:r w:rsidRPr="00504E77">
        <w:rPr>
          <w:rFonts w:ascii="TimesEC" w:eastAsia="Times New Roman" w:hAnsi="TimesEC" w:cs="Times New Roman"/>
          <w:sz w:val="24"/>
          <w:szCs w:val="24"/>
          <w:lang w:eastAsia="ru-RU"/>
        </w:rPr>
        <w:t>`</w:t>
      </w:r>
      <w:r w:rsidRPr="00504E7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504E77">
        <w:rPr>
          <w:rFonts w:ascii="TimesEC" w:eastAsia="Times New Roman" w:hAnsi="TimesEC" w:cs="Times New Roman"/>
          <w:sz w:val="24"/>
          <w:szCs w:val="24"/>
          <w:lang w:eastAsia="ru-RU"/>
        </w:rPr>
        <w:t xml:space="preserve"> </w:t>
      </w:r>
      <w:r w:rsidRPr="00504E7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хули</w:t>
      </w:r>
    </w:p>
    <w:p w:rsidR="00DE169A" w:rsidRPr="00504E77" w:rsidRDefault="00DE169A" w:rsidP="00DE169A">
      <w:pPr>
        <w:framePr w:w="3976" w:hSpace="180" w:wrap="around" w:vAnchor="text" w:hAnchor="page" w:x="7224" w:y="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04E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Чувашская Республика</w:t>
      </w:r>
    </w:p>
    <w:p w:rsidR="00DE169A" w:rsidRPr="00504E77" w:rsidRDefault="00DE169A" w:rsidP="00DE169A">
      <w:pPr>
        <w:framePr w:w="3976" w:hSpace="180" w:wrap="around" w:vAnchor="text" w:hAnchor="page" w:x="7224" w:y="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04E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</w:t>
      </w:r>
    </w:p>
    <w:p w:rsidR="00DE169A" w:rsidRPr="00504E77" w:rsidRDefault="00DE169A" w:rsidP="00DE169A">
      <w:pPr>
        <w:framePr w:w="3976" w:hSpace="180" w:wrap="around" w:vAnchor="text" w:hAnchor="page" w:x="7224" w:y="6"/>
        <w:spacing w:after="0" w:line="240" w:lineRule="auto"/>
        <w:jc w:val="center"/>
        <w:rPr>
          <w:rFonts w:ascii="TimesET" w:eastAsia="Times New Roman" w:hAnsi="TimesET" w:cs="Times New Roman"/>
          <w:sz w:val="26"/>
          <w:szCs w:val="24"/>
          <w:lang w:eastAsia="ru-RU"/>
        </w:rPr>
      </w:pPr>
      <w:r w:rsidRPr="00504E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Алатырского района</w:t>
      </w:r>
    </w:p>
    <w:p w:rsidR="00DE169A" w:rsidRPr="00504E77" w:rsidRDefault="00DE169A" w:rsidP="00DE169A">
      <w:pPr>
        <w:framePr w:w="3976" w:hSpace="180" w:wrap="around" w:vAnchor="text" w:hAnchor="page" w:x="7224" w:y="6"/>
        <w:spacing w:after="0" w:line="240" w:lineRule="auto"/>
        <w:ind w:firstLine="567"/>
        <w:jc w:val="center"/>
        <w:rPr>
          <w:rFonts w:ascii="TimesET" w:eastAsia="Times New Roman" w:hAnsi="TimesET" w:cs="Times New Roman"/>
          <w:sz w:val="26"/>
          <w:szCs w:val="24"/>
          <w:lang w:eastAsia="ru-RU"/>
        </w:rPr>
      </w:pPr>
    </w:p>
    <w:p w:rsidR="00DE169A" w:rsidRPr="00504E77" w:rsidRDefault="00DE169A" w:rsidP="00DE169A">
      <w:pPr>
        <w:framePr w:w="3976" w:hSpace="180" w:wrap="around" w:vAnchor="text" w:hAnchor="page" w:x="7224" w:y="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04E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DE169A" w:rsidRPr="00504E77" w:rsidRDefault="00DE169A" w:rsidP="00DE169A">
      <w:pPr>
        <w:framePr w:w="3976" w:hSpace="180" w:wrap="around" w:vAnchor="text" w:hAnchor="page" w:x="7224" w:y="6"/>
        <w:spacing w:after="0" w:line="240" w:lineRule="auto"/>
        <w:ind w:firstLine="567"/>
        <w:jc w:val="center"/>
        <w:rPr>
          <w:rFonts w:ascii="Journal Chv" w:eastAsia="Times New Roman" w:hAnsi="Journal Chv" w:cs="Times New Roman"/>
          <w:b/>
          <w:sz w:val="26"/>
          <w:szCs w:val="24"/>
          <w:lang w:eastAsia="ru-RU"/>
        </w:rPr>
      </w:pPr>
    </w:p>
    <w:p w:rsidR="00DE169A" w:rsidRPr="00504E77" w:rsidRDefault="00247502" w:rsidP="00DE169A">
      <w:pPr>
        <w:framePr w:w="3976" w:hSpace="180" w:wrap="around" w:vAnchor="text" w:hAnchor="page" w:x="7224" w:y="6"/>
        <w:spacing w:after="0" w:line="240" w:lineRule="auto"/>
        <w:jc w:val="center"/>
        <w:rPr>
          <w:rFonts w:ascii="Calibri" w:eastAsia="Times New Roman" w:hAnsi="Calibri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25</w:t>
      </w:r>
      <w:r w:rsidR="00DE169A">
        <w:rPr>
          <w:rFonts w:ascii="Times New Roman" w:eastAsia="Times New Roman" w:hAnsi="Times New Roman" w:cs="Times New Roman"/>
          <w:sz w:val="26"/>
          <w:szCs w:val="24"/>
          <w:lang w:eastAsia="ru-RU"/>
        </w:rPr>
        <w:t>.12.2017</w:t>
      </w:r>
      <w:r w:rsidR="00DE169A" w:rsidRPr="00504E77">
        <w:rPr>
          <w:rFonts w:ascii="TimesET" w:eastAsia="Times New Roman" w:hAnsi="TimesET" w:cs="Times New Roman"/>
          <w:sz w:val="26"/>
          <w:szCs w:val="24"/>
          <w:lang w:eastAsia="ru-RU"/>
        </w:rPr>
        <w:t xml:space="preserve"> </w:t>
      </w:r>
      <w:r w:rsidR="00DE1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510</w:t>
      </w:r>
      <w:bookmarkStart w:id="0" w:name="_GoBack"/>
      <w:bookmarkEnd w:id="0"/>
    </w:p>
    <w:p w:rsidR="00DE169A" w:rsidRPr="00504E77" w:rsidRDefault="00DE169A" w:rsidP="00DE169A">
      <w:pPr>
        <w:framePr w:w="3976" w:hSpace="180" w:wrap="around" w:vAnchor="text" w:hAnchor="page" w:x="7224" w:y="6"/>
        <w:spacing w:after="0" w:line="240" w:lineRule="auto"/>
        <w:jc w:val="both"/>
        <w:rPr>
          <w:rFonts w:ascii="TimesEC" w:eastAsia="Times New Roman" w:hAnsi="TimesEC" w:cs="Times New Roman"/>
          <w:sz w:val="16"/>
          <w:szCs w:val="24"/>
          <w:lang w:eastAsia="ru-RU"/>
        </w:rPr>
      </w:pPr>
    </w:p>
    <w:p w:rsidR="00DE169A" w:rsidRPr="00504E77" w:rsidRDefault="00DE169A" w:rsidP="00DE169A">
      <w:pPr>
        <w:framePr w:w="3976" w:hSpace="180" w:wrap="around" w:vAnchor="text" w:hAnchor="page" w:x="7224" w:y="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04E77">
        <w:rPr>
          <w:rFonts w:ascii="Times New Roman" w:eastAsia="Times New Roman" w:hAnsi="Times New Roman" w:cs="Times New Roman"/>
          <w:sz w:val="26"/>
          <w:szCs w:val="24"/>
          <w:lang w:eastAsia="ru-RU"/>
        </w:rPr>
        <w:t>г. Алатырь</w:t>
      </w:r>
    </w:p>
    <w:p w:rsidR="00DE169A" w:rsidRPr="00504E77" w:rsidRDefault="00DE169A" w:rsidP="00DE169A">
      <w:pPr>
        <w:spacing w:after="0" w:line="240" w:lineRule="auto"/>
        <w:jc w:val="both"/>
        <w:rPr>
          <w:rFonts w:ascii="TimesET" w:eastAsia="Times New Roman" w:hAnsi="TimesET" w:cs="Times New Roman"/>
          <w:sz w:val="26"/>
          <w:szCs w:val="24"/>
          <w:lang w:eastAsia="ru-RU"/>
        </w:rPr>
      </w:pPr>
    </w:p>
    <w:p w:rsidR="00DE169A" w:rsidRPr="00504E77" w:rsidRDefault="00DE169A" w:rsidP="00DE16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0" w:type="auto"/>
        <w:tblInd w:w="77" w:type="dxa"/>
        <w:tblLayout w:type="fixed"/>
        <w:tblLook w:val="0000" w:firstRow="0" w:lastRow="0" w:firstColumn="0" w:lastColumn="0" w:noHBand="0" w:noVBand="0"/>
      </w:tblPr>
      <w:tblGrid>
        <w:gridCol w:w="4774"/>
      </w:tblGrid>
      <w:tr w:rsidR="00DE169A" w:rsidRPr="00504E77" w:rsidTr="00D00F75">
        <w:tc>
          <w:tcPr>
            <w:tcW w:w="4774" w:type="dxa"/>
          </w:tcPr>
          <w:p w:rsidR="00DE169A" w:rsidRPr="00504E77" w:rsidRDefault="00DE169A" w:rsidP="0086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 18 марта 2018 года</w:t>
            </w:r>
          </w:p>
        </w:tc>
      </w:tr>
    </w:tbl>
    <w:p w:rsidR="00862BC3" w:rsidRDefault="00DE169A" w:rsidP="00862B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DE169A" w:rsidRDefault="00DE169A" w:rsidP="00862B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</w:t>
      </w:r>
      <w:r w:rsidR="00761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>20 Федерального закона от 12 июня 2002 года №</w:t>
      </w:r>
      <w:r w:rsidR="00761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>67-ФЗ «</w:t>
      </w:r>
      <w:proofErr w:type="gramStart"/>
      <w:r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proofErr w:type="gramEnd"/>
      <w:r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основных гарантиях избирательных прав и права на участие в референдуме граждан Российской Федерации», во исполнение Указа Главы Чувашской Республики от 27.11.2017 года № 121 «О мерах по оказанию содействия избирательным комиссиям в реализации полномочий при подготовке и проведении выборов Президента Российской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Федерации», администрация Алатырского района   </w:t>
      </w:r>
      <w:proofErr w:type="gramEnd"/>
    </w:p>
    <w:p w:rsidR="00DE169A" w:rsidRPr="00DE169A" w:rsidRDefault="0076166B" w:rsidP="00862B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DE169A"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="00DE16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="00DE16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E169A" w:rsidRPr="00DE16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="00DE16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E169A" w:rsidRPr="00DE16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</w:t>
      </w:r>
      <w:r w:rsidR="00DE16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E169A" w:rsidRPr="00DE16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</w:t>
      </w:r>
      <w:r w:rsidR="00DE16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E169A" w:rsidRPr="00DE16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="00DE16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E169A" w:rsidRPr="00DE16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</w:t>
      </w:r>
      <w:r w:rsidR="00DE16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E169A" w:rsidRPr="00DE16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="00DE16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E169A" w:rsidRPr="00DE16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 w:rsidR="00DE16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E169A" w:rsidRPr="00DE16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</w:t>
      </w:r>
      <w:r w:rsidR="00DE16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E169A" w:rsidRPr="00DE16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="00DE16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E169A" w:rsidRPr="00DE16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="00DE16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E169A" w:rsidRPr="00DE16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т:</w:t>
      </w:r>
      <w:r w:rsidR="00DE169A"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E169A" w:rsidRPr="00DE169A" w:rsidRDefault="00DE169A" w:rsidP="00862B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>   1. Начальникам структурных под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разделений администрации Алатырского района</w:t>
      </w:r>
      <w:r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руководителям муниципальных организаций и предпр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иятий оказывать необходимое со</w:t>
      </w:r>
      <w:r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действие избирательным комиссиям в реализации ими полномочий при подготовке и проведении на территории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Алатырского района</w:t>
      </w:r>
      <w:r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выборов Президента Российской Федерации 18 марта 2018 года (далее – выборы).  </w:t>
      </w:r>
    </w:p>
    <w:p w:rsidR="00DE169A" w:rsidRPr="00DE169A" w:rsidRDefault="00DE169A" w:rsidP="00862B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   2. Сектору информационного обеспечения администрации Алатырского района (Кирсанов А.В.</w:t>
      </w:r>
      <w:r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DE169A" w:rsidRPr="00DE169A" w:rsidRDefault="00DE169A" w:rsidP="00862B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>-обеспечить публикацию правовых ак</w:t>
      </w:r>
      <w:r w:rsidR="0076166B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администрации Алатырского района</w:t>
      </w:r>
      <w:r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связанных с образованием избирательных участков и формированием избирательных комиссий, а также предоставляемой избирательными комиссиями информации о ходе подготовки и проведения выборов, сроках и порядке совершения избирательных действий, кандидатах;</w:t>
      </w:r>
    </w:p>
    <w:p w:rsidR="00DE169A" w:rsidRPr="00DE169A" w:rsidRDefault="00DE169A" w:rsidP="00862B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совместно с </w:t>
      </w:r>
      <w:proofErr w:type="spellStart"/>
      <w:r w:rsidR="00D00F75">
        <w:rPr>
          <w:rFonts w:ascii="Times New Roman" w:eastAsia="Times New Roman" w:hAnsi="Times New Roman" w:cs="Times New Roman"/>
          <w:sz w:val="26"/>
          <w:szCs w:val="26"/>
          <w:lang w:eastAsia="ru-RU"/>
        </w:rPr>
        <w:t>Алатырской</w:t>
      </w:r>
      <w:proofErr w:type="spellEnd"/>
      <w:r w:rsidR="00D00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районной </w:t>
      </w:r>
      <w:r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 избирательной комиссией организовать в день проведения выборов освещение хода, предварительных итогов голосования и результатов выборов с подачей информации в режиме реального времени.</w:t>
      </w:r>
    </w:p>
    <w:p w:rsidR="00DE169A" w:rsidRPr="00DE169A" w:rsidRDefault="00DE169A" w:rsidP="00862B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3. Муниципальному бюджетному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учреждению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Алатырский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районный архив»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Шиблева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О.А.</w:t>
      </w:r>
      <w:r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>) оказывать содействие избирательным комиссиям в подготовке и передаче на постоянное хранение в архив документов, связанных с подготовкой и проведением выборов.</w:t>
      </w:r>
    </w:p>
    <w:p w:rsidR="00DE169A" w:rsidRDefault="00DE169A" w:rsidP="00862B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</w:t>
      </w:r>
      <w:r w:rsidR="00AD7A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7AA5" w:rsidRPr="00862BC3">
        <w:rPr>
          <w:rFonts w:ascii="Times New Roman" w:eastAsia="Times New Roman" w:hAnsi="Times New Roman" w:cs="Times New Roman"/>
          <w:sz w:val="26"/>
          <w:szCs w:val="26"/>
          <w:lang w:eastAsia="ru-RU"/>
        </w:rPr>
        <w:t>4. Управлению</w:t>
      </w:r>
      <w:r w:rsidRPr="00862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AD7AA5" w:rsidRPr="00862BC3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бразования администрации Алатырского района (Катаеву А.С.</w:t>
      </w:r>
      <w:r w:rsidRPr="00862BC3">
        <w:rPr>
          <w:rFonts w:ascii="Times New Roman" w:eastAsia="Times New Roman" w:hAnsi="Times New Roman" w:cs="Times New Roman"/>
          <w:sz w:val="26"/>
          <w:szCs w:val="26"/>
          <w:lang w:eastAsia="ru-RU"/>
        </w:rPr>
        <w:t>) совместно с образовательными учреждениями высшего профессионального, среднего профессионального и начального профессионального образования, расположенных на территории города</w:t>
      </w:r>
      <w:r w:rsidR="0076166B" w:rsidRPr="00862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Алатырь</w:t>
      </w:r>
      <w:r w:rsidRPr="00862BC3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принять необходимые меры по информированию студентов и учащихся очной формы обучения, зарегистрированных по месту пребывания, о способах и месте голосования.</w:t>
      </w:r>
    </w:p>
    <w:p w:rsidR="00AD7AA5" w:rsidRPr="00DE169A" w:rsidRDefault="00AD7AA5" w:rsidP="00862B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5. </w:t>
      </w:r>
      <w:r w:rsidR="00D00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поселений Алатырского района</w:t>
      </w:r>
      <w:r w:rsidR="005A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руководителям </w:t>
      </w:r>
      <w:r w:rsidR="00D00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бюджетных </w:t>
      </w:r>
      <w:r w:rsidR="005A28D6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согласованию)</w:t>
      </w:r>
      <w:r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осуществить передачу избирательным комиссиям на безвозмездной основе помещений, находящихся в муниципальной собственности и отвечающих требованиям безопасности для размещения:</w:t>
      </w:r>
    </w:p>
    <w:p w:rsidR="00AD7AA5" w:rsidRPr="00DE169A" w:rsidRDefault="00AD7AA5" w:rsidP="00862B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участковых избирательных комиссий, включая помещения для голосования и помещения для хранения избирательной документации, оснащенные телефонной связью и соответствующим технологическим оборудованием;</w:t>
      </w:r>
    </w:p>
    <w:p w:rsidR="00AD7AA5" w:rsidRPr="00DE169A" w:rsidRDefault="00AD7AA5" w:rsidP="00862B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>-обеспечить оборудование избирательных участков специальными приспособлениями, позволяющими инвалидам и лицам с ограниченными возможностями здоровья в полном объеме реализовать их избирательные права;</w:t>
      </w:r>
    </w:p>
    <w:p w:rsidR="00AD7AA5" w:rsidRPr="00DE169A" w:rsidRDefault="00AD7AA5" w:rsidP="00862B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>-выделять специально оборудованные места для размещения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ечатных агитационных материалов.</w:t>
      </w:r>
    </w:p>
    <w:p w:rsidR="00DE169A" w:rsidRPr="00DE169A" w:rsidRDefault="00DE169A" w:rsidP="00862B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>   6.  Рекомендовать  отделу социальной защиты населения города Алатыря  (</w:t>
      </w:r>
      <w:proofErr w:type="spellStart"/>
      <w:r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>Юклутова</w:t>
      </w:r>
      <w:proofErr w:type="spellEnd"/>
      <w:r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Э.В)</w:t>
      </w:r>
      <w:r w:rsidR="00E72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сбор сведений в разрезе муниципального образования о количестве инвалидов с нарушениями функций слуха, зрения, опорно-двигательного аппарата, лежачих больных и направление указанных</w:t>
      </w:r>
      <w:r w:rsidR="00AD7A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в </w:t>
      </w:r>
      <w:proofErr w:type="spellStart"/>
      <w:r w:rsidR="00AD7AA5">
        <w:rPr>
          <w:rFonts w:ascii="Times New Roman" w:eastAsia="Times New Roman" w:hAnsi="Times New Roman" w:cs="Times New Roman"/>
          <w:sz w:val="26"/>
          <w:szCs w:val="26"/>
          <w:lang w:eastAsia="ru-RU"/>
        </w:rPr>
        <w:t>Алатырскую</w:t>
      </w:r>
      <w:proofErr w:type="spellEnd"/>
      <w:r w:rsidR="00AD7A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районную</w:t>
      </w:r>
      <w:r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территориальную избирательную комиссию.</w:t>
      </w:r>
    </w:p>
    <w:p w:rsidR="00DE169A" w:rsidRPr="00DE169A" w:rsidRDefault="00DE169A" w:rsidP="00862B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>   7. Рекомендовать межмуниципальному отделу МВД РФ «</w:t>
      </w:r>
      <w:proofErr w:type="spellStart"/>
      <w:r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>Алатырский</w:t>
      </w:r>
      <w:proofErr w:type="spellEnd"/>
      <w:r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>» (Боголюбов А.В) обеспечить:</w:t>
      </w:r>
    </w:p>
    <w:p w:rsidR="00DE169A" w:rsidRPr="00DE169A" w:rsidRDefault="00DE169A" w:rsidP="00862B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>-охрану общественного порядка и общественную безопасность в период подготовки и проведения выборов;</w:t>
      </w:r>
    </w:p>
    <w:p w:rsidR="00DE169A" w:rsidRPr="00DE169A" w:rsidRDefault="00DE169A" w:rsidP="00862B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> -охрану помещений избирательных комиссий, помещений для голосования,   сопровождение и охрану транспортных средств, перевозящих избирательные документы;</w:t>
      </w:r>
    </w:p>
    <w:p w:rsidR="00DE169A" w:rsidRPr="00DE169A" w:rsidRDefault="00DE169A" w:rsidP="00862B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-принятие мер по пресечению противоправной агитационной деятельности, а также незамедлительное информирование соответствующих избирательных комиссий о выявленных фактах и принятых мерах.</w:t>
      </w:r>
    </w:p>
    <w:p w:rsidR="00DE169A" w:rsidRDefault="00E72FB3" w:rsidP="00862B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   8. О</w:t>
      </w:r>
      <w:r w:rsidR="00DE169A"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тделу ЗАГС администрации города Алатыря (Каюкова Ю.В) своевременно представлять в избирательные комиссии сведения о фактах смерти граждан для уточнения списков избирателей в порядке, установленном федеральными законами и нормативными актами Центральной избирательной комиссии Российской Федерации.</w:t>
      </w:r>
    </w:p>
    <w:p w:rsidR="00AD7AA5" w:rsidRDefault="00AD7AA5" w:rsidP="00862B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9. </w:t>
      </w:r>
      <w:r w:rsidR="005A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отделу надзорной деятельности и профилактической работы по г. Алатырь, </w:t>
      </w:r>
      <w:proofErr w:type="spellStart"/>
      <w:r w:rsidR="005A28D6">
        <w:rPr>
          <w:rFonts w:ascii="Times New Roman" w:eastAsia="Times New Roman" w:hAnsi="Times New Roman" w:cs="Times New Roman"/>
          <w:sz w:val="26"/>
          <w:szCs w:val="26"/>
          <w:lang w:eastAsia="ru-RU"/>
        </w:rPr>
        <w:t>Алатырскому</w:t>
      </w:r>
      <w:proofErr w:type="spellEnd"/>
      <w:r w:rsidR="005A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Порецкому районам управления надзорной деятельности и профилактической работы Главного управления МЧС России по Чувашской Республике оказать содействие избирательным комиссиям в обеспечении соблюдения пожарной безопасности в помещениях для голосования.</w:t>
      </w:r>
    </w:p>
    <w:p w:rsidR="00394844" w:rsidRDefault="005A28D6" w:rsidP="00862B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10. Рекомендовать  </w:t>
      </w:r>
      <w:r w:rsidR="00394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ЛТЦ </w:t>
      </w:r>
      <w:proofErr w:type="spellStart"/>
      <w:r w:rsidR="00394844">
        <w:rPr>
          <w:rFonts w:ascii="Times New Roman" w:eastAsia="Times New Roman" w:hAnsi="Times New Roman" w:cs="Times New Roman"/>
          <w:sz w:val="26"/>
          <w:szCs w:val="26"/>
          <w:lang w:eastAsia="ru-RU"/>
        </w:rPr>
        <w:t>Алатырский</w:t>
      </w:r>
      <w:proofErr w:type="spellEnd"/>
      <w:r w:rsidR="00394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«Ростелеком»</w:t>
      </w:r>
      <w:r w:rsidR="00394844" w:rsidRPr="00394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484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="00394844">
        <w:rPr>
          <w:rFonts w:ascii="Times New Roman" w:eastAsia="Times New Roman" w:hAnsi="Times New Roman" w:cs="Times New Roman"/>
          <w:sz w:val="26"/>
          <w:szCs w:val="26"/>
          <w:lang w:eastAsia="ru-RU"/>
        </w:rPr>
        <w:t>Сидельников</w:t>
      </w:r>
      <w:proofErr w:type="spellEnd"/>
      <w:r w:rsidR="00394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Д.А.) обеспечить:</w:t>
      </w:r>
    </w:p>
    <w:p w:rsidR="005A28D6" w:rsidRDefault="00394844" w:rsidP="00862B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A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устойчивую телефонную связь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помещений, где размещаются избирательные комиссии и помещения для голосования;</w:t>
      </w:r>
    </w:p>
    <w:p w:rsidR="00394844" w:rsidRPr="00DE169A" w:rsidRDefault="00394844" w:rsidP="00862B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выполнение работ по созданию кабельной инфраструктуры каналов передачи данных для организации системы видеонаблюдения в помещениях для голосования.</w:t>
      </w:r>
    </w:p>
    <w:p w:rsidR="00AD7AA5" w:rsidRDefault="00AD7AA5" w:rsidP="00862B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</w:t>
      </w:r>
      <w:r w:rsidR="005A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</w:t>
      </w:r>
      <w:r w:rsidR="00DE169A"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proofErr w:type="gramStart"/>
      <w:r w:rsidR="00DE169A"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DE169A"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постановления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оставляю за собой.</w:t>
      </w:r>
    </w:p>
    <w:p w:rsidR="00862BC3" w:rsidRDefault="00862BC3" w:rsidP="00862B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169A" w:rsidRPr="00DE169A" w:rsidRDefault="00AD7AA5" w:rsidP="00862B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Глава администрации                                         </w:t>
      </w:r>
      <w:r w:rsidR="00DE169A" w:rsidRPr="00DE169A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 Н.И. Шпилевая</w:t>
      </w:r>
    </w:p>
    <w:p w:rsidR="00BC4245" w:rsidRPr="00DE169A" w:rsidRDefault="00BC4245" w:rsidP="00862BC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BC4245" w:rsidRPr="00DE169A" w:rsidSect="00862BC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Journal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F0"/>
    <w:rsid w:val="00247502"/>
    <w:rsid w:val="00394844"/>
    <w:rsid w:val="005A28D6"/>
    <w:rsid w:val="0076166B"/>
    <w:rsid w:val="00862BC3"/>
    <w:rsid w:val="00A16BE0"/>
    <w:rsid w:val="00AD7AA5"/>
    <w:rsid w:val="00BC4245"/>
    <w:rsid w:val="00D00F75"/>
    <w:rsid w:val="00DE169A"/>
    <w:rsid w:val="00E72FB3"/>
    <w:rsid w:val="00EC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325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4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5100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2017-12-28T12:46:00Z</dcterms:created>
  <dcterms:modified xsi:type="dcterms:W3CDTF">2017-12-29T11:23:00Z</dcterms:modified>
</cp:coreProperties>
</file>