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250950" w:rsidTr="00831778">
        <w:tc>
          <w:tcPr>
            <w:tcW w:w="3794" w:type="dxa"/>
          </w:tcPr>
          <w:p w:rsidR="00831778" w:rsidRPr="00250950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5"/>
                <w:szCs w:val="25"/>
              </w:rPr>
            </w:pPr>
          </w:p>
          <w:p w:rsidR="00831778" w:rsidRPr="00250950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5"/>
                <w:szCs w:val="25"/>
              </w:rPr>
            </w:pPr>
          </w:p>
          <w:p w:rsidR="00831778" w:rsidRPr="00250950" w:rsidRDefault="00831778" w:rsidP="0083177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C3784" w:rsidRPr="00250950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Чăваш Республики</w:t>
            </w: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Красноармейски район</w:t>
            </w: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депутатсен </w:t>
            </w:r>
            <w:r w:rsidR="006C0344"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ултǎмěш</w:t>
            </w: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суйлаври Пухă</w:t>
            </w:r>
            <w:proofErr w:type="gramStart"/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proofErr w:type="gramEnd"/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ĕ</w:t>
            </w: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ЙЫШĂНУ</w:t>
            </w: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31778" w:rsidRPr="00250950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201</w:t>
            </w:r>
            <w:r w:rsidR="00DC4948" w:rsidRPr="0025095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="00A55B78" w:rsidRPr="0025095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F7DB9" w:rsidRPr="00250950">
              <w:rPr>
                <w:rFonts w:ascii="Times New Roman" w:hAnsi="Times New Roman" w:cs="Times New Roman"/>
                <w:sz w:val="25"/>
                <w:szCs w:val="25"/>
              </w:rPr>
              <w:t>09</w:t>
            </w:r>
            <w:r w:rsidR="00A55B78" w:rsidRPr="0025095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987C81" w:rsidRPr="00250950">
              <w:rPr>
                <w:rFonts w:ascii="Times New Roman" w:hAnsi="Times New Roman" w:cs="Times New Roman"/>
                <w:sz w:val="25"/>
                <w:szCs w:val="25"/>
              </w:rPr>
              <w:t>08</w:t>
            </w:r>
            <w:r w:rsidR="00F82B76" w:rsidRPr="00250950">
              <w:rPr>
                <w:rFonts w:ascii="Times New Roman" w:hAnsi="Times New Roman" w:cs="Times New Roman"/>
                <w:sz w:val="25"/>
                <w:szCs w:val="25"/>
              </w:rPr>
              <w:t xml:space="preserve">  № С-</w:t>
            </w:r>
            <w:r w:rsidR="00DC4948" w:rsidRPr="0025095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87C81" w:rsidRPr="0025095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E67544" w:rsidRPr="00250950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D341F1" w:rsidRPr="0025095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831778" w:rsidRPr="00250950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sz w:val="25"/>
                <w:szCs w:val="25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250950" w:rsidRDefault="00474A65" w:rsidP="008317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216CDF2E" wp14:editId="68BAAF31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20" w:type="dxa"/>
          </w:tcPr>
          <w:p w:rsidR="00691444" w:rsidRPr="00250950" w:rsidRDefault="00691444" w:rsidP="00831778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D341F1" w:rsidRPr="00250950" w:rsidRDefault="00D341F1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72D4" w:rsidRPr="00250950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B93C6D" w:rsidRPr="00250950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Чувашская Республика</w:t>
            </w: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Собрание депутатов</w:t>
            </w: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Красноармейского района</w:t>
            </w:r>
          </w:p>
          <w:p w:rsidR="00831778" w:rsidRPr="00250950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шестого</w:t>
            </w:r>
            <w:r w:rsidR="00831778"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созыва</w:t>
            </w: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b/>
                <w:sz w:val="25"/>
                <w:szCs w:val="25"/>
              </w:rPr>
              <w:t>РЕШЕНИЕ</w:t>
            </w: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31778" w:rsidRPr="00250950" w:rsidRDefault="00987C81" w:rsidP="00831778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sz w:val="25"/>
                <w:szCs w:val="25"/>
              </w:rPr>
              <w:t>08</w:t>
            </w:r>
            <w:r w:rsidR="00A55B78" w:rsidRPr="0025095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F7DB9" w:rsidRPr="00250950">
              <w:rPr>
                <w:rFonts w:ascii="Times New Roman" w:hAnsi="Times New Roman" w:cs="Times New Roman"/>
                <w:sz w:val="25"/>
                <w:szCs w:val="25"/>
              </w:rPr>
              <w:t>09</w:t>
            </w:r>
            <w:r w:rsidR="00A55B78" w:rsidRPr="00250950">
              <w:rPr>
                <w:rFonts w:ascii="Times New Roman" w:hAnsi="Times New Roman" w:cs="Times New Roman"/>
                <w:sz w:val="25"/>
                <w:szCs w:val="25"/>
              </w:rPr>
              <w:t>.201</w:t>
            </w:r>
            <w:r w:rsidR="00DC4948" w:rsidRPr="0025095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EA2017" w:rsidRPr="0025095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31778" w:rsidRPr="00250950">
              <w:rPr>
                <w:rFonts w:ascii="Times New Roman" w:hAnsi="Times New Roman" w:cs="Times New Roman"/>
                <w:sz w:val="25"/>
                <w:szCs w:val="25"/>
              </w:rPr>
              <w:t xml:space="preserve">  № </w:t>
            </w:r>
            <w:r w:rsidR="00F82B76" w:rsidRPr="00250950">
              <w:rPr>
                <w:rFonts w:ascii="Times New Roman" w:hAnsi="Times New Roman" w:cs="Times New Roman"/>
                <w:sz w:val="25"/>
                <w:szCs w:val="25"/>
              </w:rPr>
              <w:t>С-</w:t>
            </w:r>
            <w:r w:rsidR="00DC4948" w:rsidRPr="0025095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5095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E67544" w:rsidRPr="00250950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D341F1" w:rsidRPr="0025095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831778" w:rsidRPr="00250950" w:rsidRDefault="00831778" w:rsidP="008317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0950">
              <w:rPr>
                <w:rFonts w:ascii="Times New Roman" w:hAnsi="Times New Roman" w:cs="Times New Roman"/>
                <w:sz w:val="25"/>
                <w:szCs w:val="25"/>
              </w:rPr>
              <w:t>село Красноармейское</w:t>
            </w:r>
          </w:p>
        </w:tc>
      </w:tr>
    </w:tbl>
    <w:p w:rsidR="00F246E6" w:rsidRDefault="00F246E6" w:rsidP="00DC4948">
      <w:pPr>
        <w:pStyle w:val="a5"/>
        <w:rPr>
          <w:b w:val="0"/>
          <w:szCs w:val="26"/>
          <w:lang w:val="ru-RU"/>
        </w:rPr>
      </w:pPr>
    </w:p>
    <w:p w:rsidR="00AA7C46" w:rsidRPr="00AA7C46" w:rsidRDefault="00AA7C46" w:rsidP="00DC4948">
      <w:pPr>
        <w:pStyle w:val="a5"/>
        <w:rPr>
          <w:b w:val="0"/>
          <w:szCs w:val="26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29"/>
      </w:tblGrid>
      <w:tr w:rsidR="00F246E6" w:rsidRPr="00C76B0E" w:rsidTr="0028408B">
        <w:trPr>
          <w:trHeight w:val="289"/>
        </w:trPr>
        <w:tc>
          <w:tcPr>
            <w:tcW w:w="5529" w:type="dxa"/>
          </w:tcPr>
          <w:p w:rsidR="001E732E" w:rsidRPr="00C76B0E" w:rsidRDefault="0028408B" w:rsidP="00C76B0E">
            <w:pPr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B0E">
              <w:rPr>
                <w:rFonts w:ascii="Times New Roman" w:hAnsi="Times New Roman" w:cs="Times New Roman"/>
                <w:b/>
                <w:sz w:val="26"/>
                <w:szCs w:val="26"/>
              </w:rPr>
              <w:t>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Красноармейского района Чувашской Республики</w:t>
            </w:r>
          </w:p>
        </w:tc>
      </w:tr>
    </w:tbl>
    <w:p w:rsidR="0028408B" w:rsidRPr="00C76B0E" w:rsidRDefault="0028408B" w:rsidP="0028408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76B0E" w:rsidRDefault="00C76B0E" w:rsidP="0028408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76B0E" w:rsidRPr="00C76B0E" w:rsidRDefault="00C76B0E" w:rsidP="0028408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8408B" w:rsidRPr="00C76B0E" w:rsidRDefault="0028408B" w:rsidP="0028408B">
      <w:pPr>
        <w:widowControl/>
        <w:autoSpaceDE/>
        <w:autoSpaceDN/>
        <w:adjustRightInd/>
        <w:spacing w:after="10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B0E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2 марта 2007 № 25-ФЗ «О муниципальной службе в Российской Федерации», Законом Чувашской Республики от 5 октября 2007 № 62  «О муниципальной службе в Чувашской Республике», постановлением Кабинета Министров Чувашской Республики от 25 ноября 2013 № 462</w:t>
      </w:r>
      <w:proofErr w:type="gramEnd"/>
      <w:r w:rsidRPr="00C76B0E">
        <w:rPr>
          <w:rFonts w:ascii="Times New Roman" w:hAnsi="Times New Roman" w:cs="Times New Roman"/>
          <w:sz w:val="26"/>
          <w:szCs w:val="26"/>
        </w:rPr>
        <w:t xml:space="preserve"> «Об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службы», Уставом Красноармейского района Чувашской Республики, в целях упорядочения оплаты труда лиц, замещающих муниципальные должности и должности муниципальной службы в органах местного самоуправления Красноармейского района Чувашской Республики,</w:t>
      </w:r>
    </w:p>
    <w:p w:rsidR="001E732E" w:rsidRPr="00C76B0E" w:rsidRDefault="001E732E" w:rsidP="0028408B">
      <w:pPr>
        <w:pStyle w:val="aa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F246E6" w:rsidRPr="00C76B0E" w:rsidRDefault="00F246E6" w:rsidP="0028408B">
      <w:pPr>
        <w:pStyle w:val="aa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C76B0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C76B0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76B0E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F246E6" w:rsidRPr="00C76B0E" w:rsidRDefault="00F246E6" w:rsidP="0028408B">
      <w:pPr>
        <w:pStyle w:val="aa"/>
        <w:ind w:firstLine="851"/>
        <w:rPr>
          <w:rFonts w:ascii="Times New Roman" w:hAnsi="Times New Roman" w:cs="Times New Roman"/>
          <w:sz w:val="26"/>
          <w:szCs w:val="26"/>
        </w:rPr>
      </w:pPr>
    </w:p>
    <w:p w:rsidR="0028408B" w:rsidRPr="00C76B0E" w:rsidRDefault="0028408B" w:rsidP="00AA7C46">
      <w:pPr>
        <w:ind w:firstLine="851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C76B0E">
        <w:rPr>
          <w:rFonts w:ascii="Times New Roman" w:eastAsiaTheme="minorHAnsi" w:hAnsi="Times New Roman" w:cs="Times New Roman"/>
          <w:sz w:val="26"/>
          <w:szCs w:val="26"/>
        </w:rPr>
        <w:t>1. Утвердить прилагаемое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</w:t>
      </w:r>
      <w:r w:rsidR="00AA7C46" w:rsidRPr="00C76B0E">
        <w:rPr>
          <w:rFonts w:ascii="Times New Roman" w:eastAsiaTheme="minorHAnsi" w:hAnsi="Times New Roman" w:cs="Times New Roman"/>
          <w:sz w:val="26"/>
          <w:szCs w:val="26"/>
        </w:rPr>
        <w:t>авления Красноармейского района</w:t>
      </w:r>
      <w:r w:rsidRPr="00C76B0E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C76B0E" w:rsidRPr="00C76B0E" w:rsidRDefault="0028408B" w:rsidP="00AA7C4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6B0E">
        <w:rPr>
          <w:rFonts w:ascii="Times New Roman" w:hAnsi="Times New Roman" w:cs="Times New Roman"/>
          <w:sz w:val="26"/>
          <w:szCs w:val="26"/>
        </w:rPr>
        <w:t xml:space="preserve">2. </w:t>
      </w:r>
      <w:r w:rsidR="00C76B0E" w:rsidRPr="00C76B0E">
        <w:rPr>
          <w:rFonts w:ascii="Times New Roman" w:hAnsi="Times New Roman" w:cs="Times New Roman"/>
          <w:sz w:val="26"/>
          <w:szCs w:val="26"/>
        </w:rPr>
        <w:t>Р</w:t>
      </w:r>
      <w:r w:rsidR="00C76B0E" w:rsidRPr="00C76B0E">
        <w:rPr>
          <w:rFonts w:ascii="Times New Roman" w:hAnsi="Times New Roman" w:cs="Times New Roman"/>
          <w:sz w:val="26"/>
          <w:szCs w:val="26"/>
        </w:rPr>
        <w:t>ешение Собрания депутатов Красноармейского района Чувашской Республики от 14 июня 2011 № С-6/6 «О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в администрации Красноармейского района»</w:t>
      </w:r>
      <w:r w:rsidR="00C76B0E" w:rsidRPr="00C76B0E">
        <w:rPr>
          <w:rFonts w:ascii="Times New Roman" w:hAnsi="Times New Roman" w:cs="Times New Roman"/>
          <w:sz w:val="26"/>
          <w:szCs w:val="26"/>
        </w:rPr>
        <w:t xml:space="preserve"> п</w:t>
      </w:r>
      <w:r w:rsidR="00C76B0E" w:rsidRPr="00C76B0E">
        <w:rPr>
          <w:rFonts w:ascii="Times New Roman" w:hAnsi="Times New Roman" w:cs="Times New Roman"/>
          <w:sz w:val="26"/>
          <w:szCs w:val="26"/>
        </w:rPr>
        <w:t>ризнать</w:t>
      </w:r>
      <w:r w:rsidR="00C76B0E" w:rsidRPr="00C76B0E">
        <w:rPr>
          <w:rFonts w:ascii="Times New Roman" w:hAnsi="Times New Roman" w:cs="Times New Roman"/>
          <w:sz w:val="26"/>
          <w:szCs w:val="26"/>
        </w:rPr>
        <w:t xml:space="preserve"> </w:t>
      </w:r>
      <w:r w:rsidRPr="00C76B0E">
        <w:rPr>
          <w:rFonts w:ascii="Times New Roman" w:hAnsi="Times New Roman" w:cs="Times New Roman"/>
          <w:sz w:val="26"/>
          <w:szCs w:val="26"/>
        </w:rPr>
        <w:t>утратившим силу</w:t>
      </w:r>
      <w:r w:rsidR="00C76B0E" w:rsidRPr="00C76B0E">
        <w:rPr>
          <w:rFonts w:ascii="Times New Roman" w:hAnsi="Times New Roman" w:cs="Times New Roman"/>
          <w:sz w:val="26"/>
          <w:szCs w:val="26"/>
        </w:rPr>
        <w:t>.</w:t>
      </w:r>
    </w:p>
    <w:p w:rsidR="00C76B0E" w:rsidRPr="00C76B0E" w:rsidRDefault="00C76B0E" w:rsidP="00C76B0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6B0E">
        <w:rPr>
          <w:rFonts w:ascii="Times New Roman" w:hAnsi="Times New Roman" w:cs="Times New Roman"/>
          <w:sz w:val="26"/>
          <w:szCs w:val="26"/>
        </w:rPr>
        <w:lastRenderedPageBreak/>
        <w:t>3. Р</w:t>
      </w:r>
      <w:r w:rsidR="0028408B" w:rsidRPr="00C76B0E">
        <w:rPr>
          <w:rFonts w:ascii="Times New Roman" w:hAnsi="Times New Roman" w:cs="Times New Roman"/>
          <w:sz w:val="26"/>
          <w:szCs w:val="26"/>
        </w:rPr>
        <w:t>ешение Собрания депутатов Красноармейского района Чувашской Республики от 29 ноября 2013 № С-30/6 «Об оценке расходных потребностей бюджета Красноармейского района Чувашской Республике на денежное содержание лиц, замещающих должности муниципальной службы в Красноармейском районе»</w:t>
      </w:r>
      <w:r w:rsidRPr="00C76B0E">
        <w:rPr>
          <w:rFonts w:ascii="Times New Roman" w:hAnsi="Times New Roman" w:cs="Times New Roman"/>
          <w:sz w:val="26"/>
          <w:szCs w:val="26"/>
        </w:rPr>
        <w:t xml:space="preserve"> </w:t>
      </w:r>
      <w:r w:rsidRPr="00C76B0E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800ECC" w:rsidRPr="00C76B0E" w:rsidRDefault="00C76B0E" w:rsidP="00AA7C4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6B0E">
        <w:rPr>
          <w:rFonts w:ascii="Times New Roman" w:hAnsi="Times New Roman" w:cs="Times New Roman"/>
          <w:sz w:val="26"/>
          <w:szCs w:val="26"/>
        </w:rPr>
        <w:t>4</w:t>
      </w:r>
      <w:r w:rsidR="0028408B" w:rsidRPr="00C76B0E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официального опубликования в информационном издании «Вестник Красноармейского района».</w:t>
      </w:r>
    </w:p>
    <w:p w:rsidR="00AA7C46" w:rsidRDefault="00AA7C46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6B0E" w:rsidRDefault="00C76B0E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6B0E" w:rsidRPr="00C76B0E" w:rsidRDefault="00C76B0E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C76B0E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B0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D341F1" w:rsidRPr="00250950" w:rsidRDefault="00691444" w:rsidP="0028408B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C76B0E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C76B0E">
        <w:rPr>
          <w:rFonts w:ascii="Times New Roman" w:hAnsi="Times New Roman" w:cs="Times New Roman"/>
          <w:b/>
          <w:sz w:val="26"/>
          <w:szCs w:val="26"/>
        </w:rPr>
        <w:tab/>
      </w:r>
      <w:r w:rsidRPr="00C76B0E">
        <w:rPr>
          <w:rFonts w:ascii="Times New Roman" w:hAnsi="Times New Roman" w:cs="Times New Roman"/>
          <w:b/>
          <w:sz w:val="26"/>
          <w:szCs w:val="26"/>
        </w:rPr>
        <w:tab/>
      </w:r>
      <w:r w:rsidRPr="00C76B0E">
        <w:rPr>
          <w:rFonts w:ascii="Times New Roman" w:hAnsi="Times New Roman" w:cs="Times New Roman"/>
          <w:b/>
          <w:sz w:val="26"/>
          <w:szCs w:val="26"/>
        </w:rPr>
        <w:tab/>
      </w:r>
      <w:r w:rsidRPr="00C76B0E">
        <w:rPr>
          <w:rFonts w:ascii="Times New Roman" w:hAnsi="Times New Roman" w:cs="Times New Roman"/>
          <w:b/>
          <w:sz w:val="26"/>
          <w:szCs w:val="26"/>
        </w:rPr>
        <w:tab/>
      </w:r>
      <w:r w:rsidRPr="00C76B0E">
        <w:rPr>
          <w:rFonts w:ascii="Times New Roman" w:hAnsi="Times New Roman" w:cs="Times New Roman"/>
          <w:b/>
          <w:sz w:val="26"/>
          <w:szCs w:val="26"/>
        </w:rPr>
        <w:tab/>
      </w:r>
      <w:r w:rsidRPr="00C76B0E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 w:rsidRPr="00C76B0E">
        <w:rPr>
          <w:rFonts w:ascii="Times New Roman" w:hAnsi="Times New Roman" w:cs="Times New Roman"/>
          <w:b/>
          <w:sz w:val="26"/>
          <w:szCs w:val="26"/>
        </w:rPr>
        <w:t>и</w:t>
      </w:r>
      <w:r w:rsidRPr="00C76B0E">
        <w:rPr>
          <w:rFonts w:ascii="Times New Roman" w:hAnsi="Times New Roman" w:cs="Times New Roman"/>
          <w:b/>
          <w:sz w:val="26"/>
          <w:szCs w:val="26"/>
        </w:rPr>
        <w:t>митриев</w:t>
      </w:r>
      <w:r w:rsidR="00D341F1" w:rsidRPr="00250950">
        <w:rPr>
          <w:rFonts w:ascii="Times New Roman" w:hAnsi="Times New Roman" w:cs="Times New Roman"/>
          <w:b/>
          <w:sz w:val="25"/>
          <w:szCs w:val="25"/>
        </w:rPr>
        <w:br w:type="page"/>
      </w:r>
    </w:p>
    <w:p w:rsidR="00D341F1" w:rsidRPr="003F0D31" w:rsidRDefault="00D341F1" w:rsidP="00D341F1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3"/>
          <w:szCs w:val="23"/>
          <w:lang w:bidi="en-US"/>
        </w:rPr>
      </w:pPr>
      <w:r w:rsidRPr="003F0D31">
        <w:rPr>
          <w:rFonts w:ascii="Times New Roman" w:hAnsi="Times New Roman" w:cs="Times New Roman"/>
          <w:sz w:val="23"/>
          <w:szCs w:val="23"/>
          <w:lang w:bidi="en-US"/>
        </w:rPr>
        <w:lastRenderedPageBreak/>
        <w:t>Утверждено</w:t>
      </w:r>
    </w:p>
    <w:p w:rsidR="00D341F1" w:rsidRPr="003F0D31" w:rsidRDefault="00D341F1" w:rsidP="00D341F1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3"/>
          <w:szCs w:val="23"/>
          <w:lang w:bidi="en-US"/>
        </w:rPr>
      </w:pPr>
      <w:r w:rsidRPr="003F0D31">
        <w:rPr>
          <w:rFonts w:ascii="Times New Roman" w:hAnsi="Times New Roman" w:cs="Times New Roman"/>
          <w:sz w:val="23"/>
          <w:szCs w:val="23"/>
          <w:lang w:bidi="en-US"/>
        </w:rPr>
        <w:t xml:space="preserve">решением Собрания депутатов </w:t>
      </w:r>
    </w:p>
    <w:p w:rsidR="00D341F1" w:rsidRPr="003F0D31" w:rsidRDefault="00D341F1" w:rsidP="00D341F1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3"/>
          <w:szCs w:val="23"/>
          <w:lang w:bidi="en-US"/>
        </w:rPr>
      </w:pPr>
      <w:r w:rsidRPr="003F0D31">
        <w:rPr>
          <w:rFonts w:ascii="Times New Roman" w:hAnsi="Times New Roman" w:cs="Times New Roman"/>
          <w:sz w:val="23"/>
          <w:szCs w:val="23"/>
          <w:lang w:bidi="en-US"/>
        </w:rPr>
        <w:t>Красноармейского района Чувашской Республики</w:t>
      </w:r>
    </w:p>
    <w:p w:rsidR="00D341F1" w:rsidRPr="003F0D31" w:rsidRDefault="00D341F1" w:rsidP="00D341F1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3"/>
          <w:szCs w:val="23"/>
          <w:lang w:bidi="en-US"/>
        </w:rPr>
      </w:pPr>
      <w:r w:rsidRPr="003F0D31">
        <w:rPr>
          <w:rFonts w:ascii="Times New Roman" w:hAnsi="Times New Roman" w:cs="Times New Roman"/>
          <w:sz w:val="23"/>
          <w:szCs w:val="23"/>
          <w:lang w:bidi="en-US"/>
        </w:rPr>
        <w:t>от 08.09.2017  № С-19/6</w:t>
      </w:r>
    </w:p>
    <w:p w:rsidR="00D341F1" w:rsidRPr="003F0D31" w:rsidRDefault="00D341F1" w:rsidP="00D341F1">
      <w:pPr>
        <w:widowControl/>
        <w:autoSpaceDE/>
        <w:autoSpaceDN/>
        <w:adjustRightInd/>
        <w:rPr>
          <w:rFonts w:ascii="Times New Roman" w:hAnsi="Times New Roman" w:cs="Times New Roman"/>
          <w:sz w:val="23"/>
          <w:szCs w:val="23"/>
        </w:rPr>
      </w:pPr>
    </w:p>
    <w:p w:rsidR="00C76B0E" w:rsidRPr="003F0D31" w:rsidRDefault="00C76B0E" w:rsidP="00D341F1">
      <w:pPr>
        <w:widowControl/>
        <w:autoSpaceDE/>
        <w:autoSpaceDN/>
        <w:adjustRightInd/>
        <w:rPr>
          <w:rFonts w:ascii="Times New Roman" w:hAnsi="Times New Roman" w:cs="Times New Roman"/>
          <w:sz w:val="23"/>
          <w:szCs w:val="23"/>
        </w:rPr>
      </w:pPr>
    </w:p>
    <w:p w:rsidR="00BA3DA1" w:rsidRPr="00C76B0E" w:rsidRDefault="00D341F1" w:rsidP="00C76B0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341F1" w:rsidRPr="00C76B0E" w:rsidRDefault="00D341F1" w:rsidP="00C76B0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>О ДЕНЕЖНОМ СОДЕРЖАНИИИ МАТЕРИАЛЬНОМ СТИМУЛИРОВАНИИ ЛИЦ, ЗАМЕЩАЮЩИХ МУНИЦИПАЛЬНЫЕ ДОЛЖНОСТИ И ДОЛЖНОСТИ МУНИЦИПАЛЬНОЙ СЛУЖБЫ В ОРГАНАХ МЕСТНОГО САМОУПРАВЛЕНИЯ КРАСНОАРМЕЙСКОГО РАЙОНА ЧУВАШСКОЙ РЕСПУБЛИКИ</w:t>
      </w:r>
    </w:p>
    <w:p w:rsidR="00D341F1" w:rsidRDefault="00D341F1" w:rsidP="00C76B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76B0E" w:rsidRPr="00C76B0E" w:rsidRDefault="00C76B0E" w:rsidP="00C76B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B0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C76B0E">
        <w:rPr>
          <w:rFonts w:ascii="Times New Roman" w:hAnsi="Times New Roman" w:cs="Times New Roman"/>
          <w:bCs/>
          <w:sz w:val="24"/>
          <w:szCs w:val="24"/>
        </w:rPr>
        <w:t>о денежном содержании и материальном стимулировании</w:t>
      </w:r>
      <w:r w:rsidRPr="00C76B0E">
        <w:rPr>
          <w:rFonts w:ascii="Times New Roman" w:hAnsi="Times New Roman" w:cs="Times New Roman"/>
          <w:sz w:val="24"/>
          <w:szCs w:val="24"/>
        </w:rPr>
        <w:t xml:space="preserve"> лиц, замещающих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</w:t>
      </w:r>
      <w:r w:rsidRPr="00C76B0E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органах местного самоуправления Красноармейского района Чувашской Республики (далее </w:t>
      </w:r>
      <w:r w:rsidR="00C76B0E" w:rsidRPr="00C76B0E">
        <w:rPr>
          <w:rFonts w:ascii="Times New Roman" w:hAnsi="Times New Roman" w:cs="Times New Roman"/>
          <w:sz w:val="24"/>
          <w:szCs w:val="24"/>
        </w:rPr>
        <w:t>–</w:t>
      </w:r>
      <w:r w:rsidRPr="00C76B0E">
        <w:rPr>
          <w:rFonts w:ascii="Times New Roman" w:hAnsi="Times New Roman" w:cs="Times New Roman"/>
          <w:sz w:val="24"/>
          <w:szCs w:val="24"/>
        </w:rPr>
        <w:t xml:space="preserve"> Положение), разработано в соответствии с Трудовым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2 марта 2007 № 25-ФЗ «О муниципальной службе</w:t>
      </w:r>
      <w:proofErr w:type="gramEnd"/>
      <w:r w:rsidRPr="00C76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B0E">
        <w:rPr>
          <w:rFonts w:ascii="Times New Roman" w:hAnsi="Times New Roman" w:cs="Times New Roman"/>
          <w:sz w:val="24"/>
          <w:szCs w:val="24"/>
        </w:rPr>
        <w:t>в Российской Федерации», Законом Чувашской Республики от 5 октября 2007 № 62 «О муниципальной службе в Чувашской Республике», постановлением Кабинета Министров Чувашской Республики от 25 ноября 2013 № 462 «Об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службы», Уставом Красноармейского района Чувашской Республики и определяет размеры и условия оплаты труда лиц</w:t>
      </w:r>
      <w:proofErr w:type="gramEnd"/>
      <w:r w:rsidRPr="00C76B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6B0E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</w:t>
      </w:r>
      <w:r w:rsidRPr="00C76B0E">
        <w:rPr>
          <w:rFonts w:ascii="Times New Roman" w:hAnsi="Times New Roman" w:cs="Times New Roman"/>
          <w:sz w:val="24"/>
          <w:szCs w:val="24"/>
        </w:rPr>
        <w:t>и должности муниципальной службы в органах местного</w:t>
      </w:r>
      <w:proofErr w:type="gramEnd"/>
      <w:r w:rsidRPr="00C76B0E">
        <w:rPr>
          <w:rFonts w:ascii="Times New Roman" w:hAnsi="Times New Roman" w:cs="Times New Roman"/>
          <w:sz w:val="24"/>
          <w:szCs w:val="24"/>
        </w:rPr>
        <w:t xml:space="preserve"> самоуправления Красноармейского района Чувашской Республики, повышения их материальной заинтересованности, эффективного и качественного выполнения должностных обязанностей, заданий особой важности и сложности, стимулирования их активности и инициативы, укрепление трудовой дисциплины, а также усиления их социальной защищенности.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6B0E">
        <w:rPr>
          <w:rFonts w:ascii="Times New Roman" w:hAnsi="Times New Roman" w:cs="Times New Roman"/>
          <w:sz w:val="24"/>
          <w:szCs w:val="24"/>
        </w:rPr>
        <w:t xml:space="preserve">Оплата труда лиц, замещающих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и </w:t>
      </w:r>
      <w:r w:rsidRPr="00C76B0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органах местного самоуправления Красноармейского района Чувашской Республики, производится в виде денежного содержания, которое состоит из должностного оклада в соответствии с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замещаемой муниципальной должностью и должностью муниципальной службы (далее </w:t>
      </w:r>
      <w:r w:rsidR="00C76B0E"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должностной</w:t>
      </w:r>
      <w:r w:rsidR="00C76B0E"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B0E">
        <w:rPr>
          <w:rFonts w:ascii="Times New Roman" w:hAnsi="Times New Roman" w:cs="Times New Roman"/>
          <w:sz w:val="24"/>
          <w:szCs w:val="24"/>
        </w:rPr>
        <w:t xml:space="preserve">оклад), а также из ежемесячных и иных дополнительных выплат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дополнительные выплаты</w:t>
      </w:r>
      <w:r w:rsidRPr="00C76B0E">
        <w:rPr>
          <w:rFonts w:ascii="Times New Roman" w:hAnsi="Times New Roman" w:cs="Times New Roman"/>
          <w:sz w:val="24"/>
          <w:szCs w:val="24"/>
        </w:rPr>
        <w:t>), предусмотренных законодательством Российской Федерации, Чувашской Республики и настоящим</w:t>
      </w:r>
      <w:proofErr w:type="gramEnd"/>
      <w:r w:rsidRPr="00C76B0E">
        <w:rPr>
          <w:rFonts w:ascii="Times New Roman" w:hAnsi="Times New Roman" w:cs="Times New Roman"/>
          <w:sz w:val="24"/>
          <w:szCs w:val="24"/>
        </w:rPr>
        <w:t xml:space="preserve"> Положением.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 xml:space="preserve">1.2. Лицам, замещающим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</w:t>
      </w:r>
      <w:r w:rsidRPr="00C76B0E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органах местного самоуправления Красноармейского района Чувашской Республики, </w:t>
      </w:r>
      <w:proofErr w:type="gramStart"/>
      <w:r w:rsidRPr="00C76B0E">
        <w:rPr>
          <w:rFonts w:ascii="Times New Roman" w:hAnsi="Times New Roman" w:cs="Times New Roman"/>
          <w:sz w:val="24"/>
          <w:szCs w:val="24"/>
        </w:rPr>
        <w:t>устанавливается и выплачивается</w:t>
      </w:r>
      <w:proofErr w:type="gramEnd"/>
      <w:r w:rsidRPr="00C76B0E">
        <w:rPr>
          <w:rFonts w:ascii="Times New Roman" w:hAnsi="Times New Roman" w:cs="Times New Roman"/>
          <w:sz w:val="24"/>
          <w:szCs w:val="24"/>
        </w:rPr>
        <w:t xml:space="preserve"> в установленном настоящим Положением порядке следующие дополнительные выплаты, к которым относятся: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особые условия муниципальной службы;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 xml:space="preserve">- ежемесячная надбавка к должностному окладу за выслугу лет на муниципальной службе;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lastRenderedPageBreak/>
        <w:t xml:space="preserve">- ежемесячная выплата за классный чин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служащего</w:t>
      </w:r>
      <w:r w:rsidRPr="00C76B0E">
        <w:rPr>
          <w:rFonts w:ascii="Times New Roman" w:hAnsi="Times New Roman" w:cs="Times New Roman"/>
          <w:sz w:val="24"/>
          <w:szCs w:val="24"/>
        </w:rPr>
        <w:t>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- ежемесячное денежное поощрение;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- премия за выполнение особо важных и сложных заданий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, порядок выплаты которых определяется работодателем с учетом обеспечения задач и функций органов местного самоуправления Красноармейского района Чувашской Республики;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 xml:space="preserve"> - единовременная выплата при предоставлении ежегодного оплачиваемого отпуска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 xml:space="preserve"> - материальная помощь, выплачиваемая за счет средств фонда оплаты труда служащих.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 xml:space="preserve">1.3. Решение о назначении и размерах выплат, предусмотренных настоящим Положением муниципальному служащему администрации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Красноармейского района, </w:t>
      </w:r>
      <w:proofErr w:type="gramStart"/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принимается главой </w:t>
      </w:r>
      <w:r w:rsidRPr="00C76B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Красноармейского района и оформляется</w:t>
      </w:r>
      <w:proofErr w:type="gramEnd"/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соответствующим распоряжением.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Pr="00C76B0E">
        <w:rPr>
          <w:rFonts w:ascii="Times New Roman" w:hAnsi="Times New Roman" w:cs="Times New Roman"/>
          <w:sz w:val="24"/>
          <w:szCs w:val="24"/>
        </w:rPr>
        <w:t xml:space="preserve">Решение о назначении и размерах выплат, предусмотренных настоящим Положением лицу, замещающему муниципальную должность, </w:t>
      </w:r>
      <w:proofErr w:type="gramStart"/>
      <w:r w:rsidRPr="00C76B0E">
        <w:rPr>
          <w:rFonts w:ascii="Times New Roman" w:hAnsi="Times New Roman" w:cs="Times New Roman"/>
          <w:sz w:val="24"/>
          <w:szCs w:val="24"/>
        </w:rPr>
        <w:t xml:space="preserve">принимается Собранием депутатов  Красноармейского района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и оформляется</w:t>
      </w:r>
      <w:proofErr w:type="gramEnd"/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соответствующим правовым актом.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1.5. Предусмотренные настоящим Положением выплаты производятся в рамках утвержденного в установленном порядке фонда оплаты труда.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1.6. Должностные оклады и ежемесячные выплаты, установленные</w:t>
      </w:r>
      <w:r w:rsidR="00E72E00"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настоящим Положением выплачиваются </w:t>
      </w:r>
      <w:r w:rsidRPr="00C76B0E">
        <w:rPr>
          <w:rFonts w:ascii="Times New Roman" w:hAnsi="Times New Roman" w:cs="Times New Roman"/>
          <w:sz w:val="24"/>
          <w:szCs w:val="24"/>
        </w:rPr>
        <w:t xml:space="preserve">лицам, замещающим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и должности </w:t>
      </w:r>
      <w:r w:rsidRPr="00C76B0E">
        <w:rPr>
          <w:rFonts w:ascii="Times New Roman" w:hAnsi="Times New Roman" w:cs="Times New Roman"/>
          <w:sz w:val="24"/>
          <w:szCs w:val="24"/>
        </w:rPr>
        <w:t>муниципальной службы за фактически отработанное время в соответствующем месяце.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76B0E">
        <w:rPr>
          <w:rFonts w:ascii="Times New Roman" w:hAnsi="Times New Roman" w:cs="Times New Roman"/>
          <w:sz w:val="24"/>
          <w:szCs w:val="24"/>
        </w:rPr>
        <w:t>1.7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6B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Экономия по фонду оплаты труда остается в распоряжении соответствующего органа местного самоуправления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Красноармейского района Чувашской Республики</w:t>
      </w:r>
      <w:r w:rsidRPr="00C76B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используется в текущем финансовом году на выплату премии (единовременного денежного поощрения), материальной помощи и иных дополнительных выплат.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DA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  ПОРЯДОК И СРОКИ ВЫПЛАТЫ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ДЕНЕЖНОГО СОДЕРЖАНИЯ И ДРУГИХ ВИДОВ ПООЩРЕНИЯ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 2.1. Денежное содержание лиц, замещающих муниципальные должности и должности муниципальной службы в органах  местного самоуправления Красноармейского района Чувашской Республики,  перечисляется по их заявлению на счет в кредитном учреждении в сроки, установленные распоряжением администрации Красноармейского района.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При совпадении дня выплаты с выходным или нерабочим праздничным днем выплата денежного содержания и других видов поощрения производится накануне этого дня.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2.3. Оплата отпуска лицу, замещающему муниципальную должность и должность муниципальной службы, производится не позднее, чем за три дня до его начала.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2.4. Выплата пособия по временной нетрудоспособности производится не позднее ближайшего дня выплаты денежного содержания, следующего за датой представления надлежаще оформленного листка временной нетрудоспособности.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2.5. При прекращении действия трудового договора выплата всех сумм, причитающихся лицу, замещающему муниципальную должность и должность муниципальной службы, производится в порядке и сроки, установленные Трудовым кодексом Российской Федерации.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2.6. Денежное содержание, не полученное ко дню смерти лиц, замещающих муниципальные должности и должности муниципальной службы в органах  местного самоуправления Красноармейского</w:t>
      </w:r>
      <w:r w:rsidRPr="00C76B0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 Чувашской Республики, выдается членам его семьи или лицу, находившемуся на иждивении умершего</w:t>
      </w:r>
      <w:r w:rsidR="00E72E00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день его смерти. Выдача денежного содержания производится не позднее недельного срока со дня подачи представителю нанимателя (работодателю) следующих документов: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заявление члена семьи (супруга, родителя, детей, усыновителей, усыновленных) или иждивенца;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</w:t>
      </w:r>
      <w:r w:rsid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подтверждающие родство (свидетельство о браке, свидетельство о рождении и т.д.).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смерти лиц, замещавших  муниципальные должности и должности муниципальной службы в органах  местного самоуправления Красноармейского района Чувашской Республики.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2.7. При выплате денежного содержания лицам, замещающим муниципальные должности и должности муниципальной службы в органах  местного самоуправления Красноармейского района Чувашской Республики,  выдается расчетный лист, содержащий информацию о составных частях денежного содержания, причитающегося им за соответствующий период, размерах и основаниях произведенных удержаний, а также общей денежной сумме, подлежащей выплате.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2.8. Денежное содержание лицам, замещающим муниципальные должности и должности муниципальной службы в органах местного самоуправления Красноармейского района Чувашской Республики,  выплачивается за счет средств бюджета Красноармейского района в денежной форме в валюте Российской Федерации.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 Расходы на денежное содержание лиц, замещающих муниципальные должности и должности муниципальной службы в органах  местного самоуправления Красноармейского района,  выделяются отдельной строкой бюджетной классификации, входят в состав защищенных статей, </w:t>
      </w:r>
      <w:proofErr w:type="gramStart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образуют</w:t>
      </w:r>
      <w:proofErr w:type="gramEnd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фонд оплаты труда и утверждаются решением Собрания депутатов Красноармейского района Чувашской Республики на соответствующий финансовый год.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2.10. Изменения в системе оплаты труда (денежного содержания) лиц, замещающих муниципальные должности и должности муниципальной службы в органах  местного самоуправления Красноармейского района Чувашской Республики,  осуществляются путем внесения изменений в настоящее Положение.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B0E">
        <w:rPr>
          <w:rFonts w:ascii="Times New Roman" w:hAnsi="Times New Roman" w:cs="Times New Roman"/>
          <w:b/>
          <w:bCs/>
          <w:sz w:val="24"/>
          <w:szCs w:val="24"/>
        </w:rPr>
        <w:t xml:space="preserve">3.  ДОЛЖНОСТНОЙ ОКЛАД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 3.1. В органах местного самоуправления Красноармейского района Чувашской Республики устанавливаются размеры должностных окладов и размеры ежемесячного денежного поо</w:t>
      </w:r>
      <w:r w:rsidR="003F1544" w:rsidRPr="00C76B0E">
        <w:rPr>
          <w:rFonts w:ascii="Times New Roman" w:hAnsi="Times New Roman" w:cs="Times New Roman"/>
          <w:sz w:val="24"/>
          <w:szCs w:val="24"/>
        </w:rPr>
        <w:t>щрения к должностным окладам</w:t>
      </w:r>
      <w:r w:rsidRPr="00C76B0E">
        <w:rPr>
          <w:rFonts w:ascii="Times New Roman" w:hAnsi="Times New Roman" w:cs="Times New Roman"/>
          <w:sz w:val="24"/>
          <w:szCs w:val="24"/>
        </w:rPr>
        <w:t>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- лиц, замещающих муниципальные д</w:t>
      </w:r>
      <w:r w:rsidR="00E72E00" w:rsidRPr="00C76B0E">
        <w:rPr>
          <w:rFonts w:ascii="Times New Roman" w:hAnsi="Times New Roman" w:cs="Times New Roman"/>
          <w:sz w:val="24"/>
          <w:szCs w:val="24"/>
        </w:rPr>
        <w:t xml:space="preserve">олжности, согласно приложению № </w:t>
      </w:r>
      <w:r w:rsidRPr="00C76B0E">
        <w:rPr>
          <w:rFonts w:ascii="Times New Roman" w:hAnsi="Times New Roman" w:cs="Times New Roman"/>
          <w:sz w:val="24"/>
          <w:szCs w:val="24"/>
        </w:rPr>
        <w:t>1 к настоящему Положению;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- лиц, замещающих должности муниципальной службы, согласно приложен</w:t>
      </w:r>
      <w:r w:rsidR="00E72E00" w:rsidRPr="00C76B0E">
        <w:rPr>
          <w:rFonts w:ascii="Times New Roman" w:hAnsi="Times New Roman" w:cs="Times New Roman"/>
          <w:sz w:val="24"/>
          <w:szCs w:val="24"/>
        </w:rPr>
        <w:t>ию №</w:t>
      </w:r>
      <w:r w:rsidRPr="00C76B0E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3DA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>4. ЕЖЕМЕСЯЧНАЯ ВЫПЛАТА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 xml:space="preserve"> ЗА КЛАССНЫЙ ЧИН МУНИЦИПАЛЬНОГО СЛУЖАЩЕГО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Муниципальным служащим Красноармейского района выплачивается ежемесячная выплата за классный чин муниципальных служащих.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Ежемесячная выплата за классный чин муниципальному служащему устанавливается персонально в соответствии с присвоенным ему классным чином согласно Приложению № 3 к настоящему Положению.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Ежемесячная выплата за классный чин назначается со дня его присвоения.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4.4. </w:t>
      </w:r>
      <w:proofErr w:type="gramStart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присвоения и сохранения классного чина муниципальному служащему, а также сроки прохождения муниципальной службы в предыдущем классном чине устанавливаются в соответствии   со ст.6.1 Закона Чувашской </w:t>
      </w:r>
      <w:r w:rsidR="00E72E00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Республики от 5 октября 2007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№ 62 «О муниципальной службе в</w:t>
      </w:r>
      <w:r w:rsidR="00E72E00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Республике» и р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ешением Собрания депутатов Красноармейского района от  24.10.2011 № С-9/7 «Об утверждении положения о порядке присвоения и сохранения классных чинов муниципальным служащим</w:t>
      </w:r>
      <w:proofErr w:type="gramEnd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Красноармейского района Чувашской Республики». </w:t>
      </w:r>
    </w:p>
    <w:p w:rsidR="00056243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4.5. Ежемесячная выплата за классный чин  муниципальному служащему производится одновременно с выплатой ему должностного оклада за соответствующий месяц.</w:t>
      </w:r>
    </w:p>
    <w:p w:rsidR="00BA3DA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ЕЖЕМЕСЯЧНАЯ НАДБАВКА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>ЗА ВЫСЛУГУ ЛЕТ НА МУНИЦИПАЛЬНОЙ СЛУЖБЕ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 5.1. Ежемесячная надбавка к должностному окладу за выслугу лет на муниципальной службе лицам, замещающим муниципальную должность, муниципальным служащим выплачивается исходя из стажа муниципальной службы в следующих размерах: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3827"/>
      </w:tblGrid>
      <w:tr w:rsidR="008A3D7F" w:rsidRPr="00C76B0E" w:rsidTr="00B551B0">
        <w:trPr>
          <w:tblCellSpacing w:w="0" w:type="dxa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F" w:rsidRPr="00C76B0E" w:rsidRDefault="008A3D7F" w:rsidP="00C76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F" w:rsidRPr="00C76B0E" w:rsidRDefault="008A3D7F" w:rsidP="00C76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 xml:space="preserve">   В процентах к должностному окладу</w:t>
            </w:r>
          </w:p>
        </w:tc>
      </w:tr>
      <w:tr w:rsidR="008A3D7F" w:rsidRPr="00C76B0E" w:rsidTr="00B551B0">
        <w:trPr>
          <w:tblCellSpacing w:w="0" w:type="dxa"/>
        </w:trPr>
        <w:tc>
          <w:tcPr>
            <w:tcW w:w="5539" w:type="dxa"/>
            <w:vAlign w:val="center"/>
            <w:hideMark/>
          </w:tcPr>
          <w:p w:rsidR="008A3D7F" w:rsidRPr="00C76B0E" w:rsidRDefault="008A3D7F" w:rsidP="00C76B0E">
            <w:pPr>
              <w:widowControl/>
              <w:autoSpaceDE/>
              <w:autoSpaceDN/>
              <w:adjustRightInd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3827" w:type="dxa"/>
            <w:vAlign w:val="center"/>
            <w:hideMark/>
          </w:tcPr>
          <w:p w:rsidR="008A3D7F" w:rsidRPr="00C76B0E" w:rsidRDefault="008A3D7F" w:rsidP="00C76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D7F" w:rsidRPr="00C76B0E" w:rsidTr="00B551B0">
        <w:trPr>
          <w:tblCellSpacing w:w="0" w:type="dxa"/>
        </w:trPr>
        <w:tc>
          <w:tcPr>
            <w:tcW w:w="5539" w:type="dxa"/>
            <w:vAlign w:val="center"/>
            <w:hideMark/>
          </w:tcPr>
          <w:p w:rsidR="008A3D7F" w:rsidRPr="00C76B0E" w:rsidRDefault="008A3D7F" w:rsidP="00C76B0E">
            <w:pPr>
              <w:widowControl/>
              <w:autoSpaceDE/>
              <w:autoSpaceDN/>
              <w:adjustRightInd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827" w:type="dxa"/>
            <w:vAlign w:val="center"/>
            <w:hideMark/>
          </w:tcPr>
          <w:p w:rsidR="008A3D7F" w:rsidRPr="00C76B0E" w:rsidRDefault="008A3D7F" w:rsidP="00C76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3D7F" w:rsidRPr="00C76B0E" w:rsidTr="00B551B0">
        <w:trPr>
          <w:tblCellSpacing w:w="0" w:type="dxa"/>
        </w:trPr>
        <w:tc>
          <w:tcPr>
            <w:tcW w:w="5539" w:type="dxa"/>
            <w:vAlign w:val="center"/>
            <w:hideMark/>
          </w:tcPr>
          <w:p w:rsidR="008A3D7F" w:rsidRPr="00C76B0E" w:rsidRDefault="008A3D7F" w:rsidP="00C76B0E">
            <w:pPr>
              <w:widowControl/>
              <w:autoSpaceDE/>
              <w:autoSpaceDN/>
              <w:adjustRightInd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3827" w:type="dxa"/>
            <w:vAlign w:val="center"/>
            <w:hideMark/>
          </w:tcPr>
          <w:p w:rsidR="008A3D7F" w:rsidRPr="00C76B0E" w:rsidRDefault="008A3D7F" w:rsidP="00C76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3D7F" w:rsidRPr="00C76B0E" w:rsidTr="00B551B0">
        <w:trPr>
          <w:tblCellSpacing w:w="0" w:type="dxa"/>
        </w:trPr>
        <w:tc>
          <w:tcPr>
            <w:tcW w:w="5539" w:type="dxa"/>
            <w:vAlign w:val="center"/>
            <w:hideMark/>
          </w:tcPr>
          <w:p w:rsidR="008A3D7F" w:rsidRPr="00C76B0E" w:rsidRDefault="008A3D7F" w:rsidP="00C76B0E">
            <w:pPr>
              <w:widowControl/>
              <w:autoSpaceDE/>
              <w:autoSpaceDN/>
              <w:adjustRightInd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3827" w:type="dxa"/>
            <w:vAlign w:val="center"/>
            <w:hideMark/>
          </w:tcPr>
          <w:p w:rsidR="008A3D7F" w:rsidRPr="00C76B0E" w:rsidRDefault="008A3D7F" w:rsidP="00C76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Периоды работы, включаемые в стаж муниципальной службы, определяются в соответствии с законодательством Российской Федерации и законодательством Чувашской Республики.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5.2.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(работодателем) персонально для каждого муниципального служащего на основании протокола комиссии по исчислению стажа муниципальной службы.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5.3. Ежемесячная надбавка к должностному окладу за выслугу лет на муниципальной службе выплачивается со дня возникновения права на ее назначение лицу, замещающему муниципальную должность и муниципальным служащим.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Выплата лицу, замещающему муниципальную должность, и муниципальным служащим ежемесячной надбавки к должностному окладу за выслугу лет производится одновременно с выплатой его должностного оклада за соответствующий месяц.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5.5. Основными документами для определения стажа работы, дающего право на установление ежемесячной надбавки за выслугу лет на муниципальной службе</w:t>
      </w:r>
      <w:r w:rsidR="00E72E00" w:rsidRPr="00C76B0E">
        <w:rPr>
          <w:rFonts w:ascii="Times New Roman" w:hAnsi="Times New Roman" w:cs="Times New Roman"/>
          <w:sz w:val="24"/>
          <w:szCs w:val="24"/>
        </w:rPr>
        <w:t>,</w:t>
      </w:r>
      <w:r w:rsidRPr="00C76B0E">
        <w:rPr>
          <w:rFonts w:ascii="Times New Roman" w:hAnsi="Times New Roman" w:cs="Times New Roman"/>
          <w:sz w:val="24"/>
          <w:szCs w:val="24"/>
        </w:rPr>
        <w:t xml:space="preserve"> являются трудовая книжка, а для граждан, уволенных с военной службы, - военный билет, а также другие документы, подтверждающие периоды работы или военной службы.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3DA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 xml:space="preserve">6. ЕЖЕМЕСЯЧНАЯ НАДБАВКА К </w:t>
      </w:r>
      <w:proofErr w:type="gramStart"/>
      <w:r w:rsidRPr="00C76B0E">
        <w:rPr>
          <w:rFonts w:ascii="Times New Roman" w:hAnsi="Times New Roman" w:cs="Times New Roman"/>
          <w:b/>
          <w:sz w:val="24"/>
          <w:szCs w:val="24"/>
        </w:rPr>
        <w:t>ДОЛЖНОСТНОМУ</w:t>
      </w:r>
      <w:proofErr w:type="gramEnd"/>
      <w:r w:rsidRPr="00C76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>ОКЛАДУ ЗА ОСОБЫЕ УСЛОВИЯ МУНИЦИПАЛЬНОЙ СЛУЖБЫ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6.1. Лицам, замещающим муниципальные должности и должности муниципальной службы в органах местного самоуправления Красноармейского района, выплачивается ежемесячная надбавка к должностному окладу за особые условия муниципальной службы.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Ежемесячная надбавка к должностному окладу за особые условия муниципальной службы устанавливается </w:t>
      </w:r>
      <w:proofErr w:type="gramStart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сложность, срочность выполняемой работы;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Ежемесячная надбавка к должностному окладу за особые условия службы устанавливается в зависимости от занимаемой должности в пределах выделенного на эти цели фонда оплаты труда.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6.2.  Установленная ежемесячная надбавка за особые условия службы к должностному окладу может быть увеличена или уменьшена при изменении степени сложности и напряженности работы в пределах размеров, установленных по соответствующей группе должностей муниципальной службы в следующих размерах: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высшей группе должностей муниципальной службы </w:t>
      </w:r>
      <w:r w:rsid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размере от 150 до 200 процентов должностного оклада;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ведущим должностям муниципальной службы </w:t>
      </w:r>
      <w:r w:rsid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размере от 90 до 120 процентов должностного оклада;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 старшим должностям муниципальной службы </w:t>
      </w:r>
      <w:r w:rsid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размере от 60 до 90 процентов должностного оклада;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младшим должностям муниципальной службы </w:t>
      </w:r>
      <w:r w:rsid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размере до 60 процентов должностного оклада.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6.3. Ежемесячная надбавка за особые условия службы устанавливается при назначении, перемещении и других случаях с обязательным учетом профессиональной подготовки, опыта работы по специальности и занимаемой должности.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6.4. Лицу, назначенному на должность муниципальной службы с установлением испытательного срока, ежемесячная надбавка к должностному окладу за особые условия муниципальной службы на период испытания до окончания календарного месяца, в котором заканчивается испытательный срок, устанавливается в минимальном размере, предусмотренном для соответствующей группы должностей.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6.5. При назначении (переводе)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6.6. Выплата ежемесячной надбавки за особые условия службы сохраняется в период нахождения работника в служебных командировках.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6.7. Выплата ежемесячной надбавки за особые условия службы не производится работнику, находящемуся в отпуске по уходу за ребенком до достижения им возраста трех лет.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6.8. Выплата лицу, замещающему муниципальную должность, муниципальному служащему ежемесячной надбавки к должностному окладу за особые условия муниципальной службы производится одновременно с выплатой ему должностного оклада за соответствующий месяц.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6.9. Решение об установлении ежемесячной надбавки к должностному окладу за особые условия муниципальной службы муниципальным служащим принимается распоряжением главы администрации Красноармейского района.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6.10. Решение об установлении ежемесячной надбавки к должностному окладу за особые условия работы лицу, замещающему муниципальную должность, принимается Собранием депутатов Красноармейского района.</w:t>
      </w:r>
    </w:p>
    <w:p w:rsidR="00250950" w:rsidRPr="00C76B0E" w:rsidRDefault="00250950" w:rsidP="00C76B0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3F6128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 xml:space="preserve">7. ЕЖЕМЕСЯЧНАЯ ПРОЦЕНТНАЯ НАДБАВКА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 xml:space="preserve">К ДОЛЖНОСТНОМУ </w:t>
      </w:r>
      <w:r w:rsidR="003F6128" w:rsidRPr="00C76B0E">
        <w:rPr>
          <w:rFonts w:ascii="Times New Roman" w:hAnsi="Times New Roman" w:cs="Times New Roman"/>
          <w:b/>
          <w:sz w:val="24"/>
          <w:szCs w:val="24"/>
        </w:rPr>
        <w:t xml:space="preserve">ОКЛАДУ ЗА РАБОТУ СО СВЕДЕНИЯМИ, </w:t>
      </w:r>
      <w:r w:rsidRPr="00C76B0E">
        <w:rPr>
          <w:rFonts w:ascii="Times New Roman" w:hAnsi="Times New Roman" w:cs="Times New Roman"/>
          <w:b/>
          <w:sz w:val="24"/>
          <w:szCs w:val="24"/>
        </w:rPr>
        <w:t>СОСТАВЛЯЮЩИМИ ГОСУДАРСТВЕННУЮ ТАЙНУ</w:t>
      </w:r>
    </w:p>
    <w:p w:rsidR="00BA3DA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7.1. Ежемесячная процентная надбавка к должностному окладу за работу со сведениями, составляющими государственную тайну, устанавливается лицам, замещающим муниципальные должности и должности муниципальной службы, в размерах и порядке, определенных нормативными правовыми актами Российской Федерации.</w:t>
      </w:r>
    </w:p>
    <w:p w:rsidR="00BA3DA1" w:rsidRPr="00C76B0E" w:rsidRDefault="00BA3DA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>8. ЕЖЕМЕСЯЧНОЕ ДЕНЕЖНОЕ ПООЩРЕНИЕ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 xml:space="preserve">8.1. Ежемесячное денежное поощрение входит в состав денежного содержания лиц, замещающих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и должности муниципальной службы, и подлежит обязательной выплате в целях повышения </w:t>
      </w:r>
      <w:r w:rsidRPr="00C76B0E">
        <w:rPr>
          <w:rFonts w:ascii="Times New Roman" w:hAnsi="Times New Roman" w:cs="Times New Roman"/>
          <w:sz w:val="24"/>
          <w:szCs w:val="24"/>
        </w:rPr>
        <w:t>заинтересованности работников в результате своей деятельности и качестве выполнения основных обязанностей.</w:t>
      </w:r>
    </w:p>
    <w:p w:rsidR="00D341F1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8.2. Денежные поощрения, выплачиваемые на основании данного Положения, включаются в средний заработок при исчислении его во всех случаях (для оплаты очередного и учебного отпусков, назначения пенсии, пособий по временной нетрудоспособности и пр.), согласно действующему законодательству.</w:t>
      </w:r>
    </w:p>
    <w:p w:rsidR="00C76B0E" w:rsidRPr="00C76B0E" w:rsidRDefault="00C76B0E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234" w:rsidRPr="00C76B0E" w:rsidRDefault="005A6234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DA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ПРЕМИИ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>ЗА ВЫПОЛНЕНИЕ ОСОБО ВАЖНЫХ И СЛОЖНЫХ ЗАДАНИЙ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9.1. </w:t>
      </w:r>
      <w:proofErr w:type="gramStart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Премирование   лиц, замещающих муниципальные должности и должности муниципальной службы Красноармейского района производится за выполнение особо важных и сложных заданий по обеспечению выполнения задач и функций, возложенных на орган местного самоуправления Красноармейского района Чувашской Республики, своевременное и добросовестное исполнение своих должностных обязанностей, качество выполняемой работы и в зависимости от уровня ответственности за порученный участок деятельности. </w:t>
      </w:r>
      <w:proofErr w:type="gramEnd"/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 для выплаты премий лицам, замещающим муниципальные должности и должности муниципальной службы Красноармейского района</w:t>
      </w:r>
      <w:r w:rsidR="005A6234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формируется в пределах утвержденного фонда оплаты труда на соответствующий год. Финансирование расходов на оплату премий осуществляется за счет бюджета Красноармейского района.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9.2. Премия за выполнение особо важных и сложных заданий устанавливается лицу, замещающему муниципальную должность и должность муниципальной службы персонально исходя из результатов его деятельности за период работы (месяц, квартал, год) и максимальными размерами не ограничивается.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9.3. Бухгалтерия (лицо, осуществляющее бухгалтерский учет организации) органа местного самоуправления по согласованию с руководителем органа местного самоуправления определяет размер премиального фонда органа местного самоуправления с учетом сложившейся экономии по фонду оплаты труда за соответствующий период.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9.4. Решение о выплате премии главе администрации Красноармейского района Чувашской Республики </w:t>
      </w:r>
      <w:proofErr w:type="gramStart"/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принимается </w:t>
      </w:r>
      <w:r w:rsidRPr="00C76B0E">
        <w:rPr>
          <w:rFonts w:ascii="Times New Roman" w:hAnsi="Times New Roman" w:cs="Times New Roman"/>
          <w:sz w:val="24"/>
          <w:szCs w:val="24"/>
        </w:rPr>
        <w:t xml:space="preserve">Собранием депутатов Красноармейского района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учетом рекомендованного Администрацией Главы Чувашской Республики коэффициента премирования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и оформляется</w:t>
      </w:r>
      <w:proofErr w:type="gramEnd"/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соответствующим правовым актом.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9.5. Решение о выплате </w:t>
      </w:r>
      <w:r w:rsidR="005A6234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размере </w:t>
      </w:r>
      <w:r w:rsidR="005A6234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премии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отношении конкретного муниципального служащего принимается руководителем органа местного самоуправления.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9.6. Решение о </w:t>
      </w:r>
      <w:r w:rsidR="005A6234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выплате и  размере премии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отношении лица, замещающего муниципальную должность,  </w:t>
      </w:r>
      <w:proofErr w:type="gramStart"/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принимается </w:t>
      </w:r>
      <w:r w:rsidRPr="00C76B0E">
        <w:rPr>
          <w:rFonts w:ascii="Times New Roman" w:hAnsi="Times New Roman" w:cs="Times New Roman"/>
          <w:sz w:val="24"/>
          <w:szCs w:val="24"/>
        </w:rPr>
        <w:t xml:space="preserve">Собранием депутатов Красноармейского района 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и оформляется</w:t>
      </w:r>
      <w:proofErr w:type="gramEnd"/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соответствующим правовым актом.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9.7. Размер премии за выполнение особо важных и сложных заданий муниципальному служащему определяется в зависимости: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A6234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личного вклада в обеспечение выполнения задач и реализации полномочий, возложенных на орган местного самоуправления Красноармейского района;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A6234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степени сложности заданий, достигнутых результатов за расчетный период работы;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A6234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оперативности и профессионализма в решении вопросов, входящих в компетенцию лица, замещающего муниципальную должность и должность муниципальной службы в подготовке документов;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A6234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выполнения на высоком профессиональном уровне конкретных поручений и заданий непосредственного руководителя, реализация которых имеет </w:t>
      </w:r>
      <w:proofErr w:type="gramStart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важное значение</w:t>
      </w:r>
      <w:proofErr w:type="gramEnd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A6234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проявление инициативы при выполнении комплекса мероприятий в рамках особо важного и сложного задания;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A6234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своевременного и добросовестного исполнения своих должностных обязанностей, качества выполняемой работы и в зависимости от уровня ответственности за порученный участок деятельности;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A6234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своевременной и четкой организации деятельности лиц, замещающих муниципальные должности и должности муниципальной службы по выполнению особо важного и сложного задания (для ру</w:t>
      </w:r>
      <w:r w:rsidRPr="00C76B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ководителей</w:t>
      </w:r>
      <w:r w:rsidRPr="00C76B0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 местного самоуправления Красноармейского района).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замечаний муниципальному служащему выплачивается премия с коэффициентом 1,0 (100%).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9.8. Муниципальные служащие, имеющие неснятые дисциплинарные взыскания, допускавшие некачественное и несвоевременное выполнение своих служебных обязанностей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(заданий), нарушавшие в расчетном периоде служебный распорядок, а также освобожденные от замещаемой должности муниципальной службы и уволенные за виновные действия, к премированию за отчетный период не представляются.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9.9. </w:t>
      </w:r>
      <w:proofErr w:type="gramStart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лицами, замещающими муниципальные должности и должности муниципальной службы, проработавшим</w:t>
      </w:r>
      <w:r w:rsidR="0019579E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неполный период, принятый в качестве расчетного, в связи с призывом на Службу в Вооруженные силы, поступлением в учебное заведение, прохождением курсов повышения квалификации и переподготовки, уходом на пенсию, предоставлением отпуска по уходу за ребенком до достижения им возраста трех лет, другим уважительным причинам, а также уволенным по сокращению численности или</w:t>
      </w:r>
      <w:proofErr w:type="gramEnd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штата, в порядке перевода в другой орган местного самоуправления или государственный орган Чувашской Республики либо на работу к </w:t>
      </w:r>
      <w:r w:rsidR="0019579E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другому работодателю, перешедшие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выборную должность, сохраняется право на получение премии за отработанный период времени.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9.10. Решение о выплате указанной категории лиц, замещающих муниципальные должности и должности муниципальной службы</w:t>
      </w:r>
      <w:r w:rsidR="0019579E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579E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размер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премии принимается в порядке и на условиях, установленных настоящим Положением.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9.11. При завершении финансового года выплата премии может быть осуществлена в декабре текущего года при наличии экономии средств фонда оплаты труда, образовавшейся в текущем году.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9.12. Премии начисляются за фактически отработанное время, в том числе за период нахождения в служебной командировке.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 служащим, назначенным на должность муниципальной службы в течение учетного периода, премия выплачивается пропорционально отработанному времени.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Лицам, замещающим муниципальные должности и должности муниципальной службы, находящимся в отпуске по уходу за ребенком, премия не выплачивается.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9.13. Лишение премии или снижение ее размера с указанием причины оформляется соответствующим  правовым  актом лиц и органов уполномоченных на принятие данных решений.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лишение или частичное снижение премии лицу, замещающему муниципальную должность, производится за тот квартал, в котором имели место упущения в работе. Если они были выявлены после выплаты премии, то снижение премии или ее лишение производится за тот квартал, в котором обнаружены упущения.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премии снижается или муниципальный служащий лишается ее полностью в случаях: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нарушения трудовой дисциплины, в том числе некачественного и несвоевременного выполнения должностных обязанностей;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нарушения правил внутреннего трудового распорядка;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несоблюдения исполнительской дисциплины, выразившегося в невыполнении, ненадлежащем или несвоевременном выполнении без уважительных причин контрольных документов, решений и поручений главы администрации Красноармейского района.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каждый случай подтвержденного нарушения либо замечания коэффициент премирования может быть снижен на 0,1 (10%).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3DA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 xml:space="preserve">10. ЕДИНОВРЕМЕННАЯ ВЫПЛАТА </w:t>
      </w:r>
    </w:p>
    <w:p w:rsidR="00D341F1" w:rsidRPr="00C76B0E" w:rsidRDefault="0019579E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="00D341F1" w:rsidRPr="00C76B0E">
        <w:rPr>
          <w:rFonts w:ascii="Times New Roman" w:hAnsi="Times New Roman" w:cs="Times New Roman"/>
          <w:b/>
          <w:sz w:val="24"/>
          <w:szCs w:val="24"/>
        </w:rPr>
        <w:t>ЕЖЕГОДНОГО ОПЛАЧИВАЕМОГО ОТПУСКА</w:t>
      </w:r>
    </w:p>
    <w:p w:rsidR="003F0D31" w:rsidRPr="00C76B0E" w:rsidRDefault="003F0D3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10.1. Лицам, замещающим муниципальные должности и должности муниципальной службы в пределах утвержденного фонда оплаты труда при предоставлении ежегодного оплачиваемого отпуска (далее </w:t>
      </w:r>
      <w:r w:rsid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отпуск) производится единовременная выплата в размере двух должностных окладов, установленная работнику на день ухода в отпуск.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10.2. Единовременная выплата к отпуску производится лицам, замещающим муниципальные должности и должности муниципальной службы, один раз в год по его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заявлению одновременно с выплатой сохраняемого денежного содержания на период нахождения в ежегодном оплачиваемом отпуске.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разделении очередного отпуска в установленном порядке на части единовременная выплата при предоставлении ежегодного оплачиваемого отпуска по желанию лица, замещающего муниципальную должность и должность муниципальной службы, может выплачиваться по одному должностному окладу к каждой из частей или производится один раз в любой из периодов ухода в отпуск в течение календарного года. </w:t>
      </w:r>
      <w:proofErr w:type="gramEnd"/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10.3. В случае если лицо, замещающее должность муниципальной службы, не использовало в течение года своего права на отпуск, данная единовременная выплата производится в конце года на основании заявления работника по распоряжению руководителя органа местного самоуправления Красноармейского района.</w:t>
      </w:r>
    </w:p>
    <w:p w:rsidR="00D341F1" w:rsidRPr="00C76B0E" w:rsidRDefault="0019579E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лицо</w:t>
      </w:r>
      <w:r w:rsidR="00D341F1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замещающее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341F1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муниципальную должность не использовало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341F1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года своего права на отпуск, данная единовременная выплата производится в конце года на основании  его заявления по решению Собрания депутатов Красноармейского района.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10.4. </w:t>
      </w:r>
      <w:proofErr w:type="gramStart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предоставлении лицу, замещающему муниципальную должность и должность муниципальной службы, отработавшему не менее 6 месяцев (в том числе по срочному трудовому договору на период отсутствия основного работника по уходу за ребенком до достижения им возраста трех лет), ежегодного оплачиваемого отпуска один раз в течение одного календарного года (с 01 января по 31 декабря), производится единовременная выплата в размере двух должностных</w:t>
      </w:r>
      <w:proofErr w:type="gramEnd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окладов, исходя из установленного ему должностного оклада на дату наступления отпуска.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Лицу, замещающему муниципальную должность и должность муниципальной службы, отработавшему менее 6 месяцев, при предоставлении ежегодного оплачиваемого отпуска единовременная выплата, материальная помощь производится в размере пропорционально отработанным месяцам.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10.5. Муниципальному служащему, не использовавшему в текущем календарном году право на получение единовременной выплаты при предоставлении ежегодного оплачиваемого отпуска и уволенному до окончания календарного года с муниципальной службы: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достижением предельного возраста нахождения на муниципальной службе;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обнаружившимся несоответствием замещаемой должности муниципальной службы вследствие состояния здоровья, препятствующего продолжению муниципальной службы;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истечением срока полномочий (для муниципальных служащих, замещавших должности на определенный срок);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выходом на трудовую пенсию по возрасту;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реорганизацией или ликвидацией органа местного самоуправления, сокращением его численности и (или) штата работников предоставление единовременной выплаты производится пропорционально числу полных календарных месяцев, отработанных в данном календарном году.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Единовременная выплата муниципальному служащему производится одновременно с выплатой расчета при увольнении с муниципальной службы.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>11. МАТЕРИАЛЬНАЯ ПОМОЩЬ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 xml:space="preserve">11.1. Материальная помощь лицам, замещающим муниципальную должность и должность муниципальной службы, выплачивается 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размере одного должностного оклада </w:t>
      </w:r>
      <w:r w:rsidRPr="00C76B0E">
        <w:rPr>
          <w:rFonts w:ascii="Times New Roman" w:hAnsi="Times New Roman" w:cs="Times New Roman"/>
          <w:sz w:val="24"/>
          <w:szCs w:val="24"/>
        </w:rPr>
        <w:t>по личному заявлению в течение календарного года независимо от его ухода в ежегодный оплачиваемый отпуск.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Право на получение материальной помощи за первый год работы у лиц, замещающих муниципальную должность и должность муниципальной службы, возникает по истечении шести месяцев непрерывной работы в органе местного самоуправления Красноармейского района Чувашской Республики.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lastRenderedPageBreak/>
        <w:t>11.2. Лицам, замещающим муниципальную должность и должность муниципальной службы, по решению руководителя органа местного самоуправления за счет экономии фонда оплаты труда, кроме материальной помощи, указанной в пункте 11.1 настоящего Положения может оказываться материальная помощь в случае: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 xml:space="preserve">а) смерти его родителей, детей, супруга (супруги), брата, сестры на основании свидетельства о смерти, заявления лица, замещающего муниципальную должность и должность муниципальной службы </w:t>
      </w:r>
      <w:r w:rsidR="00C76B0E">
        <w:rPr>
          <w:rFonts w:ascii="Times New Roman" w:hAnsi="Times New Roman" w:cs="Times New Roman"/>
          <w:sz w:val="24"/>
          <w:szCs w:val="24"/>
        </w:rPr>
        <w:t>–</w:t>
      </w:r>
      <w:r w:rsidRPr="00C76B0E">
        <w:rPr>
          <w:rFonts w:ascii="Times New Roman" w:hAnsi="Times New Roman" w:cs="Times New Roman"/>
          <w:sz w:val="24"/>
          <w:szCs w:val="24"/>
        </w:rPr>
        <w:t xml:space="preserve"> в</w:t>
      </w:r>
      <w:r w:rsidR="00C76B0E">
        <w:rPr>
          <w:rFonts w:ascii="Times New Roman" w:hAnsi="Times New Roman" w:cs="Times New Roman"/>
          <w:sz w:val="24"/>
          <w:szCs w:val="24"/>
        </w:rPr>
        <w:t xml:space="preserve"> </w:t>
      </w:r>
      <w:r w:rsidRPr="00C76B0E">
        <w:rPr>
          <w:rFonts w:ascii="Times New Roman" w:hAnsi="Times New Roman" w:cs="Times New Roman"/>
          <w:sz w:val="24"/>
          <w:szCs w:val="24"/>
        </w:rPr>
        <w:t>размере до 3 (трех) должностных окладов;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б) рождения ребенка на основании свидетельства о рождении ребенка и заявления лица, замещающего муниципальную должность и должность муниципальной службы - в размере до 2 (двух) должностных окладов;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B0E">
        <w:rPr>
          <w:rFonts w:ascii="Times New Roman" w:hAnsi="Times New Roman" w:cs="Times New Roman"/>
          <w:sz w:val="24"/>
          <w:szCs w:val="24"/>
        </w:rPr>
        <w:t xml:space="preserve">в) наступления непредвиденных событий (несчастный случай, стихийное бедствие, пожар, кража и др.), влекущих за собой необходимость значительных затрат денежных средств, при предъявлении подтверждающих документов (справок из органов местного самоуправления, внутренних дел, противопожарной службы и др.) и на основании заявления лица, замещающего муниципальную должность и должность муниципальной службы </w:t>
      </w:r>
      <w:r w:rsidR="00C76B0E">
        <w:rPr>
          <w:rFonts w:ascii="Times New Roman" w:hAnsi="Times New Roman" w:cs="Times New Roman"/>
          <w:sz w:val="24"/>
          <w:szCs w:val="24"/>
        </w:rPr>
        <w:t>–</w:t>
      </w:r>
      <w:r w:rsidRPr="00C76B0E">
        <w:rPr>
          <w:rFonts w:ascii="Times New Roman" w:hAnsi="Times New Roman" w:cs="Times New Roman"/>
          <w:sz w:val="24"/>
          <w:szCs w:val="24"/>
        </w:rPr>
        <w:t xml:space="preserve"> в</w:t>
      </w:r>
      <w:r w:rsidR="00C76B0E">
        <w:rPr>
          <w:rFonts w:ascii="Times New Roman" w:hAnsi="Times New Roman" w:cs="Times New Roman"/>
          <w:sz w:val="24"/>
          <w:szCs w:val="24"/>
        </w:rPr>
        <w:t xml:space="preserve"> </w:t>
      </w:r>
      <w:r w:rsidRPr="00C76B0E">
        <w:rPr>
          <w:rFonts w:ascii="Times New Roman" w:hAnsi="Times New Roman" w:cs="Times New Roman"/>
          <w:sz w:val="24"/>
          <w:szCs w:val="24"/>
        </w:rPr>
        <w:t xml:space="preserve"> размере до 2 (двух) должностных окладов;</w:t>
      </w:r>
      <w:proofErr w:type="gramEnd"/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г) вступления в брак (на основании свидетельства о браке и заявления лица, замещающего муниципальную должность и должность муниципальной службы)</w:t>
      </w:r>
      <w:r w:rsidR="00C76B0E" w:rsidRPr="00C76B0E">
        <w:t xml:space="preserve"> </w:t>
      </w:r>
      <w:r w:rsidR="00C76B0E" w:rsidRPr="00C76B0E">
        <w:rPr>
          <w:rFonts w:ascii="Times New Roman" w:hAnsi="Times New Roman" w:cs="Times New Roman"/>
          <w:sz w:val="24"/>
          <w:szCs w:val="24"/>
        </w:rPr>
        <w:t>–</w:t>
      </w:r>
      <w:r w:rsidR="00C76B0E">
        <w:rPr>
          <w:rFonts w:ascii="Times New Roman" w:hAnsi="Times New Roman" w:cs="Times New Roman"/>
          <w:sz w:val="24"/>
          <w:szCs w:val="24"/>
        </w:rPr>
        <w:t xml:space="preserve"> </w:t>
      </w:r>
      <w:r w:rsidRPr="00C76B0E">
        <w:rPr>
          <w:rFonts w:ascii="Times New Roman" w:hAnsi="Times New Roman" w:cs="Times New Roman"/>
          <w:sz w:val="24"/>
          <w:szCs w:val="24"/>
        </w:rPr>
        <w:t xml:space="preserve">в </w:t>
      </w:r>
      <w:r w:rsidRPr="00C76B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6B0E">
        <w:rPr>
          <w:rFonts w:ascii="Times New Roman" w:hAnsi="Times New Roman" w:cs="Times New Roman"/>
          <w:sz w:val="24"/>
          <w:szCs w:val="24"/>
        </w:rPr>
        <w:t>размере 1 (одного) должностного оклада;</w:t>
      </w:r>
    </w:p>
    <w:p w:rsidR="00D341F1" w:rsidRPr="00C76B0E" w:rsidRDefault="00D341F1" w:rsidP="00C76B0E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hAnsi="Times New Roman" w:cs="Times New Roman"/>
          <w:sz w:val="24"/>
          <w:szCs w:val="24"/>
        </w:rPr>
        <w:t>д)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связи с юбилейными датами (50, 55, 60, 65 лет) </w:t>
      </w:r>
      <w:r w:rsidR="00C76B0E"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размере до 3 (трех) должностных окладов.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11.3. Общая сумма материальной помощи, указанной в пункте 11.2, выплачиваемой в календарном году лицам, замещающим муниципальную должность и должность муниципальной службы, максимальными размерами не ограничивается.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11.4. Материальная помощь, за исключением случаев, предусмотренных пунктом 11.2 настоящего Положения, не выплачивается лицам, замещающим муниципальную должность и должность муниципальной службы: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а) находящимся в отпуске по уходу за ребенком до достижения им возраста полутора или трех лет;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B0E">
        <w:rPr>
          <w:rFonts w:ascii="Times New Roman" w:hAnsi="Times New Roman" w:cs="Times New Roman"/>
          <w:sz w:val="24"/>
          <w:szCs w:val="24"/>
        </w:rPr>
        <w:t>б) получившим материальную помощь, уволенным из органа местного самоуправления Красноармейского района и в текущем календарном году вновь принятым на работу в этот же орган местного самоуправления Красноармейского района.</w:t>
      </w:r>
      <w:proofErr w:type="gramEnd"/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 xml:space="preserve">В связи со смертью лица, замещающего муниципальную должность и должность муниципальной службы, одному из ближайших родственников (супругу, детям, родителям, братьям, сестрам) по их личному заявлению и на основании свидетельства о смерти выплачивается материальная помощь </w:t>
      </w:r>
      <w:r w:rsidR="00C76B0E">
        <w:rPr>
          <w:rFonts w:ascii="Times New Roman" w:hAnsi="Times New Roman" w:cs="Times New Roman"/>
          <w:sz w:val="24"/>
          <w:szCs w:val="24"/>
        </w:rPr>
        <w:t>–</w:t>
      </w:r>
      <w:r w:rsidRPr="00C76B0E">
        <w:rPr>
          <w:rFonts w:ascii="Times New Roman" w:hAnsi="Times New Roman" w:cs="Times New Roman"/>
          <w:sz w:val="24"/>
          <w:szCs w:val="24"/>
        </w:rPr>
        <w:t xml:space="preserve"> в</w:t>
      </w:r>
      <w:r w:rsidR="00C76B0E">
        <w:rPr>
          <w:rFonts w:ascii="Times New Roman" w:hAnsi="Times New Roman" w:cs="Times New Roman"/>
          <w:sz w:val="24"/>
          <w:szCs w:val="24"/>
        </w:rPr>
        <w:t xml:space="preserve"> </w:t>
      </w:r>
      <w:r w:rsidRPr="00C76B0E">
        <w:rPr>
          <w:rFonts w:ascii="Times New Roman" w:hAnsi="Times New Roman" w:cs="Times New Roman"/>
          <w:sz w:val="24"/>
          <w:szCs w:val="24"/>
        </w:rPr>
        <w:t xml:space="preserve"> размере в размере 2 (двух) должностных окладов.</w:t>
      </w:r>
    </w:p>
    <w:p w:rsidR="00D341F1" w:rsidRPr="00C76B0E" w:rsidRDefault="00D341F1" w:rsidP="00C76B0E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Решение об оказании материальной помощи принимается на основании письменного заявления </w:t>
      </w:r>
      <w:r w:rsidRPr="00C76B0E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 или должность муниципальной службы, или члена его семьи (в случае гибели (смерти) самого лица, замещающего</w:t>
      </w:r>
      <w:r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76B0E">
        <w:rPr>
          <w:rFonts w:ascii="Times New Roman" w:hAnsi="Times New Roman" w:cs="Times New Roman"/>
          <w:sz w:val="24"/>
          <w:szCs w:val="24"/>
        </w:rPr>
        <w:t>муниципальную должность или должность муниципальной службы).</w:t>
      </w:r>
    </w:p>
    <w:p w:rsidR="00D341F1" w:rsidRPr="00C76B0E" w:rsidRDefault="00D341F1" w:rsidP="00C76B0E">
      <w:pPr>
        <w:widowControl/>
        <w:ind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76B0E">
        <w:rPr>
          <w:rFonts w:ascii="Times New Roman" w:hAnsi="Times New Roman" w:cs="Times New Roman"/>
          <w:sz w:val="24"/>
          <w:szCs w:val="24"/>
        </w:rPr>
        <w:t>Указанная материальная помощь не зависит от фактов выплаты материальной помощи к ежегодно оплачиваемому отпуску.</w:t>
      </w:r>
    </w:p>
    <w:p w:rsidR="00D341F1" w:rsidRPr="00C76B0E" w:rsidRDefault="00D341F1" w:rsidP="00C76B0E">
      <w:pPr>
        <w:widowControl/>
        <w:ind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A3DA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 xml:space="preserve">12. ЕДИНОВРЕМЕННОЕ ПООЩРЕНИЕ </w:t>
      </w:r>
    </w:p>
    <w:p w:rsidR="00BA3DA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E">
        <w:rPr>
          <w:rFonts w:ascii="Times New Roman" w:hAnsi="Times New Roman" w:cs="Times New Roman"/>
          <w:b/>
          <w:sz w:val="24"/>
          <w:szCs w:val="24"/>
        </w:rPr>
        <w:t>ЗА БЕЗУПРЕЧНУЮ И ЭФФЕКТИВНУЮ МУНИЦИПАЛЬНУЮ СЛУЖБУ</w:t>
      </w:r>
    </w:p>
    <w:p w:rsidR="00BA3DA1" w:rsidRPr="00C76B0E" w:rsidRDefault="00BA3DA1" w:rsidP="00C76B0E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1F1" w:rsidRPr="00C76B0E" w:rsidRDefault="00D341F1" w:rsidP="00C76B0E">
      <w:pPr>
        <w:widowControl/>
        <w:ind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12.1. </w:t>
      </w:r>
      <w:proofErr w:type="gramStart"/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Лицам, замещающим муниципальные должности и должности муниципальной службы выплачивается единовременное денежное поощрение,</w:t>
      </w:r>
      <w:r w:rsidRPr="00C76B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материальная помощь и иные дополнительные выплаты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фонда оплаты труда и с учетом сложившейся экономии по фонду оплаты труда в соответствии со ст. 13 Закона Чувашской </w:t>
      </w:r>
      <w:r w:rsidR="009E08B5"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5 октября 2007 № 62 «</w:t>
      </w:r>
      <w:r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Чувашской Республике</w:t>
      </w:r>
      <w:r w:rsidR="009E08B5" w:rsidRPr="00C76B0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76B0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случаях, предусмотренных </w:t>
      </w:r>
      <w:hyperlink r:id="rId8" w:history="1">
        <w:r w:rsidRPr="00C76B0E">
          <w:rPr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lang w:eastAsia="en-US"/>
          </w:rPr>
          <w:t>пунктом 1.</w:t>
        </w:r>
      </w:hyperlink>
      <w:r w:rsidRPr="00C76B0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7 настоящег</w:t>
      </w:r>
      <w:r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Порядка:</w:t>
      </w:r>
      <w:proofErr w:type="gramEnd"/>
    </w:p>
    <w:p w:rsidR="00D341F1" w:rsidRPr="00C76B0E" w:rsidRDefault="009E08B5" w:rsidP="00C76B0E">
      <w:pPr>
        <w:widowControl/>
        <w:ind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- </w:t>
      </w:r>
      <w:r w:rsidR="00D341F1"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 Дню официального профессионального праздника при стаже муниципальной службы свыше одного года в размере до 1 (одного) должностного оклада;</w:t>
      </w:r>
    </w:p>
    <w:p w:rsidR="00D341F1" w:rsidRPr="00C76B0E" w:rsidRDefault="009E08B5" w:rsidP="00C76B0E">
      <w:pPr>
        <w:widowControl/>
        <w:ind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="00D341F1"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награждением Почетными грамотами органов местного самоуправления Красноармейского района, наградами Государственного Совета Чувашской Республики в размере 1 (одного) должностного оклада;</w:t>
      </w:r>
    </w:p>
    <w:p w:rsidR="00D341F1" w:rsidRPr="00C76B0E" w:rsidRDefault="009E08B5" w:rsidP="00C76B0E">
      <w:pPr>
        <w:widowControl/>
        <w:ind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="00D341F1"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награждением государственными наградами Российской Федерации, Чувашской Республики и ведомственными наградами в размере 1 (одного) должностного оклада;</w:t>
      </w:r>
    </w:p>
    <w:p w:rsidR="00D341F1" w:rsidRPr="00C76B0E" w:rsidRDefault="009E08B5" w:rsidP="00C76B0E">
      <w:pPr>
        <w:widowControl/>
        <w:ind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="00D341F1"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 безупречную, эффективную и продолжительную службу в органах местного самоуправления (15, 20, 25, 30, 35 лет) в размере до 3 (трех) должностных окладов;</w:t>
      </w:r>
    </w:p>
    <w:p w:rsidR="00D341F1" w:rsidRPr="00C76B0E" w:rsidRDefault="009E08B5" w:rsidP="00C76B0E">
      <w:pPr>
        <w:widowControl/>
        <w:ind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="00D341F1"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 особый личный вклад муниципального служащего в обеспечение выполнения задач, возложенных на органы местного самоуправления Красноармейского района в размере 1 (одного) должностного оклада;</w:t>
      </w:r>
    </w:p>
    <w:p w:rsidR="00D341F1" w:rsidRPr="00C76B0E" w:rsidRDefault="009E08B5" w:rsidP="00C76B0E">
      <w:pPr>
        <w:widowControl/>
        <w:ind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="00D341F1"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освобождении от замещаемой должности в связи с выходом на муниципальную пенсию за выслугу лет (при наличии стажа государственной и муниципальной службе 15 лет и более) </w:t>
      </w:r>
      <w:r w:rsidR="00C76B0E"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</w:t>
      </w:r>
      <w:r w:rsidR="00D341F1" w:rsidRPr="00C76B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размере до 3 (трех)  должностных окладов.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12.2. Выплата единовременного поощрения за безупречную и эффективную муниципальную службу осуществляется в соответствии с Порядком применения видов поощрения муниципального служащего в Красноармейском районе, утвержденным решением Собрания депутатов Красноармейского района.</w:t>
      </w:r>
    </w:p>
    <w:p w:rsidR="00D341F1" w:rsidRPr="00C76B0E" w:rsidRDefault="00D341F1" w:rsidP="00C76B0E">
      <w:pPr>
        <w:widowControl/>
        <w:ind w:firstLine="85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13.</w:t>
      </w:r>
      <w:r w:rsidRPr="00C76B0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ОСУЩЕСТВЛЕНИЕ ЛИЦАМ, ЗАМЕЩАЮЩИМ МУНИЦИПАЛЬНУЮ ДОЛЖНОСТЬ И ДОЛЖНОСТИ МУНИЦИПАЛЬНОЙ СЛУЖБЫ, ДРУГИХ ВЫПЛАТ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13.1. </w:t>
      </w:r>
      <w:proofErr w:type="gramStart"/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(в связи с болезнью, отпуском, командировкой и по другим причинам) муниципального служащего или при наличии вакантной должности с установлением доплаты в размере до 30 процентов должностного оклада по занимаемой должности.</w:t>
      </w:r>
      <w:proofErr w:type="gramEnd"/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 Доплата за выполнение обязанностей временно отсутствующего муниципального служащего выплачивается одновременно с выплатой денежного содержания муниципального служащего по основной должности за соответствующий месяц.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13.2. В случае выполнения муниципальным служащим обязанностей временно отсутствующего работника в течение неполного месяца доплата начисляется пропорционально отработанному времени.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14.   ФОНД ОПЛАТЫ ТРУДА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0E">
        <w:rPr>
          <w:rFonts w:ascii="Times New Roman" w:hAnsi="Times New Roman" w:cs="Times New Roman"/>
          <w:sz w:val="24"/>
          <w:szCs w:val="24"/>
        </w:rPr>
        <w:t>14.1. Фонд оплаты труда лиц, замещающих муниципальные должности</w:t>
      </w:r>
      <w:r w:rsidR="00397749" w:rsidRPr="00C76B0E">
        <w:rPr>
          <w:rFonts w:ascii="Times New Roman" w:hAnsi="Times New Roman" w:cs="Times New Roman"/>
          <w:sz w:val="24"/>
          <w:szCs w:val="24"/>
        </w:rPr>
        <w:t>,</w:t>
      </w:r>
      <w:r w:rsidRPr="00C76B0E">
        <w:rPr>
          <w:rFonts w:ascii="Times New Roman" w:hAnsi="Times New Roman" w:cs="Times New Roman"/>
          <w:sz w:val="24"/>
          <w:szCs w:val="24"/>
        </w:rPr>
        <w:t xml:space="preserve"> и должности муниципальной службы формируется</w:t>
      </w:r>
      <w:r w:rsidR="00397749" w:rsidRPr="00C76B0E">
        <w:rPr>
          <w:rFonts w:ascii="Times New Roman" w:hAnsi="Times New Roman" w:cs="Times New Roman"/>
          <w:sz w:val="24"/>
          <w:szCs w:val="24"/>
        </w:rPr>
        <w:t>,</w:t>
      </w:r>
      <w:r w:rsidRPr="00C76B0E">
        <w:rPr>
          <w:rFonts w:ascii="Times New Roman" w:hAnsi="Times New Roman" w:cs="Times New Roman"/>
          <w:sz w:val="24"/>
          <w:szCs w:val="24"/>
        </w:rPr>
        <w:t xml:space="preserve"> за счет средств, направленных для выплаты (в расчете на год):</w:t>
      </w:r>
    </w:p>
    <w:p w:rsidR="00BA3DA1" w:rsidRPr="00C76B0E" w:rsidRDefault="00BA3DA1" w:rsidP="00C76B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980"/>
      </w:tblGrid>
      <w:tr w:rsidR="008A3D7F" w:rsidRPr="00C76B0E" w:rsidTr="007D7B96">
        <w:trPr>
          <w:trHeight w:val="8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окладов, предусматриваемых при формировании фонда оплаты труда (должностных окладов)</w:t>
            </w:r>
          </w:p>
        </w:tc>
      </w:tr>
      <w:tr w:rsidR="008A3D7F" w:rsidRPr="00C76B0E" w:rsidTr="007D7B96">
        <w:trPr>
          <w:trHeight w:val="371"/>
          <w:tblCellSpacing w:w="0" w:type="dxa"/>
        </w:trPr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3D7F" w:rsidRPr="00C76B0E" w:rsidTr="007D7B96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особые условия службы</w:t>
            </w:r>
          </w:p>
        </w:tc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3D7F" w:rsidRPr="00C76B0E" w:rsidTr="007D7B96">
        <w:trPr>
          <w:trHeight w:val="641"/>
          <w:tblCellSpacing w:w="0" w:type="dxa"/>
        </w:trPr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D7F" w:rsidRPr="00C76B0E" w:rsidTr="007D7B96">
        <w:trPr>
          <w:trHeight w:val="641"/>
          <w:tblCellSpacing w:w="0" w:type="dxa"/>
        </w:trPr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за классный чин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D7F" w:rsidRPr="00C76B0E" w:rsidTr="007D7B96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3D7F" w:rsidRPr="00C76B0E" w:rsidTr="007D7B96">
        <w:trPr>
          <w:trHeight w:val="1181"/>
          <w:tblCellSpacing w:w="0" w:type="dxa"/>
        </w:trPr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3D7F" w:rsidRPr="00C76B0E" w:rsidTr="007D7B96">
        <w:trPr>
          <w:trHeight w:val="641"/>
          <w:tblCellSpacing w:w="0" w:type="dxa"/>
        </w:trPr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Премия за выполнение особо важных и сложных заданий</w:t>
            </w:r>
          </w:p>
        </w:tc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D7F" w:rsidRPr="00C76B0E" w:rsidTr="007D7B96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D7F" w:rsidRPr="00C76B0E" w:rsidTr="007D7B96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8A3D7F" w:rsidRPr="00C76B0E" w:rsidRDefault="008A3D7F" w:rsidP="007D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250950" w:rsidRPr="00C76B0E" w:rsidRDefault="00250950" w:rsidP="007D7B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7F" w:rsidRPr="00C76B0E" w:rsidRDefault="008A3D7F" w:rsidP="007D7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14.2. Фонд оплаты труда лиц, замещающих муниципальные должности и должности муниципальной службы, формируется за счет средств, предусмотренных пунктом 14.1 настоящей статьи, а также за счет средств, направленных: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 и нормативными правовыми актами Красноармейского района.</w:t>
      </w:r>
    </w:p>
    <w:p w:rsidR="003F0D31" w:rsidRPr="00C76B0E" w:rsidRDefault="003F0D31" w:rsidP="00C76B0E">
      <w:pPr>
        <w:widowControl/>
        <w:autoSpaceDE/>
        <w:autoSpaceDN/>
        <w:adjustRightInd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15.  З</w:t>
      </w:r>
      <w:r w:rsidR="003F0D31" w:rsidRPr="00C76B0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АКЛЮЧИТЕ</w:t>
      </w:r>
      <w:r w:rsidR="007D7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</w:t>
      </w:r>
      <w:r w:rsidR="003F0D31" w:rsidRPr="00C76B0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ЬНЫЕ ПОЛОЖЕНИЯ 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15.1. Решения об установлении выплат, определенных  настоящим Положением, принимается в соответствии с пунктом 1.2 настоящего Положения исключительно в пределах утвержденного фонда оплаты труда.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B0E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41F1" w:rsidRPr="00C76B0E" w:rsidRDefault="00D341F1" w:rsidP="00C76B0E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41F1" w:rsidRPr="003F0D31" w:rsidRDefault="00D341F1" w:rsidP="005A6234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D341F1" w:rsidRPr="003F0D31" w:rsidRDefault="00D341F1" w:rsidP="005A6234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D341F1" w:rsidRPr="003F0D31" w:rsidRDefault="00D341F1" w:rsidP="005A6234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D341F1" w:rsidRPr="003F0D31" w:rsidRDefault="00D341F1" w:rsidP="005A6234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3F0D31" w:rsidRPr="003F0D31" w:rsidRDefault="003F0D31" w:rsidP="00BA3DA1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3"/>
          <w:szCs w:val="23"/>
        </w:rPr>
      </w:pPr>
      <w:r w:rsidRPr="003F0D31">
        <w:rPr>
          <w:rFonts w:ascii="Times New Roman" w:eastAsiaTheme="minorHAnsi" w:hAnsi="Times New Roman" w:cs="Times New Roman"/>
          <w:sz w:val="23"/>
          <w:szCs w:val="23"/>
        </w:rPr>
        <w:br w:type="page"/>
      </w:r>
    </w:p>
    <w:p w:rsidR="00D341F1" w:rsidRPr="003F0D31" w:rsidRDefault="00D341F1" w:rsidP="00BA3DA1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3"/>
          <w:szCs w:val="23"/>
        </w:rPr>
      </w:pPr>
    </w:p>
    <w:p w:rsidR="00397749" w:rsidRPr="003F0D31" w:rsidRDefault="00BA3DA1" w:rsidP="00BA3DA1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3"/>
          <w:szCs w:val="23"/>
        </w:rPr>
      </w:pPr>
      <w:r w:rsidRPr="003F0D31">
        <w:rPr>
          <w:rFonts w:ascii="Times New Roman" w:eastAsiaTheme="minorHAnsi" w:hAnsi="Times New Roman" w:cs="Times New Roman"/>
          <w:sz w:val="23"/>
          <w:szCs w:val="23"/>
        </w:rPr>
        <w:t xml:space="preserve">                                                                                         </w:t>
      </w:r>
      <w:r w:rsidR="003F0D31" w:rsidRPr="003F0D31">
        <w:rPr>
          <w:rFonts w:ascii="Times New Roman" w:eastAsiaTheme="minorHAnsi" w:hAnsi="Times New Roman" w:cs="Times New Roman"/>
          <w:sz w:val="23"/>
          <w:szCs w:val="23"/>
        </w:rPr>
        <w:t xml:space="preserve">   </w:t>
      </w:r>
      <w:r w:rsidRPr="003F0D31">
        <w:rPr>
          <w:rFonts w:ascii="Times New Roman" w:eastAsiaTheme="minorHAnsi" w:hAnsi="Times New Roman" w:cs="Times New Roman"/>
          <w:sz w:val="23"/>
          <w:szCs w:val="23"/>
        </w:rPr>
        <w:t xml:space="preserve">  </w:t>
      </w:r>
      <w:r w:rsidR="003F0D31">
        <w:rPr>
          <w:rFonts w:ascii="Times New Roman" w:eastAsiaTheme="minorHAnsi" w:hAnsi="Times New Roman" w:cs="Times New Roman"/>
          <w:sz w:val="23"/>
          <w:szCs w:val="23"/>
        </w:rPr>
        <w:t xml:space="preserve">     </w:t>
      </w:r>
      <w:r w:rsidR="00397749" w:rsidRPr="003F0D31">
        <w:rPr>
          <w:rFonts w:ascii="Times New Roman" w:hAnsi="Times New Roman" w:cs="Times New Roman"/>
          <w:bCs/>
          <w:spacing w:val="-9"/>
          <w:sz w:val="23"/>
          <w:szCs w:val="23"/>
        </w:rPr>
        <w:t>Приложение № 1</w:t>
      </w:r>
    </w:p>
    <w:p w:rsidR="00397749" w:rsidRPr="003F0D31" w:rsidRDefault="00397749" w:rsidP="00397749">
      <w:pPr>
        <w:shd w:val="clear" w:color="auto" w:fill="FFFFFF"/>
        <w:ind w:firstLine="5670"/>
        <w:rPr>
          <w:rFonts w:ascii="Times New Roman" w:hAnsi="Times New Roman" w:cs="Times New Roman"/>
          <w:sz w:val="23"/>
          <w:szCs w:val="23"/>
        </w:rPr>
      </w:pPr>
      <w:r w:rsidRPr="003F0D31">
        <w:rPr>
          <w:rFonts w:ascii="Times New Roman" w:hAnsi="Times New Roman" w:cs="Times New Roman"/>
          <w:bCs/>
          <w:spacing w:val="-10"/>
          <w:sz w:val="23"/>
          <w:szCs w:val="23"/>
        </w:rPr>
        <w:t>к решению Собрания депутатов</w:t>
      </w:r>
    </w:p>
    <w:p w:rsidR="00397749" w:rsidRPr="003F0D31" w:rsidRDefault="00397749" w:rsidP="00397749">
      <w:pPr>
        <w:shd w:val="clear" w:color="auto" w:fill="FFFFFF"/>
        <w:ind w:firstLine="5670"/>
        <w:rPr>
          <w:rFonts w:ascii="Times New Roman" w:hAnsi="Times New Roman" w:cs="Times New Roman"/>
          <w:bCs/>
          <w:spacing w:val="-2"/>
          <w:sz w:val="23"/>
          <w:szCs w:val="23"/>
        </w:rPr>
      </w:pPr>
      <w:r w:rsidRPr="003F0D31">
        <w:rPr>
          <w:rFonts w:ascii="Times New Roman" w:hAnsi="Times New Roman" w:cs="Times New Roman"/>
          <w:bCs/>
          <w:spacing w:val="-2"/>
          <w:sz w:val="23"/>
          <w:szCs w:val="23"/>
        </w:rPr>
        <w:t xml:space="preserve">Красноармейского района </w:t>
      </w:r>
    </w:p>
    <w:p w:rsidR="008A3D7F" w:rsidRPr="003F0D31" w:rsidRDefault="00397749" w:rsidP="00BA3DA1">
      <w:pPr>
        <w:shd w:val="clear" w:color="auto" w:fill="FFFFFF"/>
        <w:ind w:firstLine="5670"/>
        <w:rPr>
          <w:rFonts w:ascii="Times New Roman" w:hAnsi="Times New Roman" w:cs="Times New Roman"/>
          <w:sz w:val="23"/>
          <w:szCs w:val="23"/>
        </w:rPr>
      </w:pPr>
      <w:r w:rsidRPr="003F0D31">
        <w:rPr>
          <w:rFonts w:ascii="Times New Roman" w:hAnsi="Times New Roman" w:cs="Times New Roman"/>
          <w:bCs/>
          <w:spacing w:val="-2"/>
          <w:sz w:val="23"/>
          <w:szCs w:val="23"/>
        </w:rPr>
        <w:t xml:space="preserve">от </w:t>
      </w:r>
      <w:r w:rsidRPr="003F0D31">
        <w:rPr>
          <w:rFonts w:ascii="Times New Roman" w:hAnsi="Times New Roman" w:cs="Times New Roman"/>
          <w:bCs/>
          <w:sz w:val="23"/>
          <w:szCs w:val="23"/>
        </w:rPr>
        <w:t>08.09.2017   № С-19/6</w:t>
      </w:r>
    </w:p>
    <w:p w:rsidR="00BA3DA1" w:rsidRPr="003F0D31" w:rsidRDefault="00BA3DA1" w:rsidP="00BA3DA1">
      <w:pPr>
        <w:shd w:val="clear" w:color="auto" w:fill="FFFFFF"/>
        <w:ind w:firstLine="5670"/>
        <w:rPr>
          <w:rFonts w:ascii="Times New Roman" w:hAnsi="Times New Roman" w:cs="Times New Roman"/>
          <w:sz w:val="23"/>
          <w:szCs w:val="23"/>
        </w:rPr>
      </w:pPr>
    </w:p>
    <w:p w:rsidR="00BA3DA1" w:rsidRPr="003F0D31" w:rsidRDefault="00BA3DA1" w:rsidP="00BA3DA1">
      <w:pPr>
        <w:shd w:val="clear" w:color="auto" w:fill="FFFFFF"/>
        <w:ind w:firstLine="5670"/>
        <w:rPr>
          <w:rFonts w:ascii="Times New Roman" w:hAnsi="Times New Roman" w:cs="Times New Roman"/>
          <w:sz w:val="23"/>
          <w:szCs w:val="23"/>
        </w:rPr>
      </w:pPr>
    </w:p>
    <w:p w:rsidR="00BA3DA1" w:rsidRPr="003F0D31" w:rsidRDefault="00BA3DA1" w:rsidP="00BA3DA1">
      <w:pPr>
        <w:shd w:val="clear" w:color="auto" w:fill="FFFFFF"/>
        <w:ind w:firstLine="5670"/>
        <w:rPr>
          <w:rFonts w:ascii="Times New Roman" w:hAnsi="Times New Roman" w:cs="Times New Roman"/>
          <w:sz w:val="23"/>
          <w:szCs w:val="23"/>
        </w:rPr>
      </w:pPr>
    </w:p>
    <w:p w:rsidR="00D341F1" w:rsidRPr="003F0D31" w:rsidRDefault="00D341F1" w:rsidP="00BA3DA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D31">
        <w:rPr>
          <w:rFonts w:ascii="Times New Roman" w:hAnsi="Times New Roman" w:cs="Times New Roman"/>
          <w:b/>
          <w:sz w:val="23"/>
          <w:szCs w:val="23"/>
        </w:rPr>
        <w:t>РАЗМЕР</w:t>
      </w:r>
      <w:r w:rsidR="008A3D7F" w:rsidRPr="003F0D3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F0D31">
        <w:rPr>
          <w:rFonts w:ascii="Times New Roman" w:hAnsi="Times New Roman" w:cs="Times New Roman"/>
          <w:b/>
          <w:sz w:val="23"/>
          <w:szCs w:val="23"/>
        </w:rPr>
        <w:t>ДОЛЖНОСТНОГО ОКЛАДА И</w:t>
      </w:r>
      <w:r w:rsidR="00BA3DA1" w:rsidRPr="003F0D3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F0D31">
        <w:rPr>
          <w:rFonts w:ascii="Times New Roman" w:hAnsi="Times New Roman" w:cs="Times New Roman"/>
          <w:b/>
          <w:sz w:val="23"/>
          <w:szCs w:val="23"/>
        </w:rPr>
        <w:t>РАЗМЕР ЕЖЕМЕСЯЧНОГО ДЕНЕЖНОГО ПООЩРЕНИЯ ЛИЦ, ЗАМЕЩАЮЩИХ МУНИЦИПАЛЬНЫЕ ДОЛЖНОСТИ В ОРГАНАХ МЕСТНОГО САМОУПРАВЛЕНИЯ КРАСНОАРМЕЙСКОГО РАЙОНА ЧУВАШСКОЙ РЕСПУБЛИКИ</w:t>
      </w:r>
    </w:p>
    <w:p w:rsidR="00BA3DA1" w:rsidRPr="003F0D31" w:rsidRDefault="00BA3DA1" w:rsidP="00BA3DA1">
      <w:pPr>
        <w:widowControl/>
        <w:autoSpaceDE/>
        <w:autoSpaceDN/>
        <w:adjustRightInd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2519"/>
        <w:gridCol w:w="3081"/>
      </w:tblGrid>
      <w:tr w:rsidR="008A3D7F" w:rsidRPr="003F0D31" w:rsidTr="00250950">
        <w:trPr>
          <w:tblCellSpacing w:w="0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F" w:rsidRPr="003F0D31" w:rsidRDefault="008A3D7F" w:rsidP="008A3D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F" w:rsidRPr="003F0D31" w:rsidRDefault="008A3D7F" w:rsidP="008A3D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Должностной оклад (рублей в месяц)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7F" w:rsidRPr="003F0D31" w:rsidRDefault="008A3D7F" w:rsidP="008A3D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Размер ежемесячного денежного поощрения (должностных окладов)</w:t>
            </w:r>
          </w:p>
        </w:tc>
      </w:tr>
      <w:tr w:rsidR="008A3D7F" w:rsidRPr="003F0D31" w:rsidTr="00250950">
        <w:trPr>
          <w:tblCellSpacing w:w="0" w:type="dxa"/>
        </w:trPr>
        <w:tc>
          <w:tcPr>
            <w:tcW w:w="4121" w:type="dxa"/>
            <w:vAlign w:val="center"/>
            <w:hideMark/>
          </w:tcPr>
          <w:p w:rsidR="008A3D7F" w:rsidRPr="003F0D31" w:rsidRDefault="008A3D7F" w:rsidP="008A3D7F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Председатель контрольно-счетного органа Красноармейского района Чувашской Республики</w:t>
            </w:r>
          </w:p>
        </w:tc>
        <w:tc>
          <w:tcPr>
            <w:tcW w:w="2552" w:type="dxa"/>
            <w:vAlign w:val="center"/>
            <w:hideMark/>
          </w:tcPr>
          <w:p w:rsidR="008A3D7F" w:rsidRPr="003F0D31" w:rsidRDefault="008A3D7F" w:rsidP="008A3D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5709</w:t>
            </w:r>
          </w:p>
        </w:tc>
        <w:tc>
          <w:tcPr>
            <w:tcW w:w="3128" w:type="dxa"/>
            <w:vAlign w:val="center"/>
            <w:hideMark/>
          </w:tcPr>
          <w:p w:rsidR="008A3D7F" w:rsidRPr="003F0D31" w:rsidRDefault="008A3D7F" w:rsidP="008A3D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1,9</w:t>
            </w:r>
          </w:p>
        </w:tc>
      </w:tr>
    </w:tbl>
    <w:p w:rsidR="008A3D7F" w:rsidRPr="003F0D31" w:rsidRDefault="008A3D7F" w:rsidP="005A6234">
      <w:pPr>
        <w:widowControl/>
        <w:autoSpaceDE/>
        <w:autoSpaceDN/>
        <w:adjustRightInd/>
        <w:ind w:firstLine="851"/>
        <w:jc w:val="right"/>
        <w:rPr>
          <w:rFonts w:ascii="Times New Roman" w:eastAsiaTheme="minorHAnsi" w:hAnsi="Times New Roman" w:cs="Times New Roman"/>
          <w:sz w:val="23"/>
          <w:szCs w:val="23"/>
        </w:rPr>
      </w:pPr>
    </w:p>
    <w:p w:rsidR="008A3D7F" w:rsidRPr="003F0D31" w:rsidRDefault="008A3D7F" w:rsidP="008A3D7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3"/>
          <w:szCs w:val="23"/>
        </w:rPr>
      </w:pPr>
    </w:p>
    <w:p w:rsidR="003F0D31" w:rsidRPr="003F0D31" w:rsidRDefault="003F0D31" w:rsidP="008A3D7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3"/>
          <w:szCs w:val="23"/>
        </w:rPr>
      </w:pPr>
      <w:r w:rsidRPr="003F0D31">
        <w:rPr>
          <w:rFonts w:ascii="Times New Roman" w:eastAsiaTheme="minorHAnsi" w:hAnsi="Times New Roman" w:cs="Times New Roman"/>
          <w:sz w:val="23"/>
          <w:szCs w:val="23"/>
        </w:rPr>
        <w:br w:type="page"/>
      </w:r>
    </w:p>
    <w:p w:rsidR="003F0D31" w:rsidRPr="003F0D31" w:rsidRDefault="003F0D31" w:rsidP="008A3D7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3"/>
          <w:szCs w:val="23"/>
        </w:rPr>
      </w:pPr>
    </w:p>
    <w:p w:rsidR="008A3D7F" w:rsidRPr="003F0D31" w:rsidRDefault="003F0D31" w:rsidP="003F0D31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3"/>
          <w:szCs w:val="23"/>
        </w:rPr>
      </w:pPr>
      <w:r w:rsidRPr="003F0D31">
        <w:rPr>
          <w:rFonts w:ascii="Times New Roman" w:eastAsiaTheme="minorHAnsi" w:hAnsi="Times New Roman" w:cs="Times New Roman"/>
          <w:sz w:val="23"/>
          <w:szCs w:val="23"/>
        </w:rPr>
        <w:t xml:space="preserve">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3"/>
          <w:szCs w:val="23"/>
        </w:rPr>
        <w:t xml:space="preserve">    </w:t>
      </w:r>
      <w:r w:rsidR="008A3D7F" w:rsidRPr="003F0D31">
        <w:rPr>
          <w:rFonts w:ascii="Times New Roman" w:hAnsi="Times New Roman" w:cs="Times New Roman"/>
          <w:bCs/>
          <w:spacing w:val="-9"/>
          <w:sz w:val="23"/>
          <w:szCs w:val="23"/>
        </w:rPr>
        <w:t>Приложение № 2</w:t>
      </w:r>
    </w:p>
    <w:p w:rsidR="008A3D7F" w:rsidRPr="003F0D31" w:rsidRDefault="008A3D7F" w:rsidP="008A3D7F">
      <w:pPr>
        <w:shd w:val="clear" w:color="auto" w:fill="FFFFFF"/>
        <w:ind w:firstLine="5670"/>
        <w:rPr>
          <w:rFonts w:ascii="Times New Roman" w:hAnsi="Times New Roman" w:cs="Times New Roman"/>
          <w:sz w:val="23"/>
          <w:szCs w:val="23"/>
        </w:rPr>
      </w:pPr>
      <w:r w:rsidRPr="003F0D31">
        <w:rPr>
          <w:rFonts w:ascii="Times New Roman" w:hAnsi="Times New Roman" w:cs="Times New Roman"/>
          <w:bCs/>
          <w:spacing w:val="-10"/>
          <w:sz w:val="23"/>
          <w:szCs w:val="23"/>
        </w:rPr>
        <w:t>к решению Собрания депутатов</w:t>
      </w:r>
    </w:p>
    <w:p w:rsidR="008A3D7F" w:rsidRPr="003F0D31" w:rsidRDefault="008A3D7F" w:rsidP="008A3D7F">
      <w:pPr>
        <w:shd w:val="clear" w:color="auto" w:fill="FFFFFF"/>
        <w:ind w:firstLine="5670"/>
        <w:rPr>
          <w:rFonts w:ascii="Times New Roman" w:hAnsi="Times New Roman" w:cs="Times New Roman"/>
          <w:bCs/>
          <w:spacing w:val="-2"/>
          <w:sz w:val="23"/>
          <w:szCs w:val="23"/>
        </w:rPr>
      </w:pPr>
      <w:r w:rsidRPr="003F0D31">
        <w:rPr>
          <w:rFonts w:ascii="Times New Roman" w:hAnsi="Times New Roman" w:cs="Times New Roman"/>
          <w:bCs/>
          <w:spacing w:val="-2"/>
          <w:sz w:val="23"/>
          <w:szCs w:val="23"/>
        </w:rPr>
        <w:t xml:space="preserve">Красноармейского района </w:t>
      </w:r>
    </w:p>
    <w:p w:rsidR="008A3D7F" w:rsidRPr="003F0D31" w:rsidRDefault="008A3D7F" w:rsidP="00BA3DA1">
      <w:pPr>
        <w:shd w:val="clear" w:color="auto" w:fill="FFFFFF"/>
        <w:ind w:firstLine="5670"/>
        <w:rPr>
          <w:rFonts w:ascii="Times New Roman" w:hAnsi="Times New Roman" w:cs="Times New Roman"/>
          <w:sz w:val="23"/>
          <w:szCs w:val="23"/>
        </w:rPr>
      </w:pPr>
      <w:r w:rsidRPr="003F0D31">
        <w:rPr>
          <w:rFonts w:ascii="Times New Roman" w:hAnsi="Times New Roman" w:cs="Times New Roman"/>
          <w:bCs/>
          <w:spacing w:val="-2"/>
          <w:sz w:val="23"/>
          <w:szCs w:val="23"/>
        </w:rPr>
        <w:t xml:space="preserve">от </w:t>
      </w:r>
      <w:r w:rsidRPr="003F0D31">
        <w:rPr>
          <w:rFonts w:ascii="Times New Roman" w:hAnsi="Times New Roman" w:cs="Times New Roman"/>
          <w:bCs/>
          <w:sz w:val="23"/>
          <w:szCs w:val="23"/>
        </w:rPr>
        <w:t>08.09.2017   № С-19/6</w:t>
      </w:r>
    </w:p>
    <w:p w:rsidR="008A3D7F" w:rsidRPr="003F0D31" w:rsidRDefault="008A3D7F" w:rsidP="008A3D7F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F0D31" w:rsidRPr="003F0D31" w:rsidRDefault="00D341F1" w:rsidP="003F0D31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D31">
        <w:rPr>
          <w:rFonts w:ascii="Times New Roman" w:hAnsi="Times New Roman" w:cs="Times New Roman"/>
          <w:b/>
          <w:sz w:val="23"/>
          <w:szCs w:val="23"/>
        </w:rPr>
        <w:t>РАЗМЕР</w:t>
      </w:r>
      <w:r w:rsidR="008A3D7F" w:rsidRPr="003F0D3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F0D31">
        <w:rPr>
          <w:rFonts w:ascii="Times New Roman" w:hAnsi="Times New Roman" w:cs="Times New Roman"/>
          <w:b/>
          <w:sz w:val="23"/>
          <w:szCs w:val="23"/>
        </w:rPr>
        <w:t>ДОЛЖНОСТНЫХ ОКЛАДОВ</w:t>
      </w:r>
      <w:r w:rsidR="003F0D31" w:rsidRPr="003F0D3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F0D31">
        <w:rPr>
          <w:rFonts w:ascii="Times New Roman" w:hAnsi="Times New Roman" w:cs="Times New Roman"/>
          <w:b/>
          <w:sz w:val="23"/>
          <w:szCs w:val="23"/>
        </w:rPr>
        <w:t xml:space="preserve">И РАЗМЕР </w:t>
      </w:r>
      <w:proofErr w:type="gramStart"/>
      <w:r w:rsidRPr="003F0D31">
        <w:rPr>
          <w:rFonts w:ascii="Times New Roman" w:hAnsi="Times New Roman" w:cs="Times New Roman"/>
          <w:b/>
          <w:sz w:val="23"/>
          <w:szCs w:val="23"/>
        </w:rPr>
        <w:t>ЕЖЕМЕСЯЧНОГО</w:t>
      </w:r>
      <w:proofErr w:type="gramEnd"/>
      <w:r w:rsidRPr="003F0D3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341F1" w:rsidRPr="003F0D31" w:rsidRDefault="00D341F1" w:rsidP="003F0D31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D31">
        <w:rPr>
          <w:rFonts w:ascii="Times New Roman" w:hAnsi="Times New Roman" w:cs="Times New Roman"/>
          <w:b/>
          <w:sz w:val="23"/>
          <w:szCs w:val="23"/>
        </w:rPr>
        <w:t>ДЕНЕЖНОГО ПООЩРЕНИЯ ЛИЦ, ЗАМЕЩАЮЩИХ ДОЛЖНОСТИ МУНИЦИПАЛЬНОЙ СЛУЖБЫ</w:t>
      </w:r>
    </w:p>
    <w:p w:rsidR="00D341F1" w:rsidRPr="003F0D31" w:rsidRDefault="00D341F1" w:rsidP="008A3D7F">
      <w:pPr>
        <w:pStyle w:val="aa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2177"/>
        <w:gridCol w:w="2702"/>
      </w:tblGrid>
      <w:tr w:rsidR="00D341F1" w:rsidRPr="003F0D31" w:rsidTr="003F0D31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1" w:rsidRPr="003F0D31" w:rsidRDefault="00D341F1" w:rsidP="008A3D7F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1" w:rsidRPr="003F0D31" w:rsidRDefault="00D341F1" w:rsidP="008A3D7F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Должностной оклад (рублей в месяц)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F1" w:rsidRPr="003F0D31" w:rsidRDefault="00D341F1" w:rsidP="008A3D7F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Размер ежемесячного денежного поощрения (должностных окладов)</w:t>
            </w:r>
          </w:p>
          <w:p w:rsidR="00D341F1" w:rsidRPr="003F0D31" w:rsidRDefault="00D341F1" w:rsidP="008A3D7F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41F1" w:rsidRPr="003F0D31" w:rsidTr="00E767B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b/>
                <w:sz w:val="23"/>
                <w:szCs w:val="23"/>
              </w:rPr>
              <w:t>Раздел 1. Исполнительно-распорядительный орган местного самоуправления</w:t>
            </w:r>
          </w:p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 xml:space="preserve">Глава администрации Красноармейского района Чувашской Республики района Чувашской Республики * 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17597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Первый заместитель главы администрации Красноармейского района Чувашской Республики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6755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2,1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Красноармейского района Чувашской Республики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6470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1,9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Управляющий делами администрации Красноармейского района Чувашской Республики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5803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1,9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администрации Красноармейского района Чувашской Республики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5709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Начальник отдела администрации Красноармейского района Чувашской Республики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5535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 управления администрации Красноармейского района Чувашской Республики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5363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 отдела администрации Красноармейского района Чувашской Республики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5277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Заведующий сектором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5277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1,4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Главный специалист-эксперт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4670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Ведущий специалист-эксперт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4324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Специалист-эксперт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3978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Старший специалист 1 разряда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3978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Старший специалист 2 разряда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3805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Старший специалист 3 разряда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3632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Специалист 1 разряда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3287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Специалист 2 разряда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2911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Специалист 3 разряда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2570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341F1" w:rsidRPr="003F0D31" w:rsidTr="00E767B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b/>
                <w:sz w:val="23"/>
                <w:szCs w:val="23"/>
              </w:rPr>
              <w:t>Раздел 2. Контрольно-счетный орган муниципального образования</w:t>
            </w:r>
          </w:p>
        </w:tc>
      </w:tr>
      <w:tr w:rsidR="00D341F1" w:rsidRPr="003F0D31" w:rsidTr="003F0D31">
        <w:trPr>
          <w:tblCellSpacing w:w="0" w:type="dxa"/>
        </w:trPr>
        <w:tc>
          <w:tcPr>
            <w:tcW w:w="5113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spacing w:after="105"/>
              <w:ind w:firstLine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Инспектор контрольно-счетного органа Красноармейского района Чувашской Республики</w:t>
            </w:r>
          </w:p>
        </w:tc>
        <w:tc>
          <w:tcPr>
            <w:tcW w:w="2268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4670</w:t>
            </w:r>
          </w:p>
        </w:tc>
        <w:tc>
          <w:tcPr>
            <w:tcW w:w="2845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1,1</w:t>
            </w:r>
          </w:p>
        </w:tc>
      </w:tr>
    </w:tbl>
    <w:p w:rsidR="00D341F1" w:rsidRPr="003F0D31" w:rsidRDefault="00D341F1" w:rsidP="005A6234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3"/>
          <w:szCs w:val="23"/>
        </w:rPr>
      </w:pPr>
    </w:p>
    <w:p w:rsidR="00D341F1" w:rsidRPr="003F0D31" w:rsidRDefault="00D341F1" w:rsidP="005A6234">
      <w:pPr>
        <w:widowControl/>
        <w:autoSpaceDE/>
        <w:autoSpaceDN/>
        <w:adjustRightInd/>
        <w:spacing w:after="105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F0D31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3F0D31" w:rsidRPr="003F0D31" w:rsidRDefault="00D341F1" w:rsidP="003F0D31">
      <w:pPr>
        <w:widowControl/>
        <w:autoSpaceDE/>
        <w:autoSpaceDN/>
        <w:adjustRightInd/>
        <w:spacing w:after="105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F0D31">
        <w:rPr>
          <w:rFonts w:ascii="Times New Roman" w:hAnsi="Times New Roman" w:cs="Times New Roman"/>
          <w:sz w:val="23"/>
          <w:szCs w:val="23"/>
        </w:rPr>
        <w:t>* Должность главы администрации муниципального образования, назначаемого по контракту.</w:t>
      </w:r>
    </w:p>
    <w:p w:rsidR="00D341F1" w:rsidRPr="003F0D31" w:rsidRDefault="00D341F1" w:rsidP="005A6234">
      <w:pPr>
        <w:widowControl/>
        <w:autoSpaceDE/>
        <w:autoSpaceDN/>
        <w:adjustRightInd/>
        <w:ind w:firstLine="851"/>
        <w:jc w:val="right"/>
        <w:rPr>
          <w:rFonts w:ascii="Times New Roman" w:eastAsiaTheme="minorHAnsi" w:hAnsi="Times New Roman" w:cs="Times New Roman"/>
          <w:sz w:val="23"/>
          <w:szCs w:val="23"/>
        </w:rPr>
      </w:pPr>
    </w:p>
    <w:p w:rsidR="008A3D7F" w:rsidRPr="003F0D31" w:rsidRDefault="008A3D7F" w:rsidP="008A3D7F">
      <w:pPr>
        <w:shd w:val="clear" w:color="auto" w:fill="FFFFFF"/>
        <w:tabs>
          <w:tab w:val="left" w:pos="709"/>
        </w:tabs>
        <w:ind w:firstLine="5670"/>
        <w:rPr>
          <w:rFonts w:ascii="Times New Roman" w:hAnsi="Times New Roman" w:cs="Times New Roman"/>
          <w:sz w:val="23"/>
          <w:szCs w:val="23"/>
        </w:rPr>
      </w:pPr>
      <w:r w:rsidRPr="003F0D31">
        <w:rPr>
          <w:rFonts w:ascii="Times New Roman" w:hAnsi="Times New Roman" w:cs="Times New Roman"/>
          <w:bCs/>
          <w:spacing w:val="-9"/>
          <w:sz w:val="23"/>
          <w:szCs w:val="23"/>
        </w:rPr>
        <w:t>Приложение № 3</w:t>
      </w:r>
    </w:p>
    <w:p w:rsidR="008A3D7F" w:rsidRPr="003F0D31" w:rsidRDefault="008A3D7F" w:rsidP="008A3D7F">
      <w:pPr>
        <w:shd w:val="clear" w:color="auto" w:fill="FFFFFF"/>
        <w:ind w:firstLine="5670"/>
        <w:rPr>
          <w:rFonts w:ascii="Times New Roman" w:hAnsi="Times New Roman" w:cs="Times New Roman"/>
          <w:sz w:val="23"/>
          <w:szCs w:val="23"/>
        </w:rPr>
      </w:pPr>
      <w:r w:rsidRPr="003F0D31">
        <w:rPr>
          <w:rFonts w:ascii="Times New Roman" w:hAnsi="Times New Roman" w:cs="Times New Roman"/>
          <w:bCs/>
          <w:spacing w:val="-10"/>
          <w:sz w:val="23"/>
          <w:szCs w:val="23"/>
        </w:rPr>
        <w:t>к решению Собрания депутатов</w:t>
      </w:r>
    </w:p>
    <w:p w:rsidR="008A3D7F" w:rsidRPr="003F0D31" w:rsidRDefault="008A3D7F" w:rsidP="008A3D7F">
      <w:pPr>
        <w:shd w:val="clear" w:color="auto" w:fill="FFFFFF"/>
        <w:ind w:firstLine="5670"/>
        <w:rPr>
          <w:rFonts w:ascii="Times New Roman" w:hAnsi="Times New Roman" w:cs="Times New Roman"/>
          <w:bCs/>
          <w:spacing w:val="-2"/>
          <w:sz w:val="23"/>
          <w:szCs w:val="23"/>
        </w:rPr>
      </w:pPr>
      <w:r w:rsidRPr="003F0D31">
        <w:rPr>
          <w:rFonts w:ascii="Times New Roman" w:hAnsi="Times New Roman" w:cs="Times New Roman"/>
          <w:bCs/>
          <w:spacing w:val="-2"/>
          <w:sz w:val="23"/>
          <w:szCs w:val="23"/>
        </w:rPr>
        <w:t xml:space="preserve">Красноармейского района </w:t>
      </w:r>
    </w:p>
    <w:p w:rsidR="008A3D7F" w:rsidRPr="003F0D31" w:rsidRDefault="008A3D7F" w:rsidP="008A3D7F">
      <w:pPr>
        <w:shd w:val="clear" w:color="auto" w:fill="FFFFFF"/>
        <w:ind w:firstLine="5670"/>
        <w:rPr>
          <w:rFonts w:ascii="Times New Roman" w:hAnsi="Times New Roman" w:cs="Times New Roman"/>
          <w:sz w:val="23"/>
          <w:szCs w:val="23"/>
        </w:rPr>
      </w:pPr>
      <w:r w:rsidRPr="003F0D31">
        <w:rPr>
          <w:rFonts w:ascii="Times New Roman" w:hAnsi="Times New Roman" w:cs="Times New Roman"/>
          <w:bCs/>
          <w:spacing w:val="-2"/>
          <w:sz w:val="23"/>
          <w:szCs w:val="23"/>
        </w:rPr>
        <w:t xml:space="preserve">от </w:t>
      </w:r>
      <w:r w:rsidRPr="003F0D31">
        <w:rPr>
          <w:rFonts w:ascii="Times New Roman" w:hAnsi="Times New Roman" w:cs="Times New Roman"/>
          <w:bCs/>
          <w:sz w:val="23"/>
          <w:szCs w:val="23"/>
        </w:rPr>
        <w:t>08.09.2017   № С-19/6</w:t>
      </w:r>
    </w:p>
    <w:p w:rsidR="00D341F1" w:rsidRPr="003F0D31" w:rsidRDefault="00D341F1" w:rsidP="005A6234">
      <w:pPr>
        <w:widowControl/>
        <w:autoSpaceDE/>
        <w:autoSpaceDN/>
        <w:adjustRightInd/>
        <w:ind w:firstLine="851"/>
        <w:jc w:val="right"/>
        <w:rPr>
          <w:rFonts w:asciiTheme="minorHAnsi" w:eastAsiaTheme="minorHAnsi" w:hAnsiTheme="minorHAnsi" w:cstheme="minorBidi"/>
          <w:sz w:val="23"/>
          <w:szCs w:val="23"/>
        </w:rPr>
      </w:pPr>
    </w:p>
    <w:p w:rsidR="00D341F1" w:rsidRPr="003F0D31" w:rsidRDefault="00D341F1" w:rsidP="005A6234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3"/>
          <w:szCs w:val="23"/>
        </w:rPr>
      </w:pPr>
    </w:p>
    <w:p w:rsidR="00250950" w:rsidRPr="003F0D31" w:rsidRDefault="00D341F1" w:rsidP="00250950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D31">
        <w:rPr>
          <w:rFonts w:ascii="Times New Roman" w:hAnsi="Times New Roman" w:cs="Times New Roman"/>
          <w:b/>
          <w:sz w:val="23"/>
          <w:szCs w:val="23"/>
        </w:rPr>
        <w:t>РАЗМЕРЫ</w:t>
      </w:r>
      <w:r w:rsidR="00250950" w:rsidRPr="003F0D3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F0D31">
        <w:rPr>
          <w:rFonts w:ascii="Times New Roman" w:hAnsi="Times New Roman" w:cs="Times New Roman"/>
          <w:b/>
          <w:sz w:val="23"/>
          <w:szCs w:val="23"/>
        </w:rPr>
        <w:t xml:space="preserve">ЕЖЕМЕСЯЧНЫХ ВЫПЛАТ </w:t>
      </w:r>
    </w:p>
    <w:p w:rsidR="00D341F1" w:rsidRPr="003F0D31" w:rsidRDefault="00D341F1" w:rsidP="00250950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D31">
        <w:rPr>
          <w:rFonts w:ascii="Times New Roman" w:hAnsi="Times New Roman" w:cs="Times New Roman"/>
          <w:b/>
          <w:sz w:val="23"/>
          <w:szCs w:val="23"/>
        </w:rPr>
        <w:t>ЗА КЛАССНЫЙ ЧИН МУНИЦИПАЛЬНОГО СЛУЖАЩЕГО</w:t>
      </w:r>
    </w:p>
    <w:p w:rsidR="00D341F1" w:rsidRPr="003F0D31" w:rsidRDefault="00D341F1" w:rsidP="005A6234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2754"/>
      </w:tblGrid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Наименование классного чина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250950">
            <w:pPr>
              <w:widowControl/>
              <w:autoSpaceDE/>
              <w:autoSpaceDN/>
              <w:adjustRightInd/>
              <w:ind w:firstLine="4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 xml:space="preserve">Размеры </w:t>
            </w:r>
            <w:r w:rsidR="00250950" w:rsidRPr="003F0D31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ыплаты</w:t>
            </w:r>
          </w:p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(рублей в месяц)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Действительный муниципальный советник 1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1998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Действительный муниципальный советник 2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1864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Действительный муниципальный советник 3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1732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Муниципальный советник 1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1532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Муниципальный советник 2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1399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Муниципальный советник 3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1265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Советник муниципальной службы 1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Советник муниципальной службы 2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998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Советник муниципальной службы 3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866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Референт муниципальной службы 1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799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Референт муниципальной службы 2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667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Референт муниципальной службы 3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Секретарь муниципальной службы 1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466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Секретарь муниципальной службы 2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</w:tr>
      <w:tr w:rsidR="00D341F1" w:rsidRPr="003F0D31" w:rsidTr="00AA7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1F1" w:rsidRPr="003F0D31" w:rsidRDefault="00D341F1" w:rsidP="00AA7C46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Секретарь муниципальной службы 3 класса</w:t>
            </w:r>
          </w:p>
        </w:tc>
        <w:tc>
          <w:tcPr>
            <w:tcW w:w="2754" w:type="dxa"/>
            <w:vAlign w:val="center"/>
            <w:hideMark/>
          </w:tcPr>
          <w:p w:rsidR="00D341F1" w:rsidRPr="003F0D31" w:rsidRDefault="00D341F1" w:rsidP="005A6234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31">
              <w:rPr>
                <w:rFonts w:ascii="Times New Roman" w:hAnsi="Times New Roman" w:cs="Times New Roman"/>
                <w:sz w:val="23"/>
                <w:szCs w:val="23"/>
              </w:rPr>
              <w:t>333</w:t>
            </w:r>
          </w:p>
        </w:tc>
      </w:tr>
    </w:tbl>
    <w:p w:rsidR="00D341F1" w:rsidRPr="003F0D31" w:rsidRDefault="00D341F1" w:rsidP="005A6234">
      <w:pPr>
        <w:widowControl/>
        <w:autoSpaceDE/>
        <w:autoSpaceDN/>
        <w:adjustRightInd/>
        <w:spacing w:after="200" w:line="276" w:lineRule="auto"/>
        <w:ind w:firstLine="851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170777" w:rsidRPr="003F0D31" w:rsidRDefault="00170777" w:rsidP="005A6234">
      <w:pPr>
        <w:pStyle w:val="aa"/>
        <w:tabs>
          <w:tab w:val="left" w:pos="2520"/>
        </w:tabs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sectPr w:rsidR="00170777" w:rsidRPr="003F0D31" w:rsidSect="00C76B0E">
      <w:pgSz w:w="11906" w:h="16838"/>
      <w:pgMar w:top="1276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5464C"/>
    <w:multiLevelType w:val="hybridMultilevel"/>
    <w:tmpl w:val="13A289DE"/>
    <w:lvl w:ilvl="0" w:tplc="0708F7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44E59"/>
    <w:multiLevelType w:val="hybridMultilevel"/>
    <w:tmpl w:val="57ACFD9E"/>
    <w:lvl w:ilvl="0" w:tplc="0708F7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0240"/>
    <w:multiLevelType w:val="hybridMultilevel"/>
    <w:tmpl w:val="2618C8B0"/>
    <w:lvl w:ilvl="0" w:tplc="0708F7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73A66"/>
    <w:multiLevelType w:val="hybridMultilevel"/>
    <w:tmpl w:val="2A0C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56243"/>
    <w:rsid w:val="000B1D39"/>
    <w:rsid w:val="000C561E"/>
    <w:rsid w:val="000F0718"/>
    <w:rsid w:val="00123C5F"/>
    <w:rsid w:val="00144DB0"/>
    <w:rsid w:val="00151F09"/>
    <w:rsid w:val="00170777"/>
    <w:rsid w:val="0018162E"/>
    <w:rsid w:val="00186F7C"/>
    <w:rsid w:val="0019579E"/>
    <w:rsid w:val="001A426C"/>
    <w:rsid w:val="001B3CFA"/>
    <w:rsid w:val="001C45E1"/>
    <w:rsid w:val="001D3B4E"/>
    <w:rsid w:val="001D4056"/>
    <w:rsid w:val="001D5A79"/>
    <w:rsid w:val="001E732E"/>
    <w:rsid w:val="001F7DB9"/>
    <w:rsid w:val="00206981"/>
    <w:rsid w:val="00207837"/>
    <w:rsid w:val="00207DCD"/>
    <w:rsid w:val="00212F16"/>
    <w:rsid w:val="00213C16"/>
    <w:rsid w:val="0024287C"/>
    <w:rsid w:val="00247558"/>
    <w:rsid w:val="00250950"/>
    <w:rsid w:val="00254F15"/>
    <w:rsid w:val="00272E02"/>
    <w:rsid w:val="002802B2"/>
    <w:rsid w:val="0028408B"/>
    <w:rsid w:val="00293B1A"/>
    <w:rsid w:val="002C76B4"/>
    <w:rsid w:val="002E1052"/>
    <w:rsid w:val="00304843"/>
    <w:rsid w:val="00316B0E"/>
    <w:rsid w:val="00355D81"/>
    <w:rsid w:val="00376698"/>
    <w:rsid w:val="003843A4"/>
    <w:rsid w:val="00387C8C"/>
    <w:rsid w:val="00397749"/>
    <w:rsid w:val="003B1ED9"/>
    <w:rsid w:val="003B3688"/>
    <w:rsid w:val="003E12DC"/>
    <w:rsid w:val="003E6892"/>
    <w:rsid w:val="003F0D31"/>
    <w:rsid w:val="003F1544"/>
    <w:rsid w:val="003F6128"/>
    <w:rsid w:val="0040130A"/>
    <w:rsid w:val="00405D95"/>
    <w:rsid w:val="00436B39"/>
    <w:rsid w:val="00441BC8"/>
    <w:rsid w:val="00474A65"/>
    <w:rsid w:val="00484A20"/>
    <w:rsid w:val="00485CA8"/>
    <w:rsid w:val="00497673"/>
    <w:rsid w:val="004C0587"/>
    <w:rsid w:val="004C646B"/>
    <w:rsid w:val="004D2477"/>
    <w:rsid w:val="004F1D97"/>
    <w:rsid w:val="004F25D5"/>
    <w:rsid w:val="004F4ECD"/>
    <w:rsid w:val="0052545E"/>
    <w:rsid w:val="005354B6"/>
    <w:rsid w:val="00556D21"/>
    <w:rsid w:val="0056785F"/>
    <w:rsid w:val="005A0423"/>
    <w:rsid w:val="005A6234"/>
    <w:rsid w:val="005C44BB"/>
    <w:rsid w:val="00605B48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6F20FA"/>
    <w:rsid w:val="00701DDE"/>
    <w:rsid w:val="007166B1"/>
    <w:rsid w:val="0073403E"/>
    <w:rsid w:val="007348CE"/>
    <w:rsid w:val="007370BB"/>
    <w:rsid w:val="007659AB"/>
    <w:rsid w:val="00795010"/>
    <w:rsid w:val="007B1D9C"/>
    <w:rsid w:val="007D7B96"/>
    <w:rsid w:val="007E60AB"/>
    <w:rsid w:val="007F130E"/>
    <w:rsid w:val="00800ECC"/>
    <w:rsid w:val="00831778"/>
    <w:rsid w:val="008558AA"/>
    <w:rsid w:val="00860095"/>
    <w:rsid w:val="008721A0"/>
    <w:rsid w:val="008826CB"/>
    <w:rsid w:val="008904C5"/>
    <w:rsid w:val="008A3D7F"/>
    <w:rsid w:val="008B7F3D"/>
    <w:rsid w:val="008C3784"/>
    <w:rsid w:val="00921118"/>
    <w:rsid w:val="0093184A"/>
    <w:rsid w:val="009375A5"/>
    <w:rsid w:val="00940942"/>
    <w:rsid w:val="009847F1"/>
    <w:rsid w:val="00987C81"/>
    <w:rsid w:val="00997DFA"/>
    <w:rsid w:val="009A0B69"/>
    <w:rsid w:val="009A7283"/>
    <w:rsid w:val="009C03E4"/>
    <w:rsid w:val="009C2A4D"/>
    <w:rsid w:val="009C322B"/>
    <w:rsid w:val="009E08B5"/>
    <w:rsid w:val="009F1065"/>
    <w:rsid w:val="00A179EA"/>
    <w:rsid w:val="00A272D4"/>
    <w:rsid w:val="00A47E13"/>
    <w:rsid w:val="00A53A6B"/>
    <w:rsid w:val="00A55B78"/>
    <w:rsid w:val="00A60528"/>
    <w:rsid w:val="00A83668"/>
    <w:rsid w:val="00AA7C46"/>
    <w:rsid w:val="00AB4F82"/>
    <w:rsid w:val="00AC0241"/>
    <w:rsid w:val="00AD018B"/>
    <w:rsid w:val="00AD70BC"/>
    <w:rsid w:val="00B25800"/>
    <w:rsid w:val="00B314EF"/>
    <w:rsid w:val="00B31C18"/>
    <w:rsid w:val="00B44D78"/>
    <w:rsid w:val="00B523C7"/>
    <w:rsid w:val="00B55CF0"/>
    <w:rsid w:val="00B93C6D"/>
    <w:rsid w:val="00B95791"/>
    <w:rsid w:val="00BA3DA1"/>
    <w:rsid w:val="00BC13CE"/>
    <w:rsid w:val="00BC2AC8"/>
    <w:rsid w:val="00BE550E"/>
    <w:rsid w:val="00BE5EDC"/>
    <w:rsid w:val="00C174BD"/>
    <w:rsid w:val="00C22D13"/>
    <w:rsid w:val="00C24A3B"/>
    <w:rsid w:val="00C257FA"/>
    <w:rsid w:val="00C70272"/>
    <w:rsid w:val="00C75F0F"/>
    <w:rsid w:val="00C76B0E"/>
    <w:rsid w:val="00C81A03"/>
    <w:rsid w:val="00CC48DE"/>
    <w:rsid w:val="00CC4EAF"/>
    <w:rsid w:val="00CC5E08"/>
    <w:rsid w:val="00CD0409"/>
    <w:rsid w:val="00D20097"/>
    <w:rsid w:val="00D23250"/>
    <w:rsid w:val="00D266A3"/>
    <w:rsid w:val="00D341F1"/>
    <w:rsid w:val="00D55E08"/>
    <w:rsid w:val="00D61E3C"/>
    <w:rsid w:val="00D726F3"/>
    <w:rsid w:val="00DB2008"/>
    <w:rsid w:val="00DB3F9C"/>
    <w:rsid w:val="00DC4948"/>
    <w:rsid w:val="00DF0C8E"/>
    <w:rsid w:val="00E66035"/>
    <w:rsid w:val="00E67544"/>
    <w:rsid w:val="00E70F9C"/>
    <w:rsid w:val="00E72E00"/>
    <w:rsid w:val="00EA2017"/>
    <w:rsid w:val="00EA222C"/>
    <w:rsid w:val="00EA3287"/>
    <w:rsid w:val="00EA71F2"/>
    <w:rsid w:val="00EE1CC5"/>
    <w:rsid w:val="00F001B3"/>
    <w:rsid w:val="00F07FA6"/>
    <w:rsid w:val="00F142B0"/>
    <w:rsid w:val="00F1643C"/>
    <w:rsid w:val="00F246E6"/>
    <w:rsid w:val="00F342C3"/>
    <w:rsid w:val="00F34C2F"/>
    <w:rsid w:val="00F50557"/>
    <w:rsid w:val="00F56189"/>
    <w:rsid w:val="00F731C2"/>
    <w:rsid w:val="00F773DE"/>
    <w:rsid w:val="00F82B76"/>
    <w:rsid w:val="00F919DA"/>
    <w:rsid w:val="00FA63A8"/>
    <w:rsid w:val="00FA6BDC"/>
    <w:rsid w:val="00FB63A3"/>
    <w:rsid w:val="00FC502B"/>
    <w:rsid w:val="00FD2290"/>
    <w:rsid w:val="00FE5EC0"/>
    <w:rsid w:val="00FF4B17"/>
    <w:rsid w:val="00FF5F72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E732E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987C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7C8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E732E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987C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7C8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2127294345DB311B00BDA7140637AAA247E26F18E28C127938FB453E34A0ADE9173409EFCAFAB4398Bj7x6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2439-72E1-4FC2-A954-03B65681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5857</Words>
  <Characters>33386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39165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7</cp:revision>
  <cp:lastPrinted>2017-06-23T10:11:00Z</cp:lastPrinted>
  <dcterms:created xsi:type="dcterms:W3CDTF">2017-09-11T09:01:00Z</dcterms:created>
  <dcterms:modified xsi:type="dcterms:W3CDTF">2017-09-14T12:43:00Z</dcterms:modified>
</cp:coreProperties>
</file>