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7207E6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Pr="007654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D54B1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737C94">
              <w:rPr>
                <w:rFonts w:ascii="Times New Roman" w:hAnsi="Times New Roman" w:cs="Times New Roman"/>
              </w:rPr>
              <w:t>2</w:t>
            </w:r>
            <w:r w:rsidR="00D54B1D">
              <w:rPr>
                <w:rFonts w:ascii="Times New Roman" w:hAnsi="Times New Roman" w:cs="Times New Roman"/>
              </w:rPr>
              <w:t>4</w:t>
            </w:r>
            <w:r w:rsidR="00C2590E">
              <w:rPr>
                <w:rFonts w:ascii="Times New Roman" w:hAnsi="Times New Roman" w:cs="Times New Roman"/>
              </w:rPr>
              <w:t xml:space="preserve">  № С-21</w:t>
            </w:r>
            <w:r w:rsidRPr="00EA2017">
              <w:rPr>
                <w:rFonts w:ascii="Times New Roman" w:hAnsi="Times New Roman" w:cs="Times New Roman"/>
              </w:rPr>
              <w:t>/</w:t>
            </w:r>
            <w:r w:rsidR="00BB60C9"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691444" w:rsidRDefault="0069144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C9" w:rsidRPr="006922D2" w:rsidRDefault="00BB60C9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D54B1D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207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7207E6">
              <w:rPr>
                <w:rFonts w:ascii="Times New Roman" w:hAnsi="Times New Roman" w:cs="Times New Roman"/>
              </w:rPr>
              <w:t>.201</w:t>
            </w:r>
            <w:r w:rsidR="007207E6" w:rsidRPr="007207E6">
              <w:rPr>
                <w:rFonts w:ascii="Times New Roman" w:hAnsi="Times New Roman" w:cs="Times New Roman"/>
              </w:rPr>
              <w:t>7</w:t>
            </w:r>
            <w:r w:rsidR="007207E6" w:rsidRPr="00EA2017">
              <w:rPr>
                <w:rFonts w:ascii="Times New Roman" w:hAnsi="Times New Roman" w:cs="Times New Roman"/>
              </w:rPr>
              <w:t xml:space="preserve">   № </w:t>
            </w:r>
            <w:r w:rsidR="00C2590E">
              <w:rPr>
                <w:rFonts w:ascii="Times New Roman" w:hAnsi="Times New Roman" w:cs="Times New Roman"/>
              </w:rPr>
              <w:t>С-21</w:t>
            </w:r>
            <w:r w:rsidR="007207E6" w:rsidRPr="00EA2017">
              <w:rPr>
                <w:rFonts w:ascii="Times New Roman" w:hAnsi="Times New Roman" w:cs="Times New Roman"/>
              </w:rPr>
              <w:t>/</w:t>
            </w:r>
            <w:r w:rsidR="00BB60C9">
              <w:rPr>
                <w:rFonts w:ascii="Times New Roman" w:hAnsi="Times New Roman" w:cs="Times New Roman"/>
              </w:rPr>
              <w:t>13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776CC5" w:rsidRDefault="00776CC5" w:rsidP="00F246E6">
      <w:pPr>
        <w:pStyle w:val="a5"/>
        <w:ind w:firstLine="720"/>
        <w:rPr>
          <w:b w:val="0"/>
          <w:szCs w:val="26"/>
          <w:lang w:val="ru-RU"/>
        </w:rPr>
      </w:pPr>
    </w:p>
    <w:p w:rsidR="00C2590E" w:rsidRPr="00776CC5" w:rsidRDefault="00C2590E" w:rsidP="00F246E6">
      <w:pPr>
        <w:pStyle w:val="a5"/>
        <w:ind w:firstLine="720"/>
        <w:rPr>
          <w:b w:val="0"/>
          <w:szCs w:val="26"/>
          <w:lang w:val="ru-RU"/>
        </w:rPr>
      </w:pPr>
    </w:p>
    <w:tbl>
      <w:tblPr>
        <w:tblW w:w="5103" w:type="dxa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257E4C" w:rsidRPr="00765421" w:rsidTr="00FE4FE5">
        <w:trPr>
          <w:trHeight w:val="645"/>
        </w:trPr>
        <w:tc>
          <w:tcPr>
            <w:tcW w:w="5103" w:type="dxa"/>
          </w:tcPr>
          <w:p w:rsidR="00257E4C" w:rsidRPr="00FE4FE5" w:rsidRDefault="008013F3" w:rsidP="007848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3F3">
              <w:rPr>
                <w:rFonts w:ascii="Times New Roman" w:hAnsi="Times New Roman" w:cs="Times New Roman"/>
                <w:b/>
                <w:sz w:val="26"/>
              </w:rPr>
              <w:t xml:space="preserve">О </w:t>
            </w:r>
            <w:r w:rsidR="00784816" w:rsidRPr="008013F3">
              <w:rPr>
                <w:rFonts w:ascii="Times New Roman" w:hAnsi="Times New Roman" w:cs="Times New Roman"/>
                <w:b/>
                <w:sz w:val="26"/>
              </w:rPr>
              <w:t>безвозмездно</w:t>
            </w:r>
            <w:r w:rsidR="00784816">
              <w:rPr>
                <w:rFonts w:ascii="Times New Roman" w:hAnsi="Times New Roman" w:cs="Times New Roman"/>
                <w:b/>
                <w:sz w:val="26"/>
              </w:rPr>
              <w:t>м</w:t>
            </w:r>
            <w:r w:rsidR="00784816" w:rsidRPr="008013F3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8013F3">
              <w:rPr>
                <w:rFonts w:ascii="Times New Roman" w:hAnsi="Times New Roman" w:cs="Times New Roman"/>
                <w:b/>
                <w:sz w:val="26"/>
              </w:rPr>
              <w:t xml:space="preserve">принятии земельного участка  из муниципальной собственности </w:t>
            </w:r>
            <w:proofErr w:type="spellStart"/>
            <w:r w:rsidRPr="008013F3">
              <w:rPr>
                <w:rFonts w:ascii="Times New Roman" w:hAnsi="Times New Roman" w:cs="Times New Roman"/>
                <w:b/>
                <w:sz w:val="26"/>
              </w:rPr>
              <w:t>Убеевского</w:t>
            </w:r>
            <w:proofErr w:type="spellEnd"/>
            <w:r w:rsidRPr="008013F3">
              <w:rPr>
                <w:rFonts w:ascii="Times New Roman" w:hAnsi="Times New Roman" w:cs="Times New Roman"/>
                <w:b/>
                <w:sz w:val="26"/>
              </w:rPr>
              <w:t xml:space="preserve"> сельского поселения в муниципальную собственность Красноармейского района Чувашской Республики </w:t>
            </w:r>
          </w:p>
        </w:tc>
      </w:tr>
    </w:tbl>
    <w:p w:rsidR="00613DE2" w:rsidRPr="00765421" w:rsidRDefault="00613DE2" w:rsidP="000B2F7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5421" w:rsidRPr="00765421" w:rsidRDefault="00765421" w:rsidP="000B2F7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2590E" w:rsidRDefault="008013F3" w:rsidP="008013F3">
      <w:pPr>
        <w:ind w:firstLine="851"/>
        <w:jc w:val="both"/>
        <w:rPr>
          <w:rFonts w:ascii="Times New Roman" w:hAnsi="Times New Roman" w:cs="Times New Roman"/>
          <w:sz w:val="26"/>
        </w:rPr>
      </w:pPr>
      <w:r w:rsidRPr="008013F3">
        <w:rPr>
          <w:rFonts w:ascii="Times New Roman" w:hAnsi="Times New Roman" w:cs="Times New Roman"/>
          <w:sz w:val="26"/>
        </w:rPr>
        <w:t>В соответствии со статьей 209 Гражданского кодекса Российской Федерации, статьей 23 Устава Красноармейского района Чувашской Республики</w:t>
      </w:r>
    </w:p>
    <w:p w:rsidR="008013F3" w:rsidRPr="005E47FC" w:rsidRDefault="008013F3" w:rsidP="008013F3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096A" w:rsidRPr="003E6892" w:rsidRDefault="000B2F72" w:rsidP="008013F3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7654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65421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51096A" w:rsidRPr="00B954F2" w:rsidRDefault="0051096A" w:rsidP="008013F3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13F3" w:rsidRPr="008013F3" w:rsidRDefault="008013F3" w:rsidP="008013F3">
      <w:pPr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Принять в муниципальную собственность Красноармейского района Чувашской Республики передаваемый безвозмездно из муниципальной собственности </w:t>
      </w:r>
      <w:proofErr w:type="spellStart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>Убеевского</w:t>
      </w:r>
      <w:proofErr w:type="spellEnd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Красноармейского района Чувашской Республи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ки земельный участок категории «земли населенных пунктов»</w:t>
      </w:r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ведения личного подсобного хозяйства площадью 1568 кв. м</w:t>
      </w:r>
      <w:r w:rsidR="0078481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кадастровым номером 21:14:140105:84, расположенный по адресу: Чувашская Республика, Красноармейский район, </w:t>
      </w:r>
      <w:proofErr w:type="spellStart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>Убеевское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поселение</w:t>
      </w:r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д. Новые </w:t>
      </w:r>
      <w:proofErr w:type="spellStart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>Игити</w:t>
      </w:r>
      <w:proofErr w:type="spellEnd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013F3" w:rsidRPr="008013F3" w:rsidRDefault="008013F3" w:rsidP="008013F3">
      <w:pPr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>2. Администрации Красноармейского района Чувашской Республики принять в муниципальную собственность Красноармейского района Чувашской Республики земельный участок, указанный в пункте 1 настоящего решения</w:t>
      </w:r>
      <w:r w:rsidR="00784816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целях предоставления бесплатно многодетной семье, проживающей на территории </w:t>
      </w:r>
      <w:proofErr w:type="spellStart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>Убеевского</w:t>
      </w:r>
      <w:proofErr w:type="spellEnd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поселения. </w:t>
      </w:r>
    </w:p>
    <w:p w:rsidR="008013F3" w:rsidRPr="008013F3" w:rsidRDefault="008013F3" w:rsidP="008013F3">
      <w:pPr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proofErr w:type="gramStart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выполнением настоящего решения возложить на постоянную комиссию по вопросам экономической деятельности, бюджету, финансам, налогам и сборам (</w:t>
      </w:r>
      <w:proofErr w:type="spellStart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>Клементьев</w:t>
      </w:r>
      <w:proofErr w:type="spellEnd"/>
      <w:r w:rsidRPr="008013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Б. В.)</w:t>
      </w:r>
    </w:p>
    <w:p w:rsidR="0051096A" w:rsidRDefault="0051096A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590E" w:rsidRDefault="00C2590E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590E" w:rsidRPr="00765421" w:rsidRDefault="00C2590E" w:rsidP="000B2F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444" w:rsidRPr="00765421" w:rsidRDefault="00691444" w:rsidP="003C4227">
      <w:pPr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3C4227" w:rsidRPr="00765421" w:rsidRDefault="00691444" w:rsidP="003C4227">
      <w:pPr>
        <w:rPr>
          <w:rFonts w:ascii="Times New Roman" w:hAnsi="Times New Roman" w:cs="Times New Roman"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</w:t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  <w:t>О.В. Д</w:t>
      </w:r>
      <w:r w:rsidR="00940942" w:rsidRPr="00765421">
        <w:rPr>
          <w:rFonts w:ascii="Times New Roman" w:hAnsi="Times New Roman" w:cs="Times New Roman"/>
          <w:b/>
          <w:sz w:val="26"/>
          <w:szCs w:val="26"/>
        </w:rPr>
        <w:t>и</w:t>
      </w:r>
      <w:r w:rsidRPr="00765421">
        <w:rPr>
          <w:rFonts w:ascii="Times New Roman" w:hAnsi="Times New Roman" w:cs="Times New Roman"/>
          <w:b/>
          <w:sz w:val="26"/>
          <w:szCs w:val="26"/>
        </w:rPr>
        <w:t>митриев</w:t>
      </w:r>
    </w:p>
    <w:sectPr w:rsidR="003C4227" w:rsidRPr="00765421" w:rsidSect="00FE4FE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27AE"/>
    <w:rsid w:val="00036299"/>
    <w:rsid w:val="0005338E"/>
    <w:rsid w:val="0006776F"/>
    <w:rsid w:val="000764DA"/>
    <w:rsid w:val="000821E8"/>
    <w:rsid w:val="000B1D39"/>
    <w:rsid w:val="000B2F72"/>
    <w:rsid w:val="000C561E"/>
    <w:rsid w:val="000F0718"/>
    <w:rsid w:val="00116ECA"/>
    <w:rsid w:val="00123C5F"/>
    <w:rsid w:val="00144DB0"/>
    <w:rsid w:val="00151F09"/>
    <w:rsid w:val="0015790F"/>
    <w:rsid w:val="00170777"/>
    <w:rsid w:val="0018162E"/>
    <w:rsid w:val="00186F7C"/>
    <w:rsid w:val="001A191C"/>
    <w:rsid w:val="001A426C"/>
    <w:rsid w:val="001B3CFA"/>
    <w:rsid w:val="001C45E1"/>
    <w:rsid w:val="001D3B4E"/>
    <w:rsid w:val="001D4056"/>
    <w:rsid w:val="001D5A79"/>
    <w:rsid w:val="00206981"/>
    <w:rsid w:val="00207837"/>
    <w:rsid w:val="0024287C"/>
    <w:rsid w:val="00247558"/>
    <w:rsid w:val="00254F15"/>
    <w:rsid w:val="00257E4C"/>
    <w:rsid w:val="002802B2"/>
    <w:rsid w:val="00293B1A"/>
    <w:rsid w:val="002C76B4"/>
    <w:rsid w:val="002E1052"/>
    <w:rsid w:val="002F2824"/>
    <w:rsid w:val="00304843"/>
    <w:rsid w:val="00316B0E"/>
    <w:rsid w:val="00355D81"/>
    <w:rsid w:val="00376698"/>
    <w:rsid w:val="003843A4"/>
    <w:rsid w:val="00387C8C"/>
    <w:rsid w:val="00394ABC"/>
    <w:rsid w:val="003B1ED9"/>
    <w:rsid w:val="003C4227"/>
    <w:rsid w:val="003E12DC"/>
    <w:rsid w:val="003E6892"/>
    <w:rsid w:val="003F279A"/>
    <w:rsid w:val="0040130A"/>
    <w:rsid w:val="00405D95"/>
    <w:rsid w:val="0041751D"/>
    <w:rsid w:val="004363B6"/>
    <w:rsid w:val="00436B39"/>
    <w:rsid w:val="00441BC8"/>
    <w:rsid w:val="00474A65"/>
    <w:rsid w:val="00485CA8"/>
    <w:rsid w:val="00491393"/>
    <w:rsid w:val="00497673"/>
    <w:rsid w:val="004C0587"/>
    <w:rsid w:val="004C646B"/>
    <w:rsid w:val="004D2477"/>
    <w:rsid w:val="004F25D5"/>
    <w:rsid w:val="004F4ECD"/>
    <w:rsid w:val="0051096A"/>
    <w:rsid w:val="0052545E"/>
    <w:rsid w:val="005354B6"/>
    <w:rsid w:val="00563C91"/>
    <w:rsid w:val="0056785F"/>
    <w:rsid w:val="00590977"/>
    <w:rsid w:val="005A0423"/>
    <w:rsid w:val="005C44BB"/>
    <w:rsid w:val="005C7FE5"/>
    <w:rsid w:val="005E47FC"/>
    <w:rsid w:val="00605B48"/>
    <w:rsid w:val="00610B00"/>
    <w:rsid w:val="00613DE2"/>
    <w:rsid w:val="00632CAF"/>
    <w:rsid w:val="00646E14"/>
    <w:rsid w:val="006561AC"/>
    <w:rsid w:val="00691444"/>
    <w:rsid w:val="006922D2"/>
    <w:rsid w:val="00696F0A"/>
    <w:rsid w:val="006C0344"/>
    <w:rsid w:val="006C3713"/>
    <w:rsid w:val="006C4362"/>
    <w:rsid w:val="00701DDE"/>
    <w:rsid w:val="007166B1"/>
    <w:rsid w:val="007207E6"/>
    <w:rsid w:val="0073403E"/>
    <w:rsid w:val="007348CE"/>
    <w:rsid w:val="00735F47"/>
    <w:rsid w:val="007370BB"/>
    <w:rsid w:val="00757474"/>
    <w:rsid w:val="00765421"/>
    <w:rsid w:val="007659AB"/>
    <w:rsid w:val="00776CC5"/>
    <w:rsid w:val="00784816"/>
    <w:rsid w:val="00795010"/>
    <w:rsid w:val="007A4D8F"/>
    <w:rsid w:val="007B1D9C"/>
    <w:rsid w:val="007E60AB"/>
    <w:rsid w:val="007F130E"/>
    <w:rsid w:val="008013F3"/>
    <w:rsid w:val="00831778"/>
    <w:rsid w:val="008558AA"/>
    <w:rsid w:val="00860095"/>
    <w:rsid w:val="008721A0"/>
    <w:rsid w:val="008826CB"/>
    <w:rsid w:val="00891ED2"/>
    <w:rsid w:val="00896A43"/>
    <w:rsid w:val="008C3784"/>
    <w:rsid w:val="00903697"/>
    <w:rsid w:val="00921118"/>
    <w:rsid w:val="009375A5"/>
    <w:rsid w:val="00940942"/>
    <w:rsid w:val="00945505"/>
    <w:rsid w:val="009847F1"/>
    <w:rsid w:val="00997DFA"/>
    <w:rsid w:val="009A0B69"/>
    <w:rsid w:val="009A7283"/>
    <w:rsid w:val="009C03E4"/>
    <w:rsid w:val="009C2A4D"/>
    <w:rsid w:val="009C322B"/>
    <w:rsid w:val="009F1065"/>
    <w:rsid w:val="00A179EA"/>
    <w:rsid w:val="00A272D4"/>
    <w:rsid w:val="00A47E13"/>
    <w:rsid w:val="00A53A6B"/>
    <w:rsid w:val="00A54E0D"/>
    <w:rsid w:val="00A55B78"/>
    <w:rsid w:val="00A60528"/>
    <w:rsid w:val="00A83668"/>
    <w:rsid w:val="00AA5EBC"/>
    <w:rsid w:val="00AB4F82"/>
    <w:rsid w:val="00AC0241"/>
    <w:rsid w:val="00AC603B"/>
    <w:rsid w:val="00AD018B"/>
    <w:rsid w:val="00B25800"/>
    <w:rsid w:val="00B314EF"/>
    <w:rsid w:val="00B31C18"/>
    <w:rsid w:val="00B44D78"/>
    <w:rsid w:val="00B523C7"/>
    <w:rsid w:val="00B55CF0"/>
    <w:rsid w:val="00B55E35"/>
    <w:rsid w:val="00B93C6D"/>
    <w:rsid w:val="00BB60C9"/>
    <w:rsid w:val="00BC13CE"/>
    <w:rsid w:val="00BC2AC8"/>
    <w:rsid w:val="00BE550E"/>
    <w:rsid w:val="00BE5EDC"/>
    <w:rsid w:val="00C2084A"/>
    <w:rsid w:val="00C22D13"/>
    <w:rsid w:val="00C257FA"/>
    <w:rsid w:val="00C2590E"/>
    <w:rsid w:val="00C70272"/>
    <w:rsid w:val="00C72AD1"/>
    <w:rsid w:val="00C75F0F"/>
    <w:rsid w:val="00C81A03"/>
    <w:rsid w:val="00CC48DE"/>
    <w:rsid w:val="00CC4C05"/>
    <w:rsid w:val="00CC4EAF"/>
    <w:rsid w:val="00CC5E08"/>
    <w:rsid w:val="00CD0409"/>
    <w:rsid w:val="00CE442B"/>
    <w:rsid w:val="00D20097"/>
    <w:rsid w:val="00D20FFA"/>
    <w:rsid w:val="00D23250"/>
    <w:rsid w:val="00D266A3"/>
    <w:rsid w:val="00D50735"/>
    <w:rsid w:val="00D54B1D"/>
    <w:rsid w:val="00D55E08"/>
    <w:rsid w:val="00D61E3C"/>
    <w:rsid w:val="00D726F3"/>
    <w:rsid w:val="00D82469"/>
    <w:rsid w:val="00DB2008"/>
    <w:rsid w:val="00DB3F9C"/>
    <w:rsid w:val="00DE5783"/>
    <w:rsid w:val="00DF0C8E"/>
    <w:rsid w:val="00E16ADE"/>
    <w:rsid w:val="00E66035"/>
    <w:rsid w:val="00E67544"/>
    <w:rsid w:val="00EA2017"/>
    <w:rsid w:val="00EA222C"/>
    <w:rsid w:val="00EA3287"/>
    <w:rsid w:val="00EA71F2"/>
    <w:rsid w:val="00EB569B"/>
    <w:rsid w:val="00EE1CC5"/>
    <w:rsid w:val="00F001B3"/>
    <w:rsid w:val="00F07FA6"/>
    <w:rsid w:val="00F142B0"/>
    <w:rsid w:val="00F246E6"/>
    <w:rsid w:val="00F342C3"/>
    <w:rsid w:val="00F34C2F"/>
    <w:rsid w:val="00F56189"/>
    <w:rsid w:val="00F60B14"/>
    <w:rsid w:val="00F6191F"/>
    <w:rsid w:val="00F731C2"/>
    <w:rsid w:val="00F773DE"/>
    <w:rsid w:val="00F82B76"/>
    <w:rsid w:val="00F919DA"/>
    <w:rsid w:val="00FA63A8"/>
    <w:rsid w:val="00FB63A3"/>
    <w:rsid w:val="00FC502B"/>
    <w:rsid w:val="00FD2290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1C387-44CC-4D23-8241-DF198005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Ирина Григорьева</cp:lastModifiedBy>
  <cp:revision>2</cp:revision>
  <cp:lastPrinted>2017-05-25T15:38:00Z</cp:lastPrinted>
  <dcterms:created xsi:type="dcterms:W3CDTF">2017-11-27T07:58:00Z</dcterms:created>
  <dcterms:modified xsi:type="dcterms:W3CDTF">2017-11-27T07:58:00Z</dcterms:modified>
</cp:coreProperties>
</file>