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2A" w:rsidRDefault="00634A2A" w:rsidP="00FA6E3B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34A2A" w:rsidTr="00CC01B2">
        <w:trPr>
          <w:cantSplit/>
          <w:trHeight w:val="1975"/>
        </w:trPr>
        <w:tc>
          <w:tcPr>
            <w:tcW w:w="4195" w:type="dxa"/>
          </w:tcPr>
          <w:p w:rsidR="00634A2A" w:rsidRPr="002C4BCA" w:rsidRDefault="002F7073" w:rsidP="00CC01B2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3.1pt;margin-top:-9pt;width:60.85pt;height:62.85pt;z-index:1;visibility:visible" o:allowoverlap="f">
                  <v:imagedata r:id="rId4" o:title=""/>
                </v:shape>
              </w:pict>
            </w:r>
          </w:p>
          <w:p w:rsidR="00634A2A" w:rsidRDefault="00634A2A" w:rsidP="00CC01B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634A2A" w:rsidRDefault="00634A2A" w:rsidP="00CC01B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634A2A" w:rsidRPr="00286827" w:rsidRDefault="00634A2A" w:rsidP="00CC01B2">
            <w:pPr>
              <w:jc w:val="center"/>
              <w:rPr>
                <w:rStyle w:val="a5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34A2A" w:rsidRPr="00AC3C97" w:rsidRDefault="00634A2A" w:rsidP="00CC01B2">
            <w:pPr>
              <w:rPr>
                <w:sz w:val="10"/>
                <w:szCs w:val="10"/>
              </w:rPr>
            </w:pPr>
          </w:p>
          <w:p w:rsidR="00634A2A" w:rsidRPr="008B217E" w:rsidRDefault="00634A2A" w:rsidP="00CC01B2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</w:pPr>
            <w:r w:rsidRPr="008B217E"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  <w:t>ЙЫШĂНУ</w:t>
            </w:r>
          </w:p>
          <w:p w:rsidR="00634A2A" w:rsidRPr="00AC3C97" w:rsidRDefault="00634A2A" w:rsidP="00CC01B2">
            <w:pPr>
              <w:rPr>
                <w:sz w:val="10"/>
                <w:szCs w:val="10"/>
              </w:rPr>
            </w:pPr>
          </w:p>
          <w:p w:rsidR="00634A2A" w:rsidRPr="00AC3C97" w:rsidRDefault="00634A2A" w:rsidP="00CC01B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«23» декабря 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16   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433</w:t>
            </w:r>
          </w:p>
          <w:p w:rsidR="00634A2A" w:rsidRPr="00286827" w:rsidRDefault="00634A2A" w:rsidP="00CC01B2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34A2A" w:rsidRDefault="00634A2A" w:rsidP="00CC01B2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634A2A" w:rsidRDefault="00634A2A" w:rsidP="00CC01B2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A2A" w:rsidRPr="00286827" w:rsidRDefault="00634A2A" w:rsidP="00CC01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634A2A" w:rsidRDefault="00634A2A" w:rsidP="00CC01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34A2A" w:rsidRDefault="00634A2A" w:rsidP="00CC01B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634A2A" w:rsidRPr="00286827" w:rsidRDefault="00634A2A" w:rsidP="00CC01B2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634A2A" w:rsidRPr="00AC3C97" w:rsidRDefault="00634A2A" w:rsidP="00CC01B2">
            <w:pPr>
              <w:rPr>
                <w:sz w:val="10"/>
                <w:szCs w:val="10"/>
              </w:rPr>
            </w:pPr>
          </w:p>
          <w:p w:rsidR="00634A2A" w:rsidRPr="00286827" w:rsidRDefault="00634A2A" w:rsidP="00CC01B2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</w:pPr>
            <w:r w:rsidRPr="00286827"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  <w:t>ПОСТАНОВЛЕНИЕ</w:t>
            </w:r>
          </w:p>
          <w:p w:rsidR="00634A2A" w:rsidRPr="00286827" w:rsidRDefault="00634A2A" w:rsidP="00CC01B2">
            <w:pPr>
              <w:rPr>
                <w:sz w:val="10"/>
                <w:szCs w:val="10"/>
              </w:rPr>
            </w:pPr>
          </w:p>
          <w:p w:rsidR="00634A2A" w:rsidRPr="00AC3C97" w:rsidRDefault="00634A2A" w:rsidP="00CC01B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«23» декабря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  № 433</w:t>
            </w:r>
          </w:p>
          <w:p w:rsidR="00634A2A" w:rsidRPr="00286827" w:rsidRDefault="00634A2A" w:rsidP="00CC01B2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34A2A" w:rsidRDefault="00634A2A" w:rsidP="00CC01B2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634A2A" w:rsidRDefault="00634A2A" w:rsidP="00D7134D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634A2A" w:rsidTr="00D07552">
        <w:trPr>
          <w:trHeight w:val="511"/>
        </w:trPr>
        <w:tc>
          <w:tcPr>
            <w:tcW w:w="4608" w:type="dxa"/>
          </w:tcPr>
          <w:p w:rsidR="00634A2A" w:rsidRDefault="00634A2A" w:rsidP="00F91A05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Правила определения требований к закупаемым органами местного самоуправления Канашского района Чувашской Республики, подведомственными указанным органам казенными учреждениями Канашского района Чувашской Республики и бюджетными учреждениями Канашского района Чувашской Республики отдельным видам товаров, работ, услуг (в том числе предельных цен товаров, работ, услуг)</w:t>
            </w:r>
          </w:p>
          <w:p w:rsidR="00634A2A" w:rsidRPr="00C6020D" w:rsidRDefault="00634A2A" w:rsidP="00F91A0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4A2A" w:rsidRDefault="00634A2A" w:rsidP="00D7134D">
      <w:pPr>
        <w:pStyle w:val="a4"/>
        <w:rPr>
          <w:rFonts w:ascii="Times New Roman" w:hAnsi="Times New Roman" w:cs="Times New Roman"/>
          <w:noProof/>
          <w:color w:val="000000"/>
        </w:rPr>
      </w:pPr>
    </w:p>
    <w:p w:rsidR="00634A2A" w:rsidRDefault="00634A2A" w:rsidP="00D7134D">
      <w:pPr>
        <w:pStyle w:val="a4"/>
        <w:rPr>
          <w:rFonts w:ascii="Times New Roman" w:hAnsi="Times New Roman" w:cs="Times New Roman"/>
          <w:noProof/>
          <w:color w:val="000000"/>
        </w:rPr>
      </w:pPr>
    </w:p>
    <w:p w:rsidR="00634A2A" w:rsidRDefault="00634A2A" w:rsidP="00D7134D">
      <w:pPr>
        <w:pStyle w:val="a4"/>
        <w:rPr>
          <w:rFonts w:ascii="Times New Roman" w:hAnsi="Times New Roman" w:cs="Times New Roman"/>
          <w:noProof/>
          <w:color w:val="000000"/>
        </w:rPr>
      </w:pPr>
    </w:p>
    <w:p w:rsidR="00634A2A" w:rsidRDefault="00634A2A" w:rsidP="00D7134D">
      <w:pPr>
        <w:jc w:val="both"/>
      </w:pPr>
    </w:p>
    <w:p w:rsidR="00634A2A" w:rsidRDefault="00634A2A" w:rsidP="00D7134D"/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D7134D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634A2A" w:rsidRDefault="00634A2A" w:rsidP="00F91A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34A2A" w:rsidRDefault="00634A2A" w:rsidP="00254682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  </w:t>
      </w:r>
      <w:r w:rsidRPr="00C6020D">
        <w:rPr>
          <w:bCs/>
        </w:rPr>
        <w:t xml:space="preserve">В соответствии с </w:t>
      </w:r>
      <w:r>
        <w:rPr>
          <w:bCs/>
        </w:rPr>
        <w:t xml:space="preserve">Постановлением Правительства Российской Федерации от 11.03.2016 г. № 183 «О внесении изменений в некоторые акты правительства Российской Федерации»,   </w:t>
      </w:r>
      <w:r w:rsidRPr="00C6020D">
        <w:rPr>
          <w:bCs/>
        </w:rPr>
        <w:t xml:space="preserve"> </w:t>
      </w:r>
      <w:r w:rsidRPr="00C6020D">
        <w:rPr>
          <w:b/>
          <w:bCs/>
        </w:rPr>
        <w:t>Администрация</w:t>
      </w:r>
      <w:r>
        <w:rPr>
          <w:b/>
          <w:bCs/>
        </w:rPr>
        <w:t xml:space="preserve">  </w:t>
      </w:r>
      <w:r w:rsidRPr="00C6020D">
        <w:rPr>
          <w:b/>
          <w:bCs/>
        </w:rPr>
        <w:t xml:space="preserve"> Канашского</w:t>
      </w:r>
      <w:r>
        <w:rPr>
          <w:b/>
          <w:bCs/>
        </w:rPr>
        <w:t xml:space="preserve">  </w:t>
      </w:r>
      <w:r w:rsidRPr="00C6020D">
        <w:rPr>
          <w:b/>
          <w:bCs/>
        </w:rPr>
        <w:t xml:space="preserve">  района </w:t>
      </w:r>
      <w:r>
        <w:rPr>
          <w:b/>
          <w:bCs/>
        </w:rPr>
        <w:t xml:space="preserve">  </w:t>
      </w:r>
      <w:r w:rsidRPr="00C6020D">
        <w:rPr>
          <w:b/>
          <w:bCs/>
        </w:rPr>
        <w:t xml:space="preserve">Чувашской </w:t>
      </w:r>
      <w:r>
        <w:rPr>
          <w:b/>
          <w:bCs/>
        </w:rPr>
        <w:t xml:space="preserve">   </w:t>
      </w:r>
      <w:r w:rsidRPr="00C6020D">
        <w:rPr>
          <w:b/>
          <w:bCs/>
        </w:rPr>
        <w:t xml:space="preserve">Республики </w:t>
      </w:r>
    </w:p>
    <w:p w:rsidR="00634A2A" w:rsidRDefault="00634A2A" w:rsidP="00D7134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6020D">
        <w:rPr>
          <w:b/>
          <w:bCs/>
        </w:rPr>
        <w:t>п о с т а н о в л я е т:</w:t>
      </w:r>
    </w:p>
    <w:p w:rsidR="00634A2A" w:rsidRPr="00C6020D" w:rsidRDefault="00634A2A" w:rsidP="00D7134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34A2A" w:rsidRPr="003B6024" w:rsidRDefault="00634A2A" w:rsidP="00254682">
      <w:pPr>
        <w:jc w:val="both"/>
      </w:pPr>
      <w:r>
        <w:rPr>
          <w:bCs/>
        </w:rPr>
        <w:t xml:space="preserve">       </w:t>
      </w:r>
      <w:r w:rsidRPr="00C6020D">
        <w:rPr>
          <w:bCs/>
        </w:rPr>
        <w:t xml:space="preserve">1. </w:t>
      </w:r>
      <w:r>
        <w:rPr>
          <w:bCs/>
        </w:rPr>
        <w:t xml:space="preserve">Внести в </w:t>
      </w:r>
      <w:r w:rsidRPr="00254682">
        <w:t>Правила определения требований к закупаемым органами местного самоуправления Канашского района Чувашской Республики, подведомственными указанным органам казенными учреждениями Канашского района Чувашской Республики и бюджетными учреждениями Канашского района Чувашской Республики отдельным видам товаров, работ, услуг (в том числе преде</w:t>
      </w:r>
      <w:r>
        <w:t>льных цен товаров, работ, услуг) утвержденные постановлением администрации Канашского района Чувашской Республики от 31.12.2015 г. № 770 следующие изменения: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1)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подпункт «а»</w:t>
        </w:r>
        <w:r w:rsidRPr="00D93C5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«а) доля оплаты по отдельному виду товаров, работ, услуг для обеспечения нужд Канашского района Чувашской Республики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указанным органам казенными учреждениями Канашского района Чувашской Республики и бюджетными учреждениями Канашского района Чувашской Республики в общем объеме оплаты по контрактам, включенным в указанные реестры (по графикам платежей), заключенным соответствующими муниципальным органом, подведомственными указанным органам казенными учреждениями Канашского района Чувашской Республики и бюджетными учреждениями Канашского района Чувашской Республики;»;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Pr="003352E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634A2A" w:rsidRDefault="00634A2A" w:rsidP="00F42AA1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«8. </w:t>
      </w:r>
      <w: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34A2A" w:rsidRDefault="00634A2A" w:rsidP="00BC13DF">
      <w:pPr>
        <w:autoSpaceDE w:val="0"/>
        <w:autoSpaceDN w:val="0"/>
        <w:adjustRightInd w:val="0"/>
        <w:ind w:firstLine="709"/>
        <w:jc w:val="both"/>
      </w:pPr>
      <w:r>
        <w:lastRenderedPageBreak/>
        <w:t>а) с учетом категорий и (или) групп должностей работников муниципальных органов, подведомственных указанным органам казенных учреждений Канашского района Чувашской Республики и бюджетных учреждений Канашского района Чувашской Республики, если затраты на их приобретение в соответствии с Правилами определения нормативных затрат на обеспечение функций органов местного самоуправления Канашского района Чувашской Республики, утвержденными постановлением администрации Канашского района Чувашской Республики от 31.12.2015г. № 769 (далее – Правила определения нормативных затрат), определяются с учетом категорий и (или) групп должностей работников;</w:t>
      </w:r>
    </w:p>
    <w:p w:rsidR="00634A2A" w:rsidRDefault="00634A2A" w:rsidP="00841242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б) </w:t>
      </w:r>
      <w: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органом.».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3) </w:t>
      </w:r>
      <w:hyperlink r:id="rId7" w:history="1">
        <w:r w:rsidRPr="00841242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8" w:history="1">
        <w:r w:rsidRPr="00841242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Правилам: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5) </w:t>
      </w:r>
      <w:hyperlink r:id="rId9" w:history="1">
        <w:r w:rsidRPr="00CD69E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графы 7</w:t>
        </w:r>
      </w:hyperlink>
      <w:r w:rsidRPr="00CD69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CD69E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CD69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CD69E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9</w:t>
        </w:r>
      </w:hyperlink>
      <w:r w:rsidRPr="00CD69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после слов «высшая», «главная», «ведущая, старшая» дополнить словами "группа должностей муниципальной службы»;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2" w:history="1">
        <w:r w:rsidRPr="00F917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графе 1</w:t>
        </w:r>
      </w:hyperlink>
      <w:r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0 после </w:t>
      </w:r>
      <w:r>
        <w:rPr>
          <w:rFonts w:ascii="Times New Roman" w:hAnsi="Times New Roman" w:cs="Times New Roman"/>
          <w:sz w:val="24"/>
          <w:szCs w:val="24"/>
        </w:rPr>
        <w:t>слов "обслуживающий персонал» дополнить словами "муниципальной службы".</w:t>
      </w:r>
    </w:p>
    <w:p w:rsidR="00634A2A" w:rsidRDefault="00634A2A" w:rsidP="004F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              В.Н. Степанов        </w:t>
      </w: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A2A" w:rsidRDefault="00634A2A" w:rsidP="004F0442"/>
    <w:p w:rsidR="00634A2A" w:rsidRDefault="00634A2A"/>
    <w:sectPr w:rsidR="00634A2A" w:rsidSect="007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F52"/>
    <w:rsid w:val="0004261B"/>
    <w:rsid w:val="000802A8"/>
    <w:rsid w:val="000A3064"/>
    <w:rsid w:val="0010464D"/>
    <w:rsid w:val="00114A31"/>
    <w:rsid w:val="00134FE1"/>
    <w:rsid w:val="001F0FCF"/>
    <w:rsid w:val="00254682"/>
    <w:rsid w:val="00266208"/>
    <w:rsid w:val="00273E4E"/>
    <w:rsid w:val="00286827"/>
    <w:rsid w:val="002C4705"/>
    <w:rsid w:val="002C4BCA"/>
    <w:rsid w:val="002D4ABD"/>
    <w:rsid w:val="002F3659"/>
    <w:rsid w:val="002F7073"/>
    <w:rsid w:val="003352E0"/>
    <w:rsid w:val="00375EE6"/>
    <w:rsid w:val="00377412"/>
    <w:rsid w:val="0038217B"/>
    <w:rsid w:val="00383649"/>
    <w:rsid w:val="003B6024"/>
    <w:rsid w:val="00430C8D"/>
    <w:rsid w:val="004D04C6"/>
    <w:rsid w:val="004D6632"/>
    <w:rsid w:val="004F0442"/>
    <w:rsid w:val="00544E66"/>
    <w:rsid w:val="00565F52"/>
    <w:rsid w:val="005B1369"/>
    <w:rsid w:val="006046AA"/>
    <w:rsid w:val="00634A2A"/>
    <w:rsid w:val="00715E19"/>
    <w:rsid w:val="00841242"/>
    <w:rsid w:val="00843168"/>
    <w:rsid w:val="00873EC8"/>
    <w:rsid w:val="008B217E"/>
    <w:rsid w:val="008C0F8A"/>
    <w:rsid w:val="008C27CB"/>
    <w:rsid w:val="008D216D"/>
    <w:rsid w:val="00966F7D"/>
    <w:rsid w:val="00981514"/>
    <w:rsid w:val="009946FF"/>
    <w:rsid w:val="00996C1D"/>
    <w:rsid w:val="009C0A6A"/>
    <w:rsid w:val="009F232A"/>
    <w:rsid w:val="00A67229"/>
    <w:rsid w:val="00AC3C97"/>
    <w:rsid w:val="00B229A1"/>
    <w:rsid w:val="00B70C27"/>
    <w:rsid w:val="00B73FCF"/>
    <w:rsid w:val="00BC13DF"/>
    <w:rsid w:val="00C029F8"/>
    <w:rsid w:val="00C41EB1"/>
    <w:rsid w:val="00C6020D"/>
    <w:rsid w:val="00C75001"/>
    <w:rsid w:val="00CC01B2"/>
    <w:rsid w:val="00CC2BA7"/>
    <w:rsid w:val="00CD4C3B"/>
    <w:rsid w:val="00CD69EC"/>
    <w:rsid w:val="00D07552"/>
    <w:rsid w:val="00D30595"/>
    <w:rsid w:val="00D7134D"/>
    <w:rsid w:val="00D93C56"/>
    <w:rsid w:val="00DF0434"/>
    <w:rsid w:val="00F42AA1"/>
    <w:rsid w:val="00F91726"/>
    <w:rsid w:val="00F91A05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5CB4DDF-0CE8-4195-A6E4-AE59689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4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4F0442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D71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7134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40EDC9DFE62B26680AEFF01DC305EBF3A8357BD542D241B918BA4D89073B30D3E2E6E7078618A46B171f7F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40EDC9DFE62B26680AEFF01DC305EBF3A8357BD542D241B918BA4D89073B30D3E2E6E7078618A46B174f7F1L" TargetMode="External"/><Relationship Id="rId12" Type="http://schemas.openxmlformats.org/officeDocument/2006/relationships/hyperlink" Target="consultantplus://offline/ref=C9E40EDC9DFE62B26680AEFF01DC305EBF3A8357BD542D241B918BA4D89073B30D3E2E6E7078618A46B17Ff7F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40EDC9DFE62B26680AEFF01DC305EBF3A8357BD542D241B918BA4D89073B30D3E2E6E7078618A46B174f7FEL" TargetMode="External"/><Relationship Id="rId11" Type="http://schemas.openxmlformats.org/officeDocument/2006/relationships/hyperlink" Target="consultantplus://offline/ref=C9E40EDC9DFE62B26680AEFF01DC305EBF3A8357BD542D241B918BA4D89073B30D3E2E6E7078618A46B17Ef7F1L" TargetMode="External"/><Relationship Id="rId5" Type="http://schemas.openxmlformats.org/officeDocument/2006/relationships/hyperlink" Target="consultantplus://offline/ref=C9E40EDC9DFE62B26680AEFF01DC305EBF3A8357BD542D241B918BA4D89073B30D3E2E6E7078618A46B177f7FFL" TargetMode="External"/><Relationship Id="rId10" Type="http://schemas.openxmlformats.org/officeDocument/2006/relationships/hyperlink" Target="consultantplus://offline/ref=C9E40EDC9DFE62B26680AEFF01DC305EBF3A8357BD542D241B918BA4D89073B30D3E2E6E7078618A46B17Ef7F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9E40EDC9DFE62B26680AEFF01DC305EBF3A8357BD542D241B918BA4D89073B30D3E2E6E7078618A46B17Ef7F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Осипова</dc:creator>
  <cp:keywords/>
  <dc:description/>
  <cp:lastModifiedBy>Димитрий Л. Максимов</cp:lastModifiedBy>
  <cp:revision>5</cp:revision>
  <dcterms:created xsi:type="dcterms:W3CDTF">2017-01-12T09:42:00Z</dcterms:created>
  <dcterms:modified xsi:type="dcterms:W3CDTF">2017-09-15T05:23:00Z</dcterms:modified>
</cp:coreProperties>
</file>