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F1" w:rsidRPr="00856C2E" w:rsidRDefault="009B64F1" w:rsidP="009B64F1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856C2E">
        <w:rPr>
          <w:rFonts w:ascii="Times New Roman" w:hAnsi="Times New Roman" w:cs="Times New Roman"/>
          <w:sz w:val="16"/>
          <w:szCs w:val="16"/>
        </w:rPr>
        <w:t>Утверждено</w:t>
      </w:r>
    </w:p>
    <w:p w:rsidR="009B64F1" w:rsidRPr="00856C2E" w:rsidRDefault="009B64F1" w:rsidP="009B64F1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856C2E">
        <w:rPr>
          <w:rFonts w:ascii="Times New Roman" w:hAnsi="Times New Roman" w:cs="Times New Roman"/>
          <w:sz w:val="16"/>
          <w:szCs w:val="16"/>
        </w:rPr>
        <w:t>протоколом заседания Общественного совета</w:t>
      </w:r>
    </w:p>
    <w:p w:rsidR="009B64F1" w:rsidRPr="00856C2E" w:rsidRDefault="009B64F1" w:rsidP="009B64F1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856C2E">
        <w:rPr>
          <w:rFonts w:ascii="Times New Roman" w:hAnsi="Times New Roman" w:cs="Times New Roman"/>
          <w:sz w:val="16"/>
          <w:szCs w:val="16"/>
        </w:rPr>
        <w:t>при Министерстве образования и молодежной политики</w:t>
      </w:r>
    </w:p>
    <w:p w:rsidR="009B64F1" w:rsidRPr="00856C2E" w:rsidRDefault="009B64F1" w:rsidP="009B64F1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  <w:r w:rsidRPr="00856C2E">
        <w:rPr>
          <w:rFonts w:ascii="Times New Roman" w:hAnsi="Times New Roman" w:cs="Times New Roman"/>
          <w:sz w:val="16"/>
          <w:szCs w:val="16"/>
        </w:rPr>
        <w:t>Чувашской Республики от 03.02.2017</w:t>
      </w:r>
    </w:p>
    <w:p w:rsidR="004F4142" w:rsidRPr="00856C2E" w:rsidRDefault="004F4142" w:rsidP="009B64F1">
      <w:pPr>
        <w:pStyle w:val="a8"/>
        <w:jc w:val="right"/>
        <w:rPr>
          <w:rFonts w:ascii="Times New Roman" w:hAnsi="Times New Roman" w:cs="Times New Roman"/>
          <w:sz w:val="16"/>
          <w:szCs w:val="16"/>
        </w:rPr>
      </w:pPr>
    </w:p>
    <w:p w:rsidR="00856C2E" w:rsidRDefault="00D273F8" w:rsidP="00B535EB">
      <w:pPr>
        <w:jc w:val="center"/>
        <w:rPr>
          <w:rFonts w:cs="Times New Roman"/>
          <w:b/>
          <w:sz w:val="22"/>
        </w:rPr>
      </w:pPr>
      <w:r w:rsidRPr="00856C2E">
        <w:rPr>
          <w:rFonts w:cs="Times New Roman"/>
          <w:b/>
          <w:sz w:val="22"/>
        </w:rPr>
        <w:t>Комплекс показателей, характеризующих общие критерии оценки качества образовательной деятельности организаций, осуществляющих образовательную деятельность  в Чувашской Республике</w:t>
      </w:r>
    </w:p>
    <w:p w:rsidR="00095799" w:rsidRPr="00856C2E" w:rsidRDefault="004F4142" w:rsidP="00B535EB">
      <w:pPr>
        <w:jc w:val="center"/>
        <w:rPr>
          <w:rFonts w:cs="Times New Roman"/>
          <w:b/>
          <w:i/>
          <w:sz w:val="22"/>
        </w:rPr>
      </w:pPr>
      <w:r w:rsidRPr="00856C2E">
        <w:rPr>
          <w:rFonts w:cs="Times New Roman"/>
          <w:b/>
          <w:sz w:val="22"/>
        </w:rPr>
        <w:t xml:space="preserve">(разработан Департаментом стратегии анализа и прогноза </w:t>
      </w:r>
      <w:proofErr w:type="spellStart"/>
      <w:r w:rsidRPr="00856C2E">
        <w:rPr>
          <w:rFonts w:cs="Times New Roman"/>
          <w:b/>
          <w:sz w:val="22"/>
        </w:rPr>
        <w:t>Минобрнауки</w:t>
      </w:r>
      <w:proofErr w:type="spellEnd"/>
      <w:r w:rsidRPr="00856C2E">
        <w:rPr>
          <w:rFonts w:cs="Times New Roman"/>
          <w:b/>
          <w:sz w:val="22"/>
        </w:rPr>
        <w:t xml:space="preserve"> России от 14.09.2016г. № 02-860)</w:t>
      </w:r>
    </w:p>
    <w:tbl>
      <w:tblPr>
        <w:tblStyle w:val="a4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537"/>
        <w:gridCol w:w="1419"/>
        <w:gridCol w:w="9211"/>
      </w:tblGrid>
      <w:tr w:rsidR="00363940" w:rsidRPr="00856C2E" w:rsidTr="00856C2E">
        <w:trPr>
          <w:trHeight w:val="564"/>
        </w:trPr>
        <w:tc>
          <w:tcPr>
            <w:tcW w:w="534" w:type="dxa"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856C2E">
              <w:rPr>
                <w:rFonts w:cs="Times New Roman"/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856C2E">
              <w:rPr>
                <w:rFonts w:cs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856C2E">
              <w:rPr>
                <w:rFonts w:cs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4537" w:type="dxa"/>
            <w:vAlign w:val="center"/>
          </w:tcPr>
          <w:p w:rsidR="00363940" w:rsidRPr="00856C2E" w:rsidRDefault="00363940" w:rsidP="009B64F1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856C2E">
              <w:rPr>
                <w:rFonts w:cs="Times New Roman"/>
                <w:b/>
                <w:i/>
                <w:sz w:val="18"/>
                <w:szCs w:val="18"/>
              </w:rPr>
              <w:t>Показатели</w:t>
            </w:r>
          </w:p>
        </w:tc>
        <w:tc>
          <w:tcPr>
            <w:tcW w:w="1419" w:type="dxa"/>
            <w:vAlign w:val="center"/>
          </w:tcPr>
          <w:p w:rsidR="00363940" w:rsidRPr="00856C2E" w:rsidRDefault="00856C2E" w:rsidP="002D37A0">
            <w:pPr>
              <w:ind w:left="-109" w:right="-105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856C2E">
              <w:rPr>
                <w:rFonts w:cs="Times New Roman"/>
                <w:b/>
                <w:i/>
                <w:sz w:val="18"/>
                <w:szCs w:val="18"/>
              </w:rPr>
              <w:t>Ед.</w:t>
            </w:r>
            <w:r w:rsidR="00363940" w:rsidRPr="00856C2E">
              <w:rPr>
                <w:rFonts w:cs="Times New Roman"/>
                <w:b/>
                <w:i/>
                <w:sz w:val="18"/>
                <w:szCs w:val="18"/>
              </w:rPr>
              <w:t xml:space="preserve"> измерения (значение показателя)</w:t>
            </w:r>
          </w:p>
        </w:tc>
        <w:tc>
          <w:tcPr>
            <w:tcW w:w="9211" w:type="dxa"/>
            <w:vAlign w:val="center"/>
          </w:tcPr>
          <w:p w:rsidR="00363940" w:rsidRPr="00856C2E" w:rsidRDefault="00363940" w:rsidP="009B64F1">
            <w:pPr>
              <w:ind w:left="36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856C2E">
              <w:rPr>
                <w:rFonts w:cs="Times New Roman"/>
                <w:b/>
                <w:i/>
                <w:sz w:val="18"/>
                <w:szCs w:val="18"/>
              </w:rPr>
              <w:t>Система начисления</w:t>
            </w:r>
          </w:p>
        </w:tc>
      </w:tr>
      <w:tr w:rsidR="00363940" w:rsidRPr="00856C2E" w:rsidTr="00856C2E">
        <w:trPr>
          <w:trHeight w:val="546"/>
        </w:trPr>
        <w:tc>
          <w:tcPr>
            <w:tcW w:w="534" w:type="dxa"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b/>
                <w:sz w:val="22"/>
              </w:rPr>
            </w:pPr>
            <w:r w:rsidRPr="00856C2E">
              <w:rPr>
                <w:rFonts w:cs="Times New Roman"/>
                <w:b/>
                <w:sz w:val="22"/>
              </w:rPr>
              <w:t>1.</w:t>
            </w:r>
          </w:p>
        </w:tc>
        <w:tc>
          <w:tcPr>
            <w:tcW w:w="15167" w:type="dxa"/>
            <w:gridSpan w:val="3"/>
          </w:tcPr>
          <w:p w:rsidR="00363940" w:rsidRPr="00856C2E" w:rsidRDefault="00363940" w:rsidP="00856C2E">
            <w:pPr>
              <w:ind w:left="33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b/>
                <w:i/>
                <w:sz w:val="22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</w:t>
            </w:r>
            <w:r w:rsidRPr="00856C2E">
              <w:rPr>
                <w:rFonts w:cs="Times New Roman"/>
                <w:b/>
                <w:i/>
                <w:sz w:val="22"/>
                <w:u w:val="single"/>
              </w:rPr>
              <w:t>открытости и доступности информации об организациях,</w:t>
            </w:r>
            <w:r w:rsidRPr="00856C2E">
              <w:rPr>
                <w:rFonts w:cs="Times New Roman"/>
                <w:b/>
                <w:i/>
                <w:sz w:val="22"/>
              </w:rPr>
              <w:t xml:space="preserve"> осуществляющих образовательную деятельность.</w:t>
            </w:r>
          </w:p>
        </w:tc>
      </w:tr>
      <w:tr w:rsidR="00363940" w:rsidRPr="00856C2E" w:rsidTr="002D37A0">
        <w:trPr>
          <w:trHeight w:val="272"/>
        </w:trPr>
        <w:tc>
          <w:tcPr>
            <w:tcW w:w="534" w:type="dxa"/>
            <w:vMerge w:val="restart"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1.1</w:t>
            </w:r>
          </w:p>
        </w:tc>
        <w:tc>
          <w:tcPr>
            <w:tcW w:w="4537" w:type="dxa"/>
            <w:vMerge w:val="restart"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Полнота и актуальность информации об организации, осуществляющей образовательную деятельность (далее-организация), размещенной на официальном сайте организации в сети «Интернет»</w:t>
            </w:r>
          </w:p>
        </w:tc>
        <w:tc>
          <w:tcPr>
            <w:tcW w:w="1419" w:type="dxa"/>
            <w:vMerge w:val="restart"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сведений о деятельности организации – 1 балл</w:t>
            </w:r>
          </w:p>
          <w:p w:rsidR="006562A5" w:rsidRPr="00856C2E" w:rsidRDefault="00B0450E" w:rsidP="009B64F1">
            <w:pPr>
              <w:pStyle w:val="a3"/>
              <w:numPr>
                <w:ilvl w:val="0"/>
                <w:numId w:val="44"/>
              </w:numPr>
              <w:ind w:left="30" w:firstLine="28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Дата создания организации; информация об учредителе, учредителях образовательной организации; место нахождения ОО и её филиалов (при наличии</w:t>
            </w:r>
            <w:r w:rsidR="00E81AFF" w:rsidRPr="00856C2E">
              <w:rPr>
                <w:rFonts w:cs="Times New Roman"/>
                <w:sz w:val="22"/>
              </w:rPr>
              <w:t>)</w:t>
            </w:r>
            <w:r w:rsidRPr="00856C2E">
              <w:rPr>
                <w:rFonts w:cs="Times New Roman"/>
                <w:sz w:val="22"/>
              </w:rPr>
              <w:t>; режим и график работы; контактный теле</w:t>
            </w:r>
            <w:r w:rsidR="00E81AFF" w:rsidRPr="00856C2E">
              <w:rPr>
                <w:rFonts w:cs="Times New Roman"/>
                <w:sz w:val="22"/>
              </w:rPr>
              <w:t>фон; адрес электронной почты.</w:t>
            </w:r>
          </w:p>
        </w:tc>
      </w:tr>
      <w:tr w:rsidR="00363940" w:rsidRPr="00856C2E" w:rsidTr="002D37A0">
        <w:trPr>
          <w:trHeight w:val="285"/>
        </w:trPr>
        <w:tc>
          <w:tcPr>
            <w:tcW w:w="534" w:type="dxa"/>
            <w:vMerge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сведений о структуре организации и органах ее управления – 1 балл</w:t>
            </w:r>
          </w:p>
          <w:p w:rsidR="00581EF5" w:rsidRPr="00856C2E" w:rsidRDefault="00581EF5" w:rsidP="009B64F1">
            <w:pPr>
              <w:pStyle w:val="a3"/>
              <w:numPr>
                <w:ilvl w:val="0"/>
                <w:numId w:val="44"/>
              </w:numPr>
              <w:ind w:left="30" w:firstLine="28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Наименование структурных подразделени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й(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>органов управления); руководители структурных подразделений; места нахождения структурных подразделений; адреса о</w:t>
            </w:r>
            <w:r w:rsidR="0001726A">
              <w:rPr>
                <w:rFonts w:cs="Times New Roman"/>
                <w:sz w:val="21"/>
                <w:szCs w:val="21"/>
              </w:rPr>
              <w:t>фициальных сайтов в сети «Интер</w:t>
            </w:r>
            <w:r w:rsidRPr="00856C2E">
              <w:rPr>
                <w:rFonts w:cs="Times New Roman"/>
                <w:sz w:val="21"/>
                <w:szCs w:val="21"/>
              </w:rPr>
              <w:t>н</w:t>
            </w:r>
            <w:r w:rsidR="0001726A">
              <w:rPr>
                <w:rFonts w:cs="Times New Roman"/>
                <w:sz w:val="21"/>
                <w:szCs w:val="21"/>
              </w:rPr>
              <w:t>е</w:t>
            </w:r>
            <w:r w:rsidRPr="00856C2E">
              <w:rPr>
                <w:rFonts w:cs="Times New Roman"/>
                <w:sz w:val="21"/>
                <w:szCs w:val="21"/>
              </w:rPr>
              <w:t>т»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наличии).</w:t>
            </w:r>
          </w:p>
        </w:tc>
      </w:tr>
      <w:tr w:rsidR="00363940" w:rsidRPr="00856C2E" w:rsidTr="002D37A0">
        <w:trPr>
          <w:trHeight w:val="272"/>
        </w:trPr>
        <w:tc>
          <w:tcPr>
            <w:tcW w:w="534" w:type="dxa"/>
            <w:vMerge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документов об организации – 1 балл</w:t>
            </w:r>
          </w:p>
          <w:p w:rsidR="004A6996" w:rsidRPr="00856C2E" w:rsidRDefault="004A6996" w:rsidP="009B64F1">
            <w:pPr>
              <w:pStyle w:val="a3"/>
              <w:numPr>
                <w:ilvl w:val="0"/>
                <w:numId w:val="44"/>
              </w:numPr>
              <w:ind w:left="30" w:firstLine="283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>Устав ОО; лицензия на осуществление образовательной деятельности (с приложениями); 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 локальные нормативные акты, ; правила внутреннего распорядка обучающихся, правила внутреннего трудового распорядка и коллективного договора; отчет о результатах самообследования;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предписания органов, осуществляющих государственный контроль (надзор) в сфере образования, отчеты об исполнении таких предписаний.</w:t>
            </w:r>
            <w:r w:rsidR="00921485" w:rsidRPr="00856C2E">
              <w:rPr>
                <w:rFonts w:cs="Times New Roman"/>
                <w:sz w:val="21"/>
                <w:szCs w:val="21"/>
              </w:rPr>
              <w:t xml:space="preserve"> Все документы в виде копий.</w:t>
            </w:r>
          </w:p>
        </w:tc>
      </w:tr>
      <w:tr w:rsidR="00363940" w:rsidRPr="00856C2E" w:rsidTr="002D37A0">
        <w:trPr>
          <w:trHeight w:val="285"/>
        </w:trPr>
        <w:tc>
          <w:tcPr>
            <w:tcW w:w="534" w:type="dxa"/>
            <w:vMerge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сведений о реализуемых образовательных программах – 2 балла</w:t>
            </w:r>
          </w:p>
          <w:p w:rsidR="004A6996" w:rsidRPr="00856C2E" w:rsidRDefault="004A6996" w:rsidP="009B64F1">
            <w:pPr>
              <w:pStyle w:val="a3"/>
              <w:numPr>
                <w:ilvl w:val="0"/>
                <w:numId w:val="44"/>
              </w:numPr>
              <w:ind w:left="0" w:firstLine="173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>Подраздел должен содержать 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 xml:space="preserve">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</w:t>
            </w:r>
            <w:r w:rsidRPr="00856C2E">
              <w:rPr>
                <w:rFonts w:cs="Times New Roman"/>
                <w:sz w:val="21"/>
                <w:szCs w:val="21"/>
              </w:rPr>
              <w:lastRenderedPageBreak/>
              <w:t>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счет средств физических и (или) юридических лиц, о языках, на которых осуществляется образование (обучение). Образовательные организации, реализующие общеобразовательные программы, дополнительно указывают наименование образовательной программы. Образовательные организации, реализующие профессиональные образовательные программы, дополнительно, для каждой образовательной программы указывают:</w:t>
            </w:r>
          </w:p>
          <w:p w:rsidR="004A6996" w:rsidRPr="00856C2E" w:rsidRDefault="004A6996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а) уровень образования;</w:t>
            </w:r>
          </w:p>
          <w:p w:rsidR="004A6996" w:rsidRPr="00856C2E" w:rsidRDefault="004A6996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б) код и наименование профессии, специальности, направления подготовки;</w:t>
            </w:r>
          </w:p>
          <w:p w:rsidR="004A6996" w:rsidRPr="00856C2E" w:rsidRDefault="004A6996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в) информацию:</w:t>
            </w:r>
          </w:p>
          <w:p w:rsidR="004A6996" w:rsidRPr="00856C2E" w:rsidRDefault="004A6996" w:rsidP="009B64F1">
            <w:pPr>
              <w:pStyle w:val="a3"/>
              <w:ind w:left="0"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      </w:r>
          </w:p>
          <w:p w:rsidR="004A6996" w:rsidRPr="00856C2E" w:rsidRDefault="004A6996" w:rsidP="009B64F1">
            <w:pPr>
              <w:pStyle w:val="a3"/>
              <w:ind w:left="0" w:firstLine="173"/>
              <w:rPr>
                <w:rFonts w:cs="Times New Roman"/>
                <w:sz w:val="22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вступительным испытаниям, а также о результатах перевода, восстановления и отчисления.</w:t>
            </w:r>
          </w:p>
        </w:tc>
      </w:tr>
      <w:tr w:rsidR="00363940" w:rsidRPr="00856C2E" w:rsidTr="002D37A0">
        <w:trPr>
          <w:trHeight w:val="285"/>
        </w:trPr>
        <w:tc>
          <w:tcPr>
            <w:tcW w:w="534" w:type="dxa"/>
            <w:vMerge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сведений о финансово-хозяйственной деятельности организации – 1 балл</w:t>
            </w:r>
          </w:p>
          <w:p w:rsidR="004A6996" w:rsidRPr="00856C2E" w:rsidRDefault="004A6996" w:rsidP="009B64F1">
            <w:pPr>
              <w:pStyle w:val="a3"/>
              <w:numPr>
                <w:ilvl w:val="0"/>
                <w:numId w:val="44"/>
              </w:numPr>
              <w:ind w:left="0"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      </w:r>
          </w:p>
        </w:tc>
      </w:tr>
      <w:tr w:rsidR="00363940" w:rsidRPr="00856C2E" w:rsidTr="002D37A0">
        <w:trPr>
          <w:trHeight w:val="530"/>
        </w:trPr>
        <w:tc>
          <w:tcPr>
            <w:tcW w:w="534" w:type="dxa"/>
            <w:vMerge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сведений о материально-техническом оснащении образовательного процесса в организации – 2 балла</w:t>
            </w:r>
          </w:p>
          <w:p w:rsidR="004A6996" w:rsidRPr="00856C2E" w:rsidRDefault="004A6996" w:rsidP="009B64F1">
            <w:pPr>
              <w:pStyle w:val="a3"/>
              <w:numPr>
                <w:ilvl w:val="0"/>
                <w:numId w:val="44"/>
              </w:numPr>
              <w:ind w:left="0" w:firstLine="173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>Информация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      </w:r>
            <w:proofErr w:type="gramEnd"/>
          </w:p>
        </w:tc>
      </w:tr>
      <w:tr w:rsidR="00363940" w:rsidRPr="00856C2E" w:rsidTr="00856C2E">
        <w:trPr>
          <w:trHeight w:val="134"/>
        </w:trPr>
        <w:tc>
          <w:tcPr>
            <w:tcW w:w="534" w:type="dxa"/>
            <w:vMerge/>
            <w:vAlign w:val="center"/>
          </w:tcPr>
          <w:p w:rsidR="00363940" w:rsidRPr="00856C2E" w:rsidRDefault="00363940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63940" w:rsidRPr="00856C2E" w:rsidRDefault="00363940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63940" w:rsidRPr="00856C2E" w:rsidRDefault="00363940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63940" w:rsidRPr="00856C2E" w:rsidRDefault="00363940" w:rsidP="009B64F1">
            <w:pPr>
              <w:ind w:firstLine="173"/>
              <w:rPr>
                <w:rFonts w:cs="Times New Roman"/>
                <w:b/>
                <w:sz w:val="22"/>
                <w:u w:val="single"/>
              </w:rPr>
            </w:pPr>
            <w:r w:rsidRPr="00856C2E">
              <w:rPr>
                <w:rFonts w:cs="Times New Roman"/>
                <w:b/>
                <w:sz w:val="22"/>
                <w:u w:val="single"/>
              </w:rPr>
              <w:t>Наличие сведений о порядке приема в образовательную организацию, обучения, отчисления, предоставления платных услуг – 2 балла</w:t>
            </w:r>
          </w:p>
          <w:p w:rsidR="00921485" w:rsidRPr="00856C2E" w:rsidRDefault="00921485" w:rsidP="00856C2E">
            <w:pPr>
              <w:pStyle w:val="a3"/>
              <w:numPr>
                <w:ilvl w:val="0"/>
                <w:numId w:val="44"/>
              </w:numPr>
              <w:ind w:left="0" w:firstLine="173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 xml:space="preserve">Информация о порядке оказания платных образовательных услуг,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</w:t>
            </w:r>
            <w:proofErr w:type="spellStart"/>
            <w:r w:rsidRPr="00856C2E">
              <w:rPr>
                <w:rFonts w:cs="Times New Roman"/>
                <w:sz w:val="21"/>
                <w:szCs w:val="21"/>
              </w:rPr>
              <w:t>фед</w:t>
            </w:r>
            <w:proofErr w:type="spellEnd"/>
            <w:r w:rsidR="00856C2E" w:rsidRPr="00856C2E">
              <w:rPr>
                <w:rFonts w:cs="Times New Roman"/>
                <w:sz w:val="21"/>
                <w:szCs w:val="21"/>
              </w:rPr>
              <w:t>.</w:t>
            </w:r>
            <w:r w:rsidRPr="00856C2E">
              <w:rPr>
                <w:rFonts w:cs="Times New Roman"/>
                <w:sz w:val="21"/>
                <w:szCs w:val="21"/>
              </w:rPr>
              <w:t xml:space="preserve"> бюджета, бюджетов субъектов Российской Федерации, местных бюджетов, по договорам об образовании за счет средств физических и (или) юридических лиц).</w:t>
            </w:r>
            <w:proofErr w:type="gramEnd"/>
          </w:p>
        </w:tc>
      </w:tr>
      <w:tr w:rsidR="009B64F1" w:rsidRPr="00856C2E" w:rsidTr="009B64F1">
        <w:tc>
          <w:tcPr>
            <w:tcW w:w="15701" w:type="dxa"/>
            <w:gridSpan w:val="4"/>
            <w:vAlign w:val="center"/>
          </w:tcPr>
          <w:p w:rsidR="009B64F1" w:rsidRPr="00856C2E" w:rsidRDefault="009B64F1" w:rsidP="009B64F1">
            <w:pPr>
              <w:jc w:val="right"/>
              <w:rPr>
                <w:rFonts w:cs="Times New Roman"/>
                <w:b/>
                <w:sz w:val="22"/>
              </w:rPr>
            </w:pPr>
            <w:r w:rsidRPr="00856C2E">
              <w:rPr>
                <w:rFonts w:cs="Times New Roman"/>
                <w:b/>
                <w:sz w:val="22"/>
              </w:rPr>
              <w:t>Максимум 10 баллов</w:t>
            </w:r>
          </w:p>
        </w:tc>
      </w:tr>
      <w:tr w:rsidR="000E3F28" w:rsidRPr="00856C2E" w:rsidTr="002D37A0">
        <w:trPr>
          <w:trHeight w:val="245"/>
        </w:trPr>
        <w:tc>
          <w:tcPr>
            <w:tcW w:w="534" w:type="dxa"/>
            <w:vMerge w:val="restart"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lastRenderedPageBreak/>
              <w:t>1.2</w:t>
            </w:r>
          </w:p>
        </w:tc>
        <w:tc>
          <w:tcPr>
            <w:tcW w:w="4537" w:type="dxa"/>
            <w:vMerge w:val="restart"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419" w:type="dxa"/>
            <w:vMerge w:val="restart"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сведений о руководителе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контактных данных руководства организации: телефон, электронная почта (далее – контактные данные)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сведений о заместителе</w:t>
            </w:r>
            <w:proofErr w:type="gramStart"/>
            <w:r w:rsidRPr="00856C2E">
              <w:rPr>
                <w:rFonts w:cs="Times New Roman"/>
                <w:sz w:val="22"/>
              </w:rPr>
              <w:t xml:space="preserve"> (-</w:t>
            </w:r>
            <w:proofErr w:type="spellStart"/>
            <w:proofErr w:type="gramEnd"/>
            <w:r w:rsidRPr="00856C2E">
              <w:rPr>
                <w:rFonts w:cs="Times New Roman"/>
                <w:sz w:val="22"/>
              </w:rPr>
              <w:t>ях</w:t>
            </w:r>
            <w:proofErr w:type="spellEnd"/>
            <w:r w:rsidRPr="00856C2E">
              <w:rPr>
                <w:rFonts w:cs="Times New Roman"/>
                <w:sz w:val="22"/>
              </w:rPr>
              <w:t>) руководителя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контактных данных заместителей руководителя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перечня педагогического (научно-педагогического) состава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сведений о ФИО, должности, контактных данных педагогических работников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сведений об уровне образования педагогических работников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сведений о квалификации, ученом звании и степени (при наличии) педагогических работников организации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сведений о преподаваемых педагогическим работником организации дисциплинах – 1 балл</w:t>
            </w:r>
          </w:p>
        </w:tc>
      </w:tr>
      <w:tr w:rsidR="000E3F28" w:rsidRPr="00856C2E" w:rsidTr="002D37A0">
        <w:trPr>
          <w:trHeight w:val="143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Наименование направления подготовки и (или) специальности – 1 балл</w:t>
            </w:r>
          </w:p>
        </w:tc>
      </w:tr>
      <w:tr w:rsidR="00593AA1" w:rsidRPr="00856C2E" w:rsidTr="00F705E2">
        <w:tc>
          <w:tcPr>
            <w:tcW w:w="15701" w:type="dxa"/>
            <w:gridSpan w:val="4"/>
            <w:vAlign w:val="center"/>
          </w:tcPr>
          <w:p w:rsidR="00593AA1" w:rsidRPr="00856C2E" w:rsidRDefault="00593AA1" w:rsidP="00593AA1">
            <w:pPr>
              <w:jc w:val="right"/>
              <w:rPr>
                <w:rFonts w:cs="Times New Roman"/>
                <w:b/>
                <w:sz w:val="22"/>
              </w:rPr>
            </w:pPr>
            <w:r w:rsidRPr="00856C2E">
              <w:rPr>
                <w:rFonts w:cs="Times New Roman"/>
                <w:b/>
                <w:sz w:val="22"/>
              </w:rPr>
              <w:t>Максимум 10 баллов</w:t>
            </w:r>
          </w:p>
        </w:tc>
      </w:tr>
      <w:tr w:rsidR="000E3F28" w:rsidRPr="00856C2E" w:rsidTr="002D37A0">
        <w:trPr>
          <w:trHeight w:val="507"/>
        </w:trPr>
        <w:tc>
          <w:tcPr>
            <w:tcW w:w="534" w:type="dxa"/>
            <w:vMerge w:val="restart"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1.3</w:t>
            </w:r>
          </w:p>
        </w:tc>
        <w:tc>
          <w:tcPr>
            <w:tcW w:w="4537" w:type="dxa"/>
            <w:vMerge w:val="restart"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Доступность взаимодействия с </w:t>
            </w:r>
            <w:proofErr w:type="gramStart"/>
            <w:r w:rsidRPr="00856C2E">
              <w:rPr>
                <w:rFonts w:cs="Times New Roman"/>
                <w:sz w:val="22"/>
              </w:rPr>
              <w:t>образовательно</w:t>
            </w:r>
            <w:r w:rsidR="0073489B" w:rsidRPr="00856C2E">
              <w:rPr>
                <w:rFonts w:cs="Times New Roman"/>
                <w:sz w:val="22"/>
              </w:rPr>
              <w:t xml:space="preserve"> </w:t>
            </w:r>
            <w:r w:rsidRPr="00856C2E">
              <w:rPr>
                <w:rFonts w:cs="Times New Roman"/>
                <w:sz w:val="22"/>
              </w:rPr>
              <w:t>й</w:t>
            </w:r>
            <w:proofErr w:type="gramEnd"/>
            <w:r w:rsidRPr="00856C2E">
              <w:rPr>
                <w:rFonts w:cs="Times New Roman"/>
                <w:sz w:val="22"/>
              </w:rPr>
              <w:t xml:space="preserve">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      </w:r>
          </w:p>
        </w:tc>
        <w:tc>
          <w:tcPr>
            <w:tcW w:w="1419" w:type="dxa"/>
            <w:vMerge w:val="restart"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возможности взаимодействия участников образовательного процесса с организацией – 2 балла</w:t>
            </w:r>
          </w:p>
        </w:tc>
      </w:tr>
      <w:tr w:rsidR="000E3F28" w:rsidRPr="00856C2E" w:rsidTr="002D37A0">
        <w:trPr>
          <w:trHeight w:val="144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по телефону (наличие контактных телефонов, указание времени возможного взаимодействия) – 2 балла</w:t>
            </w:r>
          </w:p>
        </w:tc>
      </w:tr>
      <w:tr w:rsidR="000E3F28" w:rsidRPr="00856C2E" w:rsidTr="002D37A0">
        <w:trPr>
          <w:trHeight w:val="144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eastAsia="Times New Roman" w:cs="Times New Roman"/>
                <w:sz w:val="22"/>
                <w:lang w:eastAsia="ru-RU"/>
              </w:rPr>
              <w:t>по электронной почте (наличие одного или нескольких электронных адресов)</w:t>
            </w:r>
            <w:r w:rsidRPr="00856C2E">
              <w:rPr>
                <w:rFonts w:cs="Times New Roman"/>
                <w:sz w:val="22"/>
              </w:rPr>
              <w:t xml:space="preserve"> – 2 балла</w:t>
            </w:r>
          </w:p>
        </w:tc>
      </w:tr>
      <w:tr w:rsidR="000E3F28" w:rsidRPr="00856C2E" w:rsidTr="002D37A0">
        <w:trPr>
          <w:trHeight w:val="144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eastAsia="Times New Roman" w:cs="Times New Roman"/>
                <w:sz w:val="22"/>
                <w:lang w:eastAsia="ru-RU"/>
              </w:rPr>
              <w:t>с помощью электронных сервисов (электронная форма для обращения участников образовательного процесса)</w:t>
            </w:r>
            <w:r w:rsidRPr="00856C2E">
              <w:rPr>
                <w:rFonts w:cs="Times New Roman"/>
                <w:sz w:val="22"/>
              </w:rPr>
              <w:t xml:space="preserve"> – 2 балла</w:t>
            </w:r>
          </w:p>
        </w:tc>
      </w:tr>
      <w:tr w:rsidR="000E3F28" w:rsidRPr="00856C2E" w:rsidTr="002D37A0">
        <w:trPr>
          <w:trHeight w:val="848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</w:t>
            </w:r>
            <w:r w:rsidRPr="00856C2E">
              <w:rPr>
                <w:rFonts w:cs="Times New Roman"/>
                <w:sz w:val="22"/>
                <w:lang w:val="en-US"/>
              </w:rPr>
              <w:t>on</w:t>
            </w:r>
            <w:r w:rsidRPr="00856C2E">
              <w:rPr>
                <w:rFonts w:cs="Times New Roman"/>
                <w:sz w:val="22"/>
              </w:rPr>
              <w:t>-</w:t>
            </w:r>
            <w:r w:rsidRPr="00856C2E">
              <w:rPr>
                <w:rFonts w:cs="Times New Roman"/>
                <w:sz w:val="22"/>
                <w:lang w:val="en-US"/>
              </w:rPr>
              <w:t>line</w:t>
            </w:r>
            <w:r w:rsidRPr="00856C2E">
              <w:rPr>
                <w:rFonts w:cs="Times New Roman"/>
                <w:sz w:val="22"/>
              </w:rPr>
              <w:t xml:space="preserve"> взаимодействия с руководителями и педагогическими работниками образовательной организации) – 2 балла</w:t>
            </w:r>
          </w:p>
        </w:tc>
      </w:tr>
      <w:tr w:rsidR="00593AA1" w:rsidRPr="00856C2E" w:rsidTr="00F705E2">
        <w:tc>
          <w:tcPr>
            <w:tcW w:w="15701" w:type="dxa"/>
            <w:gridSpan w:val="4"/>
            <w:vAlign w:val="center"/>
          </w:tcPr>
          <w:p w:rsidR="00593AA1" w:rsidRPr="00856C2E" w:rsidRDefault="00593AA1" w:rsidP="00593AA1">
            <w:pPr>
              <w:jc w:val="right"/>
              <w:rPr>
                <w:rFonts w:cs="Times New Roman"/>
                <w:b/>
                <w:sz w:val="22"/>
              </w:rPr>
            </w:pPr>
            <w:r w:rsidRPr="00856C2E">
              <w:rPr>
                <w:rFonts w:cs="Times New Roman"/>
                <w:b/>
                <w:sz w:val="22"/>
              </w:rPr>
              <w:t>Максимум 10 баллов</w:t>
            </w:r>
          </w:p>
        </w:tc>
      </w:tr>
      <w:tr w:rsidR="000E3F28" w:rsidRPr="00856C2E" w:rsidTr="002D37A0">
        <w:tc>
          <w:tcPr>
            <w:tcW w:w="534" w:type="dxa"/>
            <w:vMerge w:val="restart"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1.4</w:t>
            </w:r>
          </w:p>
        </w:tc>
        <w:tc>
          <w:tcPr>
            <w:tcW w:w="4537" w:type="dxa"/>
            <w:vMerge w:val="restart"/>
          </w:tcPr>
          <w:p w:rsidR="00337ED0" w:rsidRPr="00856C2E" w:rsidRDefault="000E3F28" w:rsidP="00856C2E">
            <w:pPr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419" w:type="dxa"/>
            <w:vMerge w:val="restart"/>
          </w:tcPr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0E3F28" w:rsidRPr="00856C2E" w:rsidRDefault="000E3F28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возможности поиска и получения сведений по реквизитам обращения о ходе его рассмотрения – 2 балла</w:t>
            </w:r>
          </w:p>
        </w:tc>
      </w:tr>
      <w:tr w:rsidR="000E3F28" w:rsidRPr="00856C2E" w:rsidTr="002D37A0"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ранжированной информации об обращениях граждан (жалобы, предложения, вопросы, иное и т.д.) – 2 балла</w:t>
            </w:r>
          </w:p>
        </w:tc>
      </w:tr>
      <w:tr w:rsidR="000E3F28" w:rsidRPr="00856C2E" w:rsidTr="002D37A0"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 – 3 балла</w:t>
            </w:r>
          </w:p>
        </w:tc>
      </w:tr>
      <w:tr w:rsidR="000E3F28" w:rsidRPr="00856C2E" w:rsidTr="00856C2E">
        <w:trPr>
          <w:trHeight w:val="326"/>
        </w:trPr>
        <w:tc>
          <w:tcPr>
            <w:tcW w:w="534" w:type="dxa"/>
            <w:vMerge/>
            <w:vAlign w:val="center"/>
          </w:tcPr>
          <w:p w:rsidR="000E3F28" w:rsidRPr="00856C2E" w:rsidRDefault="000E3F28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0E3F28" w:rsidRPr="00856C2E" w:rsidRDefault="000E3F28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0E3F28" w:rsidRPr="00856C2E" w:rsidRDefault="000E3F28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0E3F28" w:rsidRPr="00856C2E" w:rsidRDefault="000E3F28" w:rsidP="009B64F1">
            <w:pPr>
              <w:ind w:firstLine="173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Наличие </w:t>
            </w:r>
            <w:proofErr w:type="gramStart"/>
            <w:r w:rsidRPr="00856C2E">
              <w:rPr>
                <w:rFonts w:cs="Times New Roman"/>
                <w:sz w:val="22"/>
              </w:rPr>
              <w:t>возможности отслеживания хода рассмотрения обращений</w:t>
            </w:r>
            <w:proofErr w:type="gramEnd"/>
            <w:r w:rsidRPr="00856C2E">
              <w:rPr>
                <w:rFonts w:cs="Times New Roman"/>
                <w:sz w:val="22"/>
              </w:rPr>
              <w:t xml:space="preserve"> граждан (например, статус обращения, наличие специалистов по взаимодействию с гражданами) – 3 балла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EE0273">
            <w:pPr>
              <w:jc w:val="right"/>
              <w:rPr>
                <w:rFonts w:cs="Times New Roman"/>
                <w:b/>
                <w:sz w:val="22"/>
              </w:rPr>
            </w:pPr>
            <w:r w:rsidRPr="00856C2E">
              <w:rPr>
                <w:rFonts w:cs="Times New Roman"/>
                <w:b/>
                <w:sz w:val="22"/>
              </w:rPr>
              <w:t>Максимум 10 баллов</w:t>
            </w:r>
          </w:p>
        </w:tc>
      </w:tr>
      <w:tr w:rsidR="00D23DDA" w:rsidRPr="00856C2E" w:rsidTr="002D37A0">
        <w:tc>
          <w:tcPr>
            <w:tcW w:w="534" w:type="dxa"/>
            <w:vAlign w:val="center"/>
          </w:tcPr>
          <w:p w:rsidR="00D23DDA" w:rsidRPr="00856C2E" w:rsidRDefault="00D23DDA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b/>
                <w:i/>
                <w:sz w:val="22"/>
              </w:rPr>
              <w:t>2.</w:t>
            </w:r>
          </w:p>
        </w:tc>
        <w:tc>
          <w:tcPr>
            <w:tcW w:w="15167" w:type="dxa"/>
            <w:gridSpan w:val="3"/>
            <w:vAlign w:val="center"/>
          </w:tcPr>
          <w:p w:rsidR="00D23DDA" w:rsidRPr="00856C2E" w:rsidRDefault="00D23DDA" w:rsidP="009B64F1">
            <w:pPr>
              <w:ind w:left="360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b/>
                <w:i/>
                <w:sz w:val="22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</w:t>
            </w:r>
            <w:r w:rsidRPr="00856C2E">
              <w:rPr>
                <w:rFonts w:cs="Times New Roman"/>
                <w:b/>
                <w:i/>
                <w:sz w:val="22"/>
                <w:u w:val="single"/>
              </w:rPr>
              <w:t>комфортности условий,</w:t>
            </w:r>
            <w:r w:rsidRPr="00856C2E">
              <w:rPr>
                <w:rFonts w:cs="Times New Roman"/>
                <w:b/>
                <w:i/>
                <w:sz w:val="22"/>
              </w:rPr>
              <w:t xml:space="preserve"> в которых осуществляется образовательная деятельность</w:t>
            </w:r>
          </w:p>
        </w:tc>
      </w:tr>
      <w:tr w:rsidR="00983F75" w:rsidRPr="00856C2E" w:rsidTr="002D37A0">
        <w:trPr>
          <w:trHeight w:val="51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983F75" w:rsidRPr="00856C2E" w:rsidRDefault="00983F75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2.1.</w:t>
            </w:r>
          </w:p>
        </w:tc>
        <w:tc>
          <w:tcPr>
            <w:tcW w:w="4537" w:type="dxa"/>
            <w:vMerge w:val="restart"/>
            <w:tcBorders>
              <w:bottom w:val="single" w:sz="4" w:space="0" w:color="auto"/>
            </w:tcBorders>
          </w:tcPr>
          <w:p w:rsidR="00983F75" w:rsidRPr="00856C2E" w:rsidRDefault="00983F75" w:rsidP="009B64F1">
            <w:pPr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Материально-техническое и информационное обеспечение организации оценивается по </w:t>
            </w:r>
            <w:r w:rsidRPr="00856C2E">
              <w:rPr>
                <w:rFonts w:cs="Times New Roman"/>
                <w:sz w:val="22"/>
              </w:rPr>
              <w:lastRenderedPageBreak/>
              <w:t>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      </w:r>
            <w:r w:rsidR="00502F19" w:rsidRPr="00856C2E">
              <w:rPr>
                <w:rFonts w:cs="Times New Roman"/>
                <w:sz w:val="22"/>
              </w:rPr>
              <w:t>*</w:t>
            </w:r>
            <w:r w:rsidRPr="00856C2E">
              <w:rPr>
                <w:rFonts w:cs="Times New Roman"/>
                <w:sz w:val="22"/>
              </w:rPr>
              <w:t xml:space="preserve"> (в сопоставимых показателях)</w:t>
            </w:r>
          </w:p>
          <w:p w:rsidR="00502F19" w:rsidRPr="00856C2E" w:rsidRDefault="00502F19" w:rsidP="009B64F1">
            <w:pPr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856C2E">
              <w:rPr>
                <w:rStyle w:val="a7"/>
                <w:sz w:val="22"/>
              </w:rPr>
              <w:t>*</w:t>
            </w:r>
            <w:r w:rsidRPr="00856C2E">
              <w:rPr>
                <w:rFonts w:cs="Times New Roman"/>
                <w:sz w:val="22"/>
              </w:rPr>
              <w:t>Средние значения показателей по городу (региону) рассчитывается по итогам обработки информации по всем обследованным организациям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983F75" w:rsidRPr="00856C2E" w:rsidRDefault="00983F75" w:rsidP="009B64F1">
            <w:pPr>
              <w:ind w:left="-110" w:right="-104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lastRenderedPageBreak/>
              <w:t xml:space="preserve">0 баллов – ниже среднего </w:t>
            </w:r>
            <w:r w:rsidRPr="00856C2E">
              <w:rPr>
                <w:rFonts w:cs="Times New Roman"/>
                <w:sz w:val="22"/>
              </w:rPr>
              <w:lastRenderedPageBreak/>
              <w:t>по городу (региону)</w:t>
            </w:r>
          </w:p>
          <w:p w:rsidR="00983F75" w:rsidRPr="00856C2E" w:rsidRDefault="00983F75" w:rsidP="009B64F1">
            <w:pPr>
              <w:ind w:left="-110" w:right="-104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1 балл – равно или выше по городу (региону)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983F75" w:rsidRPr="00856C2E" w:rsidRDefault="00983F75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lastRenderedPageBreak/>
              <w:t>Обеспеченность учащихся компьютерами (количество компьютеров в расчете на одного учащегося)</w:t>
            </w:r>
          </w:p>
        </w:tc>
      </w:tr>
      <w:tr w:rsidR="00983F75" w:rsidRPr="00856C2E" w:rsidTr="002D37A0">
        <w:tc>
          <w:tcPr>
            <w:tcW w:w="534" w:type="dxa"/>
            <w:vMerge/>
            <w:vAlign w:val="center"/>
          </w:tcPr>
          <w:p w:rsidR="00983F75" w:rsidRPr="00856C2E" w:rsidRDefault="00983F75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983F75" w:rsidRPr="00856C2E" w:rsidRDefault="00983F75" w:rsidP="009B64F1">
            <w:pPr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983F75" w:rsidRPr="00856C2E" w:rsidRDefault="00983F75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983F75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Обеспеченность учителей (преподавателей) компьютерами (количество компьютеров в расчете на одного учителя)</w:t>
            </w:r>
          </w:p>
        </w:tc>
      </w:tr>
      <w:tr w:rsidR="00502F19" w:rsidRPr="00856C2E" w:rsidTr="002D37A0"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</w:tr>
      <w:tr w:rsidR="00502F19" w:rsidRPr="00856C2E" w:rsidTr="002D37A0">
        <w:trPr>
          <w:trHeight w:val="91"/>
        </w:trPr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bottom w:val="thinThickSmallGap" w:sz="24" w:space="0" w:color="auto"/>
            </w:tcBorders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  <w:tcBorders>
              <w:bottom w:val="thinThickSmallGap" w:sz="24" w:space="0" w:color="auto"/>
            </w:tcBorders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</w:tr>
      <w:tr w:rsidR="00502F19" w:rsidRPr="00856C2E" w:rsidTr="002D37A0">
        <w:trPr>
          <w:trHeight w:val="413"/>
        </w:trPr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thinThickSmallGap" w:sz="24" w:space="0" w:color="auto"/>
            </w:tcBorders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0 баллов – нет в наличии</w:t>
            </w:r>
          </w:p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1 балл – есть в наличии, </w:t>
            </w:r>
            <w:proofErr w:type="gramStart"/>
            <w:r w:rsidRPr="00856C2E">
              <w:rPr>
                <w:rFonts w:cs="Times New Roman"/>
                <w:sz w:val="22"/>
              </w:rPr>
              <w:t>обеспечены</w:t>
            </w:r>
            <w:proofErr w:type="gramEnd"/>
          </w:p>
        </w:tc>
        <w:tc>
          <w:tcPr>
            <w:tcW w:w="9211" w:type="dxa"/>
            <w:tcBorders>
              <w:top w:val="thinThickSmallGap" w:sz="24" w:space="0" w:color="auto"/>
            </w:tcBorders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лабораторий и/или мастерских (объекты для проведения практических занятий)</w:t>
            </w:r>
          </w:p>
        </w:tc>
      </w:tr>
      <w:tr w:rsidR="00502F19" w:rsidRPr="00856C2E" w:rsidTr="002D37A0"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Наличие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современной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библиотеки-</w:t>
            </w:r>
            <w:proofErr w:type="spellStart"/>
            <w:r w:rsidRPr="00856C2E">
              <w:rPr>
                <w:rFonts w:cs="Times New Roman"/>
                <w:sz w:val="21"/>
                <w:szCs w:val="21"/>
              </w:rPr>
              <w:t>медиатеки</w:t>
            </w:r>
            <w:proofErr w:type="spellEnd"/>
            <w:r w:rsidRPr="00856C2E">
              <w:rPr>
                <w:rFonts w:cs="Times New Roman"/>
                <w:sz w:val="21"/>
                <w:szCs w:val="21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</w:tr>
      <w:tr w:rsidR="00502F19" w:rsidRPr="00856C2E" w:rsidTr="002D37A0"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numPr>
                <w:ilvl w:val="0"/>
                <w:numId w:val="8"/>
              </w:num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</w:tr>
      <w:tr w:rsidR="00502F19" w:rsidRPr="00856C2E" w:rsidTr="002D37A0">
        <w:trPr>
          <w:trHeight w:val="25"/>
        </w:trPr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электронных интерактивных лабораторий</w:t>
            </w:r>
          </w:p>
        </w:tc>
      </w:tr>
      <w:tr w:rsidR="00502F19" w:rsidRPr="00856C2E" w:rsidTr="002D37A0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502F19" w:rsidRPr="00856C2E" w:rsidRDefault="00502F19" w:rsidP="009B64F1">
            <w:pPr>
              <w:numPr>
                <w:ilvl w:val="0"/>
                <w:numId w:val="9"/>
              </w:num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Обеспеченность лабораторным и демонстрационным оборудованием</w:t>
            </w:r>
          </w:p>
        </w:tc>
      </w:tr>
      <w:tr w:rsidR="00502F19" w:rsidRPr="00856C2E" w:rsidTr="002D37A0">
        <w:tc>
          <w:tcPr>
            <w:tcW w:w="534" w:type="dxa"/>
            <w:vMerge/>
            <w:vAlign w:val="center"/>
          </w:tcPr>
          <w:p w:rsidR="00502F19" w:rsidRPr="00856C2E" w:rsidRDefault="00502F19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502F19" w:rsidRPr="00856C2E" w:rsidRDefault="00502F19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502F19" w:rsidRPr="00856C2E" w:rsidRDefault="00502F19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502F19" w:rsidRPr="00856C2E" w:rsidRDefault="00502F19" w:rsidP="009B64F1">
            <w:pPr>
              <w:ind w:firstLine="173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EE0273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856C2E">
              <w:rPr>
                <w:rFonts w:cs="Times New Roman"/>
                <w:b/>
                <w:sz w:val="21"/>
                <w:szCs w:val="21"/>
              </w:rPr>
              <w:t>Максимум 10 баллов</w:t>
            </w:r>
          </w:p>
        </w:tc>
      </w:tr>
      <w:tr w:rsidR="003879E7" w:rsidRPr="00856C2E" w:rsidTr="00856C2E">
        <w:tc>
          <w:tcPr>
            <w:tcW w:w="534" w:type="dxa"/>
            <w:vMerge w:val="restart"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2.2.</w:t>
            </w:r>
          </w:p>
        </w:tc>
        <w:tc>
          <w:tcPr>
            <w:tcW w:w="4537" w:type="dxa"/>
            <w:vMerge w:val="restart"/>
          </w:tcPr>
          <w:p w:rsidR="003879E7" w:rsidRPr="00856C2E" w:rsidRDefault="003879E7" w:rsidP="00856C2E">
            <w:pPr>
              <w:jc w:val="left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419" w:type="dxa"/>
            <w:vMerge w:val="restart"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спортивного зала – 2 балла</w:t>
            </w:r>
          </w:p>
        </w:tc>
      </w:tr>
      <w:tr w:rsidR="003879E7" w:rsidRPr="00856C2E" w:rsidTr="002D37A0">
        <w:tc>
          <w:tcPr>
            <w:tcW w:w="534" w:type="dxa"/>
            <w:vMerge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879E7" w:rsidRPr="00856C2E" w:rsidRDefault="003879E7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оборудованной спортивной площадки (стадиона) – 1 балл</w:t>
            </w:r>
          </w:p>
        </w:tc>
      </w:tr>
      <w:tr w:rsidR="003879E7" w:rsidRPr="00856C2E" w:rsidTr="002D37A0">
        <w:tc>
          <w:tcPr>
            <w:tcW w:w="534" w:type="dxa"/>
            <w:vMerge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879E7" w:rsidRPr="00856C2E" w:rsidRDefault="003879E7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тренажерного зала – 1 балл</w:t>
            </w:r>
          </w:p>
        </w:tc>
      </w:tr>
      <w:tr w:rsidR="003879E7" w:rsidRPr="00856C2E" w:rsidTr="002D37A0">
        <w:tc>
          <w:tcPr>
            <w:tcW w:w="534" w:type="dxa"/>
            <w:vMerge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879E7" w:rsidRPr="00856C2E" w:rsidRDefault="003879E7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бассейна – 1 балл</w:t>
            </w:r>
          </w:p>
        </w:tc>
      </w:tr>
      <w:tr w:rsidR="003879E7" w:rsidRPr="00856C2E" w:rsidTr="002D37A0">
        <w:tc>
          <w:tcPr>
            <w:tcW w:w="534" w:type="dxa"/>
            <w:vMerge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879E7" w:rsidRPr="00856C2E" w:rsidRDefault="003879E7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медицинского кабинета – 2 балла</w:t>
            </w:r>
          </w:p>
        </w:tc>
      </w:tr>
      <w:tr w:rsidR="003879E7" w:rsidRPr="00856C2E" w:rsidTr="002D37A0">
        <w:tc>
          <w:tcPr>
            <w:tcW w:w="534" w:type="dxa"/>
            <w:vMerge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879E7" w:rsidRPr="00856C2E" w:rsidRDefault="003879E7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специализированных кабинетов по охране труда и укреплению здоровья (комнаты релаксации, психологической разгрузки и пр.) – 1 балл</w:t>
            </w:r>
          </w:p>
        </w:tc>
      </w:tr>
      <w:tr w:rsidR="003879E7" w:rsidRPr="00856C2E" w:rsidTr="002D37A0">
        <w:trPr>
          <w:trHeight w:val="123"/>
        </w:trPr>
        <w:tc>
          <w:tcPr>
            <w:tcW w:w="534" w:type="dxa"/>
            <w:vMerge/>
            <w:vAlign w:val="center"/>
          </w:tcPr>
          <w:p w:rsidR="003879E7" w:rsidRPr="00856C2E" w:rsidRDefault="003879E7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3879E7" w:rsidRPr="00856C2E" w:rsidRDefault="003879E7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3879E7" w:rsidRPr="00856C2E" w:rsidRDefault="003879E7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3879E7" w:rsidRPr="00856C2E" w:rsidRDefault="003879E7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столовой на территории организации – 2 балла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EE0273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856C2E">
              <w:rPr>
                <w:rFonts w:cs="Times New Roman"/>
                <w:b/>
                <w:sz w:val="21"/>
                <w:szCs w:val="21"/>
              </w:rPr>
              <w:t>Максимум 10 баллов</w:t>
            </w:r>
          </w:p>
        </w:tc>
      </w:tr>
      <w:tr w:rsidR="00970C46" w:rsidRPr="00856C2E" w:rsidTr="00856C2E">
        <w:tc>
          <w:tcPr>
            <w:tcW w:w="534" w:type="dxa"/>
            <w:vMerge w:val="restart"/>
            <w:vAlign w:val="center"/>
          </w:tcPr>
          <w:p w:rsidR="00970C46" w:rsidRPr="00856C2E" w:rsidRDefault="00970C4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2.3.</w:t>
            </w:r>
          </w:p>
        </w:tc>
        <w:tc>
          <w:tcPr>
            <w:tcW w:w="4537" w:type="dxa"/>
            <w:vMerge w:val="restart"/>
          </w:tcPr>
          <w:p w:rsidR="00970C46" w:rsidRPr="00856C2E" w:rsidRDefault="00970C46" w:rsidP="00856C2E">
            <w:pPr>
              <w:jc w:val="left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Условия для индивидуальной работы с </w:t>
            </w:r>
            <w:proofErr w:type="gramStart"/>
            <w:r w:rsidRPr="00856C2E">
              <w:rPr>
                <w:rFonts w:cs="Times New Roman"/>
                <w:sz w:val="22"/>
              </w:rPr>
              <w:t>обучающимися</w:t>
            </w:r>
            <w:proofErr w:type="gramEnd"/>
          </w:p>
        </w:tc>
        <w:tc>
          <w:tcPr>
            <w:tcW w:w="1419" w:type="dxa"/>
            <w:vMerge w:val="restart"/>
          </w:tcPr>
          <w:p w:rsidR="00970C46" w:rsidRPr="00856C2E" w:rsidRDefault="00970C46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970C46" w:rsidRPr="00856C2E" w:rsidRDefault="00970C46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970C46" w:rsidRPr="00856C2E" w:rsidRDefault="00970C4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Наличие кружков, спортивных секций, </w:t>
            </w:r>
            <w:r w:rsidR="00836CE8" w:rsidRPr="00856C2E">
              <w:rPr>
                <w:rFonts w:cs="Times New Roman"/>
                <w:sz w:val="21"/>
                <w:szCs w:val="21"/>
              </w:rPr>
              <w:t>творческих коллективов (</w:t>
            </w:r>
            <w:r w:rsidRPr="00856C2E">
              <w:rPr>
                <w:rFonts w:cs="Times New Roman"/>
                <w:sz w:val="21"/>
                <w:szCs w:val="21"/>
              </w:rPr>
              <w:t>научных студенческих кружков, дискуссионных клубов, работа в малых группах обучающихся) – 3 балла</w:t>
            </w:r>
          </w:p>
        </w:tc>
      </w:tr>
      <w:tr w:rsidR="00970C46" w:rsidRPr="00856C2E" w:rsidTr="002D37A0">
        <w:tc>
          <w:tcPr>
            <w:tcW w:w="534" w:type="dxa"/>
            <w:vMerge/>
            <w:vAlign w:val="center"/>
          </w:tcPr>
          <w:p w:rsidR="00970C46" w:rsidRPr="00856C2E" w:rsidRDefault="00970C4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970C46" w:rsidRPr="00856C2E" w:rsidRDefault="00970C4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970C46" w:rsidRPr="00856C2E" w:rsidRDefault="00970C46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970C46" w:rsidRPr="00856C2E" w:rsidRDefault="00970C4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Использование дистанционных образовательных технологий – 3 балла</w:t>
            </w:r>
          </w:p>
        </w:tc>
      </w:tr>
      <w:tr w:rsidR="00970C46" w:rsidRPr="00856C2E" w:rsidTr="002D37A0">
        <w:tc>
          <w:tcPr>
            <w:tcW w:w="534" w:type="dxa"/>
            <w:vMerge/>
            <w:vAlign w:val="center"/>
          </w:tcPr>
          <w:p w:rsidR="00970C46" w:rsidRPr="00856C2E" w:rsidRDefault="00970C4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970C46" w:rsidRPr="00856C2E" w:rsidRDefault="00970C4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970C46" w:rsidRPr="00856C2E" w:rsidRDefault="00970C46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970C46" w:rsidRPr="00856C2E" w:rsidRDefault="00970C4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Проведение психологических и социологических исследований, опросов – 2 балла</w:t>
            </w:r>
          </w:p>
        </w:tc>
      </w:tr>
      <w:tr w:rsidR="00970C46" w:rsidRPr="00856C2E" w:rsidTr="002D37A0">
        <w:tc>
          <w:tcPr>
            <w:tcW w:w="534" w:type="dxa"/>
            <w:vMerge/>
            <w:vAlign w:val="center"/>
          </w:tcPr>
          <w:p w:rsidR="00970C46" w:rsidRPr="00856C2E" w:rsidRDefault="00970C4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970C46" w:rsidRPr="00856C2E" w:rsidRDefault="00970C4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970C46" w:rsidRPr="00856C2E" w:rsidRDefault="00970C46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970C46" w:rsidRPr="00856C2E" w:rsidRDefault="00970C4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службы психологической помощи (возможность оказания психологической консультации) – 2 балла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EE0273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856C2E">
              <w:rPr>
                <w:rFonts w:cs="Times New Roman"/>
                <w:b/>
                <w:sz w:val="21"/>
                <w:szCs w:val="21"/>
              </w:rPr>
              <w:t>Максимум 10 баллов</w:t>
            </w:r>
          </w:p>
        </w:tc>
      </w:tr>
      <w:tr w:rsidR="0017050D" w:rsidRPr="00856C2E" w:rsidTr="00856C2E">
        <w:tc>
          <w:tcPr>
            <w:tcW w:w="534" w:type="dxa"/>
            <w:vMerge w:val="restart"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2.4.</w:t>
            </w:r>
          </w:p>
        </w:tc>
        <w:tc>
          <w:tcPr>
            <w:tcW w:w="4537" w:type="dxa"/>
            <w:vMerge w:val="restart"/>
          </w:tcPr>
          <w:p w:rsidR="0017050D" w:rsidRPr="00856C2E" w:rsidRDefault="0017050D" w:rsidP="00856C2E">
            <w:pPr>
              <w:jc w:val="left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дополнительных образовательных программ</w:t>
            </w:r>
          </w:p>
        </w:tc>
        <w:tc>
          <w:tcPr>
            <w:tcW w:w="1419" w:type="dxa"/>
            <w:vMerge w:val="restart"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программ социально-педагогической направленности – 1 балл</w:t>
            </w:r>
          </w:p>
        </w:tc>
      </w:tr>
      <w:tr w:rsidR="0017050D" w:rsidRPr="00856C2E" w:rsidTr="002D37A0">
        <w:tc>
          <w:tcPr>
            <w:tcW w:w="534" w:type="dxa"/>
            <w:vMerge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17050D" w:rsidRPr="00856C2E" w:rsidRDefault="0017050D" w:rsidP="009B64F1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программ технической направленности – 2 балла</w:t>
            </w:r>
          </w:p>
        </w:tc>
      </w:tr>
      <w:tr w:rsidR="0017050D" w:rsidRPr="00856C2E" w:rsidTr="002D37A0">
        <w:tc>
          <w:tcPr>
            <w:tcW w:w="534" w:type="dxa"/>
            <w:vMerge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17050D" w:rsidRPr="00856C2E" w:rsidRDefault="0017050D" w:rsidP="009B64F1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программ физкультурно-спортивной направленности – 1 балл</w:t>
            </w:r>
          </w:p>
        </w:tc>
      </w:tr>
      <w:tr w:rsidR="0017050D" w:rsidRPr="00856C2E" w:rsidTr="002D37A0">
        <w:tc>
          <w:tcPr>
            <w:tcW w:w="534" w:type="dxa"/>
            <w:vMerge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17050D" w:rsidRPr="00856C2E" w:rsidRDefault="0017050D" w:rsidP="009B64F1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программ художественной направленности – 1 балл</w:t>
            </w:r>
          </w:p>
        </w:tc>
      </w:tr>
      <w:tr w:rsidR="0017050D" w:rsidRPr="00856C2E" w:rsidTr="002D37A0">
        <w:tc>
          <w:tcPr>
            <w:tcW w:w="534" w:type="dxa"/>
            <w:vMerge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17050D" w:rsidRPr="00856C2E" w:rsidRDefault="0017050D" w:rsidP="009B64F1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Наличие программ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естественно-научной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направленности – 2 балла</w:t>
            </w:r>
          </w:p>
        </w:tc>
      </w:tr>
      <w:tr w:rsidR="0017050D" w:rsidRPr="00856C2E" w:rsidTr="002D37A0">
        <w:tc>
          <w:tcPr>
            <w:tcW w:w="534" w:type="dxa"/>
            <w:vMerge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17050D" w:rsidRPr="00856C2E" w:rsidRDefault="0017050D" w:rsidP="009B64F1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программ туристско-краеведческой направленности – 1 балл</w:t>
            </w:r>
          </w:p>
        </w:tc>
      </w:tr>
      <w:tr w:rsidR="0017050D" w:rsidRPr="00856C2E" w:rsidTr="002D37A0">
        <w:trPr>
          <w:trHeight w:val="115"/>
        </w:trPr>
        <w:tc>
          <w:tcPr>
            <w:tcW w:w="534" w:type="dxa"/>
            <w:vMerge/>
            <w:vAlign w:val="center"/>
          </w:tcPr>
          <w:p w:rsidR="0017050D" w:rsidRPr="00856C2E" w:rsidRDefault="0017050D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17050D" w:rsidRPr="00856C2E" w:rsidRDefault="0017050D" w:rsidP="009B64F1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17050D" w:rsidRPr="00856C2E" w:rsidRDefault="0017050D" w:rsidP="009B64F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17050D" w:rsidRPr="00856C2E" w:rsidRDefault="0017050D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дополнительных (авторских) образовательных программ – 2 балла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EE0273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856C2E">
              <w:rPr>
                <w:rFonts w:cs="Times New Roman"/>
                <w:b/>
                <w:sz w:val="21"/>
                <w:szCs w:val="21"/>
              </w:rPr>
              <w:t>Максимум 10 баллов</w:t>
            </w:r>
          </w:p>
        </w:tc>
      </w:tr>
      <w:tr w:rsidR="008C7D36" w:rsidRPr="00856C2E" w:rsidTr="00856C2E">
        <w:tc>
          <w:tcPr>
            <w:tcW w:w="534" w:type="dxa"/>
            <w:vMerge w:val="restart"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2.5.</w:t>
            </w:r>
          </w:p>
        </w:tc>
        <w:tc>
          <w:tcPr>
            <w:tcW w:w="4537" w:type="dxa"/>
            <w:vMerge w:val="restart"/>
          </w:tcPr>
          <w:p w:rsidR="008C7D36" w:rsidRPr="00856C2E" w:rsidRDefault="008C7D36" w:rsidP="00856C2E">
            <w:pPr>
              <w:jc w:val="left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Возможности развития творческих </w:t>
            </w:r>
            <w:r w:rsidRPr="00856C2E">
              <w:rPr>
                <w:rFonts w:cs="Times New Roman"/>
                <w:sz w:val="22"/>
              </w:rPr>
              <w:lastRenderedPageBreak/>
              <w:t>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      </w:r>
          </w:p>
        </w:tc>
        <w:tc>
          <w:tcPr>
            <w:tcW w:w="1419" w:type="dxa"/>
            <w:vMerge w:val="restart"/>
          </w:tcPr>
          <w:p w:rsidR="008C7D36" w:rsidRPr="00856C2E" w:rsidRDefault="008C7D36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lastRenderedPageBreak/>
              <w:t>Баллы</w:t>
            </w:r>
          </w:p>
          <w:p w:rsidR="008C7D36" w:rsidRPr="00856C2E" w:rsidRDefault="008C7D36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lastRenderedPageBreak/>
              <w:t>(от 0 до 10)</w:t>
            </w: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lastRenderedPageBreak/>
              <w:t xml:space="preserve">Наличие и полнота информации о конкурсах и олимпиадах в отчетном году (в том числе во </w:t>
            </w:r>
            <w:r w:rsidRPr="00856C2E">
              <w:rPr>
                <w:rFonts w:cs="Times New Roman"/>
                <w:sz w:val="21"/>
                <w:szCs w:val="21"/>
              </w:rPr>
              <w:lastRenderedPageBreak/>
              <w:t>всероссийских и международных), проводимых при участии организации – 1 балл</w:t>
            </w:r>
            <w:proofErr w:type="gramEnd"/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– 1 балл)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по 1 баллу за каждый уровень)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Удельный вес численности обучающихся в ОО, принявших участие в спортивных олимпиадах, соревнованиях в общей численности учащихся, в том числе международных в отчетном году (менее 10% - 0 баллов, 10% и более – 1 балл)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1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в отчетном году победителей спортивных олимпиад различного уровня (региональный, всероссийский, международный по 1 баллу за каждый уровень)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  <w:vAlign w:val="center"/>
          </w:tcPr>
          <w:p w:rsidR="008C7D36" w:rsidRPr="00856C2E" w:rsidRDefault="008C7D36" w:rsidP="009B64F1">
            <w:pPr>
              <w:ind w:left="30" w:firstLine="142"/>
              <w:jc w:val="left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Проведение мероприятий по сдаче норм ГТО – 1 балл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EE0273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856C2E">
              <w:rPr>
                <w:rFonts w:cs="Times New Roman"/>
                <w:b/>
                <w:sz w:val="21"/>
                <w:szCs w:val="21"/>
              </w:rPr>
              <w:t>Максимум 10 баллов</w:t>
            </w:r>
          </w:p>
        </w:tc>
      </w:tr>
      <w:tr w:rsidR="008C7D36" w:rsidRPr="00856C2E" w:rsidTr="00856C2E">
        <w:tc>
          <w:tcPr>
            <w:tcW w:w="534" w:type="dxa"/>
            <w:vMerge w:val="restart"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2.6.</w:t>
            </w:r>
          </w:p>
        </w:tc>
        <w:tc>
          <w:tcPr>
            <w:tcW w:w="4537" w:type="dxa"/>
            <w:vMerge w:val="restart"/>
          </w:tcPr>
          <w:p w:rsidR="008C7D36" w:rsidRPr="00856C2E" w:rsidRDefault="008C7D36" w:rsidP="00856C2E">
            <w:pPr>
              <w:jc w:val="left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 xml:space="preserve">Наличие возможности оказания </w:t>
            </w:r>
            <w:proofErr w:type="gramStart"/>
            <w:r w:rsidRPr="00856C2E">
              <w:rPr>
                <w:rFonts w:cs="Times New Roman"/>
                <w:sz w:val="22"/>
              </w:rPr>
              <w:t>обучающимся</w:t>
            </w:r>
            <w:proofErr w:type="gramEnd"/>
            <w:r w:rsidRPr="00856C2E">
              <w:rPr>
                <w:rFonts w:cs="Times New Roman"/>
                <w:sz w:val="22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1419" w:type="dxa"/>
            <w:vMerge w:val="restart"/>
          </w:tcPr>
          <w:p w:rsidR="008C7D36" w:rsidRPr="00856C2E" w:rsidRDefault="008C7D36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8C7D36" w:rsidRPr="00856C2E" w:rsidRDefault="008C7D36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  <w:vAlign w:val="center"/>
          </w:tcPr>
          <w:p w:rsidR="008C7D36" w:rsidRPr="00856C2E" w:rsidRDefault="008C7D36" w:rsidP="009B64F1">
            <w:pPr>
              <w:ind w:left="30" w:firstLine="142"/>
              <w:jc w:val="left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 – 3 балла</w:t>
            </w:r>
            <w:proofErr w:type="gramEnd"/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обучающимися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>, логопедической помощи обучающимся – 2 балла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Наличие комплекса реабилитационных и других медицинских мероприятий – 2 балла</w:t>
            </w:r>
          </w:p>
        </w:tc>
      </w:tr>
      <w:tr w:rsidR="008C7D36" w:rsidRPr="00856C2E" w:rsidTr="002D37A0">
        <w:tc>
          <w:tcPr>
            <w:tcW w:w="534" w:type="dxa"/>
            <w:vMerge/>
            <w:vAlign w:val="center"/>
          </w:tcPr>
          <w:p w:rsidR="008C7D36" w:rsidRPr="00856C2E" w:rsidRDefault="008C7D36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8C7D36" w:rsidRPr="00856C2E" w:rsidRDefault="008C7D36" w:rsidP="009B64F1">
            <w:pPr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8C7D36" w:rsidRPr="00856C2E" w:rsidRDefault="008C7D36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8C7D36" w:rsidRPr="00856C2E" w:rsidRDefault="008C7D36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Наличие действующих программах оказания помощи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обучающимся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в социальной адаптации, профориентации, получении дополнительных профессиональных навыков, трудоустройстве – 3 балла</w:t>
            </w:r>
          </w:p>
        </w:tc>
      </w:tr>
      <w:tr w:rsidR="00B535EB" w:rsidRPr="00856C2E" w:rsidTr="00B535EB">
        <w:tc>
          <w:tcPr>
            <w:tcW w:w="15701" w:type="dxa"/>
            <w:gridSpan w:val="4"/>
            <w:vAlign w:val="center"/>
          </w:tcPr>
          <w:p w:rsidR="00B535EB" w:rsidRPr="00856C2E" w:rsidRDefault="00B535EB" w:rsidP="00B535EB">
            <w:pPr>
              <w:ind w:left="30" w:firstLine="142"/>
              <w:jc w:val="right"/>
              <w:rPr>
                <w:rFonts w:cs="Times New Roman"/>
                <w:b/>
                <w:sz w:val="21"/>
                <w:szCs w:val="21"/>
              </w:rPr>
            </w:pPr>
            <w:r w:rsidRPr="00856C2E">
              <w:rPr>
                <w:rFonts w:cs="Times New Roman"/>
                <w:b/>
                <w:sz w:val="21"/>
                <w:szCs w:val="21"/>
              </w:rPr>
              <w:t>Максимум 10 баллов</w:t>
            </w:r>
          </w:p>
        </w:tc>
      </w:tr>
      <w:tr w:rsidR="00E82811" w:rsidRPr="00856C2E" w:rsidTr="00856C2E">
        <w:tc>
          <w:tcPr>
            <w:tcW w:w="534" w:type="dxa"/>
            <w:vMerge w:val="restart"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2.7.</w:t>
            </w:r>
          </w:p>
        </w:tc>
        <w:tc>
          <w:tcPr>
            <w:tcW w:w="4537" w:type="dxa"/>
            <w:vMerge w:val="restart"/>
          </w:tcPr>
          <w:p w:rsidR="00E82811" w:rsidRPr="00856C2E" w:rsidRDefault="00E82811" w:rsidP="00856C2E">
            <w:pPr>
              <w:ind w:left="34"/>
              <w:jc w:val="left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419" w:type="dxa"/>
            <w:vMerge w:val="restart"/>
          </w:tcPr>
          <w:p w:rsidR="00E82811" w:rsidRPr="00856C2E" w:rsidRDefault="00E82811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Баллы</w:t>
            </w:r>
          </w:p>
          <w:p w:rsidR="00E82811" w:rsidRPr="00856C2E" w:rsidRDefault="00E82811" w:rsidP="009B64F1">
            <w:pPr>
              <w:jc w:val="center"/>
              <w:rPr>
                <w:rFonts w:cs="Times New Roman"/>
                <w:sz w:val="22"/>
              </w:rPr>
            </w:pPr>
            <w:r w:rsidRPr="00856C2E">
              <w:rPr>
                <w:rFonts w:cs="Times New Roman"/>
                <w:sz w:val="22"/>
              </w:rPr>
              <w:t>(от 0 до 10)</w:t>
            </w: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Наличие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обучающихся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с ограниченными возможностями здоровья – 2 балла</w:t>
            </w:r>
          </w:p>
        </w:tc>
      </w:tr>
      <w:tr w:rsidR="00E82811" w:rsidRPr="00856C2E" w:rsidTr="002D37A0"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Использование специальных учебников, учебных пособий и дидактических материалов – 1 балл</w:t>
            </w:r>
          </w:p>
        </w:tc>
      </w:tr>
      <w:tr w:rsidR="00E82811" w:rsidRPr="00856C2E" w:rsidTr="002D37A0"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Использование специальных технических средств обучения коллективного и индивидуального пользования – 1 балл</w:t>
            </w:r>
          </w:p>
        </w:tc>
      </w:tr>
      <w:tr w:rsidR="00E82811" w:rsidRPr="00856C2E" w:rsidTr="002D37A0"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Предоставление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обучающимся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 – 2 балла</w:t>
            </w:r>
          </w:p>
        </w:tc>
      </w:tr>
      <w:tr w:rsidR="00E82811" w:rsidRPr="00856C2E" w:rsidTr="002D37A0"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Предоставление услуг ассистента (помощника), оказывающего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обучающимся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необходимую техническую помощь – 1 балл</w:t>
            </w:r>
          </w:p>
        </w:tc>
      </w:tr>
      <w:tr w:rsidR="00E82811" w:rsidRPr="00856C2E" w:rsidTr="002D37A0"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proofErr w:type="gramStart"/>
            <w:r w:rsidRPr="00856C2E">
              <w:rPr>
                <w:rFonts w:cs="Times New Roman"/>
                <w:sz w:val="21"/>
                <w:szCs w:val="21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 – 1 балл</w:t>
            </w:r>
            <w:proofErr w:type="gramEnd"/>
          </w:p>
        </w:tc>
      </w:tr>
      <w:tr w:rsidR="00E82811" w:rsidRPr="00856C2E" w:rsidTr="00B41F8D">
        <w:trPr>
          <w:trHeight w:val="520"/>
        </w:trPr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 – 1 балл</w:t>
            </w:r>
          </w:p>
        </w:tc>
      </w:tr>
      <w:tr w:rsidR="00E82811" w:rsidRPr="00856C2E" w:rsidTr="002D37A0">
        <w:tc>
          <w:tcPr>
            <w:tcW w:w="534" w:type="dxa"/>
            <w:vMerge/>
            <w:vAlign w:val="center"/>
          </w:tcPr>
          <w:p w:rsidR="00E82811" w:rsidRPr="00856C2E" w:rsidRDefault="00E82811" w:rsidP="009B64F1">
            <w:pPr>
              <w:ind w:left="-26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37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419" w:type="dxa"/>
            <w:vMerge/>
          </w:tcPr>
          <w:p w:rsidR="00E82811" w:rsidRPr="00856C2E" w:rsidRDefault="00E82811" w:rsidP="009B64F1">
            <w:pPr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9211" w:type="dxa"/>
          </w:tcPr>
          <w:p w:rsidR="00E82811" w:rsidRPr="00856C2E" w:rsidRDefault="00E82811" w:rsidP="009B64F1">
            <w:pPr>
              <w:ind w:left="30" w:firstLine="142"/>
              <w:rPr>
                <w:rFonts w:cs="Times New Roman"/>
                <w:sz w:val="21"/>
                <w:szCs w:val="21"/>
              </w:rPr>
            </w:pPr>
            <w:r w:rsidRPr="00856C2E">
              <w:rPr>
                <w:rFonts w:cs="Times New Roman"/>
                <w:sz w:val="21"/>
                <w:szCs w:val="21"/>
              </w:rPr>
              <w:t xml:space="preserve">Оказание психологической и другой консультативной помощи </w:t>
            </w:r>
            <w:proofErr w:type="gramStart"/>
            <w:r w:rsidRPr="00856C2E">
              <w:rPr>
                <w:rFonts w:cs="Times New Roman"/>
                <w:sz w:val="21"/>
                <w:szCs w:val="21"/>
              </w:rPr>
              <w:t>обучающимся</w:t>
            </w:r>
            <w:proofErr w:type="gramEnd"/>
            <w:r w:rsidRPr="00856C2E">
              <w:rPr>
                <w:rFonts w:cs="Times New Roman"/>
                <w:sz w:val="21"/>
                <w:szCs w:val="21"/>
              </w:rPr>
              <w:t xml:space="preserve"> с ограниченными возможностями здоровья – 1 балл</w:t>
            </w:r>
          </w:p>
        </w:tc>
      </w:tr>
      <w:tr w:rsidR="00EE0273" w:rsidRPr="00856C2E" w:rsidTr="00F705E2">
        <w:tc>
          <w:tcPr>
            <w:tcW w:w="15701" w:type="dxa"/>
            <w:gridSpan w:val="4"/>
            <w:vAlign w:val="center"/>
          </w:tcPr>
          <w:p w:rsidR="00EE0273" w:rsidRPr="00856C2E" w:rsidRDefault="00EE0273" w:rsidP="00F705E2">
            <w:pPr>
              <w:jc w:val="right"/>
              <w:rPr>
                <w:rFonts w:cs="Times New Roman"/>
                <w:b/>
                <w:sz w:val="22"/>
              </w:rPr>
            </w:pPr>
            <w:r w:rsidRPr="00856C2E">
              <w:rPr>
                <w:rFonts w:cs="Times New Roman"/>
                <w:b/>
                <w:sz w:val="22"/>
              </w:rPr>
              <w:t>Максимум 10 баллов</w:t>
            </w:r>
          </w:p>
        </w:tc>
      </w:tr>
    </w:tbl>
    <w:p w:rsidR="00C77602" w:rsidRPr="00347CEB" w:rsidRDefault="00C77602" w:rsidP="00347CEB">
      <w:pPr>
        <w:rPr>
          <w:rFonts w:cs="Times New Roman"/>
          <w:b/>
          <w:sz w:val="22"/>
        </w:rPr>
      </w:pPr>
      <w:bookmarkStart w:id="0" w:name="_GoBack"/>
      <w:bookmarkEnd w:id="0"/>
    </w:p>
    <w:sectPr w:rsidR="00C77602" w:rsidRPr="00347CEB" w:rsidSect="00337ED0"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C1" w:rsidRDefault="00EE1DC1" w:rsidP="00127EE1">
      <w:r>
        <w:separator/>
      </w:r>
    </w:p>
  </w:endnote>
  <w:endnote w:type="continuationSeparator" w:id="0">
    <w:p w:rsidR="00EE1DC1" w:rsidRDefault="00EE1DC1" w:rsidP="001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C1" w:rsidRDefault="00EE1DC1" w:rsidP="00127EE1">
      <w:r>
        <w:separator/>
      </w:r>
    </w:p>
  </w:footnote>
  <w:footnote w:type="continuationSeparator" w:id="0">
    <w:p w:rsidR="00EE1DC1" w:rsidRDefault="00EE1DC1" w:rsidP="0012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E19"/>
    <w:multiLevelType w:val="hybridMultilevel"/>
    <w:tmpl w:val="C7A24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527F"/>
    <w:multiLevelType w:val="hybridMultilevel"/>
    <w:tmpl w:val="D66A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4F5C"/>
    <w:multiLevelType w:val="hybridMultilevel"/>
    <w:tmpl w:val="65886B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2A43"/>
    <w:multiLevelType w:val="hybridMultilevel"/>
    <w:tmpl w:val="F8CC47D8"/>
    <w:lvl w:ilvl="0" w:tplc="EFB4823E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9C25A03"/>
    <w:multiLevelType w:val="hybridMultilevel"/>
    <w:tmpl w:val="45D69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0005C"/>
    <w:multiLevelType w:val="hybridMultilevel"/>
    <w:tmpl w:val="7BD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0CFA"/>
    <w:multiLevelType w:val="hybridMultilevel"/>
    <w:tmpl w:val="0C2EB8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466D5"/>
    <w:multiLevelType w:val="hybridMultilevel"/>
    <w:tmpl w:val="914A3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C3D62"/>
    <w:multiLevelType w:val="hybridMultilevel"/>
    <w:tmpl w:val="3AE84E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41500"/>
    <w:multiLevelType w:val="hybridMultilevel"/>
    <w:tmpl w:val="9DBA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35F8A"/>
    <w:multiLevelType w:val="hybridMultilevel"/>
    <w:tmpl w:val="DEC4B4BE"/>
    <w:lvl w:ilvl="0" w:tplc="04190003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>
    <w:nsid w:val="2E2C0CF9"/>
    <w:multiLevelType w:val="hybridMultilevel"/>
    <w:tmpl w:val="A38A97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43E5"/>
    <w:multiLevelType w:val="hybridMultilevel"/>
    <w:tmpl w:val="EF867C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7373"/>
    <w:multiLevelType w:val="hybridMultilevel"/>
    <w:tmpl w:val="F8CC47D8"/>
    <w:lvl w:ilvl="0" w:tplc="EFB4823E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523348C"/>
    <w:multiLevelType w:val="hybridMultilevel"/>
    <w:tmpl w:val="5122E7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A63C2"/>
    <w:multiLevelType w:val="hybridMultilevel"/>
    <w:tmpl w:val="C6D6A0BC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484961"/>
    <w:multiLevelType w:val="hybridMultilevel"/>
    <w:tmpl w:val="BDAAA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3201D"/>
    <w:multiLevelType w:val="hybridMultilevel"/>
    <w:tmpl w:val="1548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8583E"/>
    <w:multiLevelType w:val="hybridMultilevel"/>
    <w:tmpl w:val="00FAC9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B2E15"/>
    <w:multiLevelType w:val="multilevel"/>
    <w:tmpl w:val="CB1A235E"/>
    <w:lvl w:ilvl="0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6" w:hanging="1800"/>
      </w:pPr>
      <w:rPr>
        <w:rFonts w:hint="default"/>
      </w:rPr>
    </w:lvl>
  </w:abstractNum>
  <w:abstractNum w:abstractNumId="20">
    <w:nsid w:val="3F6E28C1"/>
    <w:multiLevelType w:val="hybridMultilevel"/>
    <w:tmpl w:val="374AA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95C36"/>
    <w:multiLevelType w:val="hybridMultilevel"/>
    <w:tmpl w:val="B0E82FEC"/>
    <w:lvl w:ilvl="0" w:tplc="04190003">
      <w:start w:val="1"/>
      <w:numFmt w:val="bullet"/>
      <w:lvlText w:val="o"/>
      <w:lvlJc w:val="left"/>
      <w:pPr>
        <w:ind w:left="2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22">
    <w:nsid w:val="421262DD"/>
    <w:multiLevelType w:val="hybridMultilevel"/>
    <w:tmpl w:val="29DC57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74A79"/>
    <w:multiLevelType w:val="hybridMultilevel"/>
    <w:tmpl w:val="B108EC14"/>
    <w:lvl w:ilvl="0" w:tplc="04190003">
      <w:start w:val="1"/>
      <w:numFmt w:val="bullet"/>
      <w:lvlText w:val="o"/>
      <w:lvlJc w:val="left"/>
      <w:pPr>
        <w:ind w:left="2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24">
    <w:nsid w:val="47233E8C"/>
    <w:multiLevelType w:val="hybridMultilevel"/>
    <w:tmpl w:val="F8CC47D8"/>
    <w:lvl w:ilvl="0" w:tplc="EFB4823E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929742F"/>
    <w:multiLevelType w:val="hybridMultilevel"/>
    <w:tmpl w:val="F7449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73CB1"/>
    <w:multiLevelType w:val="hybridMultilevel"/>
    <w:tmpl w:val="05BE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00375"/>
    <w:multiLevelType w:val="hybridMultilevel"/>
    <w:tmpl w:val="A30A47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C2F2A"/>
    <w:multiLevelType w:val="hybridMultilevel"/>
    <w:tmpl w:val="59AE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91F39"/>
    <w:multiLevelType w:val="hybridMultilevel"/>
    <w:tmpl w:val="F8CC47D8"/>
    <w:lvl w:ilvl="0" w:tplc="EFB4823E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4B181F56"/>
    <w:multiLevelType w:val="hybridMultilevel"/>
    <w:tmpl w:val="3E603E84"/>
    <w:lvl w:ilvl="0" w:tplc="0419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1">
    <w:nsid w:val="4F901DED"/>
    <w:multiLevelType w:val="multilevel"/>
    <w:tmpl w:val="6AC0C7F4"/>
    <w:lvl w:ilvl="0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6" w:hanging="1800"/>
      </w:pPr>
      <w:rPr>
        <w:rFonts w:hint="default"/>
      </w:rPr>
    </w:lvl>
  </w:abstractNum>
  <w:abstractNum w:abstractNumId="32">
    <w:nsid w:val="5B227C37"/>
    <w:multiLevelType w:val="multilevel"/>
    <w:tmpl w:val="5CF4925A"/>
    <w:lvl w:ilvl="0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6" w:hanging="1800"/>
      </w:pPr>
      <w:rPr>
        <w:rFonts w:hint="default"/>
      </w:rPr>
    </w:lvl>
  </w:abstractNum>
  <w:abstractNum w:abstractNumId="33">
    <w:nsid w:val="5B2A2369"/>
    <w:multiLevelType w:val="hybridMultilevel"/>
    <w:tmpl w:val="461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039A3"/>
    <w:multiLevelType w:val="hybridMultilevel"/>
    <w:tmpl w:val="F8CC47D8"/>
    <w:lvl w:ilvl="0" w:tplc="EFB4823E">
      <w:start w:val="1"/>
      <w:numFmt w:val="decimal"/>
      <w:lvlText w:val="%1."/>
      <w:lvlJc w:val="left"/>
      <w:pPr>
        <w:ind w:left="-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5FA2267A"/>
    <w:multiLevelType w:val="hybridMultilevel"/>
    <w:tmpl w:val="B1D242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401AB"/>
    <w:multiLevelType w:val="hybridMultilevel"/>
    <w:tmpl w:val="678CEC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36876"/>
    <w:multiLevelType w:val="hybridMultilevel"/>
    <w:tmpl w:val="A86A80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20CDC"/>
    <w:multiLevelType w:val="hybridMultilevel"/>
    <w:tmpl w:val="FC6C8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D1480"/>
    <w:multiLevelType w:val="hybridMultilevel"/>
    <w:tmpl w:val="32E0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649B3"/>
    <w:multiLevelType w:val="hybridMultilevel"/>
    <w:tmpl w:val="4B427DAA"/>
    <w:lvl w:ilvl="0" w:tplc="04190003">
      <w:start w:val="1"/>
      <w:numFmt w:val="bullet"/>
      <w:lvlText w:val="o"/>
      <w:lvlJc w:val="left"/>
      <w:pPr>
        <w:ind w:left="2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41">
    <w:nsid w:val="75DA0382"/>
    <w:multiLevelType w:val="hybridMultilevel"/>
    <w:tmpl w:val="F374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53768"/>
    <w:multiLevelType w:val="hybridMultilevel"/>
    <w:tmpl w:val="259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962A7"/>
    <w:multiLevelType w:val="hybridMultilevel"/>
    <w:tmpl w:val="DBE0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4"/>
  </w:num>
  <w:num w:numId="5">
    <w:abstractNumId w:val="13"/>
  </w:num>
  <w:num w:numId="6">
    <w:abstractNumId w:val="29"/>
  </w:num>
  <w:num w:numId="7">
    <w:abstractNumId w:val="34"/>
  </w:num>
  <w:num w:numId="8">
    <w:abstractNumId w:val="31"/>
  </w:num>
  <w:num w:numId="9">
    <w:abstractNumId w:val="32"/>
  </w:num>
  <w:num w:numId="10">
    <w:abstractNumId w:val="19"/>
  </w:num>
  <w:num w:numId="11">
    <w:abstractNumId w:val="5"/>
  </w:num>
  <w:num w:numId="12">
    <w:abstractNumId w:val="42"/>
  </w:num>
  <w:num w:numId="13">
    <w:abstractNumId w:val="28"/>
  </w:num>
  <w:num w:numId="14">
    <w:abstractNumId w:val="41"/>
  </w:num>
  <w:num w:numId="15">
    <w:abstractNumId w:val="12"/>
  </w:num>
  <w:num w:numId="16">
    <w:abstractNumId w:val="18"/>
  </w:num>
  <w:num w:numId="17">
    <w:abstractNumId w:val="22"/>
  </w:num>
  <w:num w:numId="18">
    <w:abstractNumId w:val="6"/>
  </w:num>
  <w:num w:numId="19">
    <w:abstractNumId w:val="25"/>
  </w:num>
  <w:num w:numId="20">
    <w:abstractNumId w:val="20"/>
  </w:num>
  <w:num w:numId="21">
    <w:abstractNumId w:val="11"/>
  </w:num>
  <w:num w:numId="22">
    <w:abstractNumId w:val="43"/>
  </w:num>
  <w:num w:numId="23">
    <w:abstractNumId w:val="8"/>
  </w:num>
  <w:num w:numId="24">
    <w:abstractNumId w:val="14"/>
  </w:num>
  <w:num w:numId="25">
    <w:abstractNumId w:val="16"/>
  </w:num>
  <w:num w:numId="26">
    <w:abstractNumId w:val="35"/>
  </w:num>
  <w:num w:numId="27">
    <w:abstractNumId w:val="36"/>
  </w:num>
  <w:num w:numId="28">
    <w:abstractNumId w:val="23"/>
  </w:num>
  <w:num w:numId="29">
    <w:abstractNumId w:val="10"/>
  </w:num>
  <w:num w:numId="30">
    <w:abstractNumId w:val="40"/>
  </w:num>
  <w:num w:numId="31">
    <w:abstractNumId w:val="15"/>
  </w:num>
  <w:num w:numId="32">
    <w:abstractNumId w:val="21"/>
  </w:num>
  <w:num w:numId="33">
    <w:abstractNumId w:val="2"/>
  </w:num>
  <w:num w:numId="34">
    <w:abstractNumId w:val="9"/>
  </w:num>
  <w:num w:numId="35">
    <w:abstractNumId w:val="37"/>
  </w:num>
  <w:num w:numId="36">
    <w:abstractNumId w:val="27"/>
  </w:num>
  <w:num w:numId="37">
    <w:abstractNumId w:val="4"/>
  </w:num>
  <w:num w:numId="38">
    <w:abstractNumId w:val="7"/>
  </w:num>
  <w:num w:numId="39">
    <w:abstractNumId w:val="39"/>
  </w:num>
  <w:num w:numId="40">
    <w:abstractNumId w:val="0"/>
  </w:num>
  <w:num w:numId="41">
    <w:abstractNumId w:val="38"/>
  </w:num>
  <w:num w:numId="42">
    <w:abstractNumId w:val="26"/>
  </w:num>
  <w:num w:numId="43">
    <w:abstractNumId w:val="3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50"/>
    <w:rsid w:val="0001726A"/>
    <w:rsid w:val="00040CD2"/>
    <w:rsid w:val="00095799"/>
    <w:rsid w:val="000E3F28"/>
    <w:rsid w:val="000E769B"/>
    <w:rsid w:val="000F02B8"/>
    <w:rsid w:val="001242A9"/>
    <w:rsid w:val="00127EE1"/>
    <w:rsid w:val="0017050D"/>
    <w:rsid w:val="001873DD"/>
    <w:rsid w:val="002733B1"/>
    <w:rsid w:val="002C6DE0"/>
    <w:rsid w:val="002D37A0"/>
    <w:rsid w:val="00337ED0"/>
    <w:rsid w:val="00347CEB"/>
    <w:rsid w:val="00363940"/>
    <w:rsid w:val="003879E7"/>
    <w:rsid w:val="003D601F"/>
    <w:rsid w:val="004967D4"/>
    <w:rsid w:val="004A6996"/>
    <w:rsid w:val="004E3A06"/>
    <w:rsid w:val="004F4142"/>
    <w:rsid w:val="00502F19"/>
    <w:rsid w:val="00503F8A"/>
    <w:rsid w:val="005223D6"/>
    <w:rsid w:val="00522E44"/>
    <w:rsid w:val="00552130"/>
    <w:rsid w:val="005672EC"/>
    <w:rsid w:val="00581EF5"/>
    <w:rsid w:val="00593AA1"/>
    <w:rsid w:val="005E7A22"/>
    <w:rsid w:val="00626E4A"/>
    <w:rsid w:val="006562A5"/>
    <w:rsid w:val="00673933"/>
    <w:rsid w:val="0068050F"/>
    <w:rsid w:val="006B244B"/>
    <w:rsid w:val="006B4262"/>
    <w:rsid w:val="0073489B"/>
    <w:rsid w:val="007831F6"/>
    <w:rsid w:val="00784700"/>
    <w:rsid w:val="00793C72"/>
    <w:rsid w:val="007A323E"/>
    <w:rsid w:val="007B18B6"/>
    <w:rsid w:val="007C09CD"/>
    <w:rsid w:val="00836CE8"/>
    <w:rsid w:val="00856C2E"/>
    <w:rsid w:val="008612CE"/>
    <w:rsid w:val="008A3634"/>
    <w:rsid w:val="008A7F1B"/>
    <w:rsid w:val="008C1551"/>
    <w:rsid w:val="008C2558"/>
    <w:rsid w:val="008C7D36"/>
    <w:rsid w:val="00906F21"/>
    <w:rsid w:val="00921485"/>
    <w:rsid w:val="00966A68"/>
    <w:rsid w:val="00970C46"/>
    <w:rsid w:val="00983F75"/>
    <w:rsid w:val="009B4ECC"/>
    <w:rsid w:val="009B64F1"/>
    <w:rsid w:val="00A06654"/>
    <w:rsid w:val="00A06FCE"/>
    <w:rsid w:val="00A407AC"/>
    <w:rsid w:val="00A81D50"/>
    <w:rsid w:val="00AD2AEE"/>
    <w:rsid w:val="00B0450E"/>
    <w:rsid w:val="00B062CA"/>
    <w:rsid w:val="00B41F8D"/>
    <w:rsid w:val="00B535EB"/>
    <w:rsid w:val="00B733C4"/>
    <w:rsid w:val="00BD4F50"/>
    <w:rsid w:val="00C223D4"/>
    <w:rsid w:val="00C5198D"/>
    <w:rsid w:val="00C52605"/>
    <w:rsid w:val="00C77602"/>
    <w:rsid w:val="00C81362"/>
    <w:rsid w:val="00CD6646"/>
    <w:rsid w:val="00D23DDA"/>
    <w:rsid w:val="00D273F8"/>
    <w:rsid w:val="00D37A32"/>
    <w:rsid w:val="00D557A7"/>
    <w:rsid w:val="00E225AC"/>
    <w:rsid w:val="00E308D6"/>
    <w:rsid w:val="00E53BF9"/>
    <w:rsid w:val="00E665DD"/>
    <w:rsid w:val="00E81AFF"/>
    <w:rsid w:val="00E82811"/>
    <w:rsid w:val="00EE0273"/>
    <w:rsid w:val="00EE1DC1"/>
    <w:rsid w:val="00F32450"/>
    <w:rsid w:val="00F35105"/>
    <w:rsid w:val="00F62B96"/>
    <w:rsid w:val="00F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73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99"/>
    <w:pPr>
      <w:ind w:left="720"/>
      <w:contextualSpacing/>
    </w:pPr>
  </w:style>
  <w:style w:type="table" w:styleId="a4">
    <w:name w:val="Table Grid"/>
    <w:basedOn w:val="a1"/>
    <w:uiPriority w:val="39"/>
    <w:rsid w:val="000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27E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7EE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7EE1"/>
    <w:rPr>
      <w:vertAlign w:val="superscript"/>
    </w:rPr>
  </w:style>
  <w:style w:type="paragraph" w:styleId="a8">
    <w:name w:val="No Spacing"/>
    <w:uiPriority w:val="1"/>
    <w:qFormat/>
    <w:rsid w:val="00B062C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41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73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99"/>
    <w:pPr>
      <w:ind w:left="720"/>
      <w:contextualSpacing/>
    </w:pPr>
  </w:style>
  <w:style w:type="table" w:styleId="a4">
    <w:name w:val="Table Grid"/>
    <w:basedOn w:val="a1"/>
    <w:uiPriority w:val="39"/>
    <w:rsid w:val="000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27E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7EE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7EE1"/>
    <w:rPr>
      <w:vertAlign w:val="superscript"/>
    </w:rPr>
  </w:style>
  <w:style w:type="paragraph" w:styleId="a8">
    <w:name w:val="No Spacing"/>
    <w:uiPriority w:val="1"/>
    <w:qFormat/>
    <w:rsid w:val="00B062C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41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C7D7-9C88-45F8-B2F8-493C995A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Суханкина Наталия Николаевна</dc:creator>
  <cp:lastModifiedBy>Ольга Адрианова</cp:lastModifiedBy>
  <cp:revision>29</cp:revision>
  <cp:lastPrinted>2017-04-24T07:50:00Z</cp:lastPrinted>
  <dcterms:created xsi:type="dcterms:W3CDTF">2017-02-13T11:49:00Z</dcterms:created>
  <dcterms:modified xsi:type="dcterms:W3CDTF">2017-09-04T06:42:00Z</dcterms:modified>
</cp:coreProperties>
</file>