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59" w:rsidRPr="00295F9D" w:rsidRDefault="00295F9D" w:rsidP="00295F9D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F9D">
        <w:rPr>
          <w:rFonts w:ascii="Times New Roman" w:hAnsi="Times New Roman" w:cs="Times New Roman"/>
          <w:b/>
          <w:sz w:val="24"/>
          <w:szCs w:val="24"/>
        </w:rPr>
        <w:t xml:space="preserve">«О ходе </w:t>
      </w:r>
      <w:proofErr w:type="gramStart"/>
      <w:r w:rsidRPr="00295F9D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оказания услуг</w:t>
      </w:r>
      <w:proofErr w:type="gramEnd"/>
      <w:r w:rsidRPr="00295F9D">
        <w:rPr>
          <w:rFonts w:ascii="Times New Roman" w:hAnsi="Times New Roman" w:cs="Times New Roman"/>
          <w:b/>
          <w:sz w:val="24"/>
          <w:szCs w:val="24"/>
        </w:rPr>
        <w:t xml:space="preserve"> образовательными организациями Чувашской Республики в 2017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95F9D" w:rsidRPr="007A349D" w:rsidRDefault="00295F9D" w:rsidP="007A349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81" w:rsidRPr="004F3681" w:rsidRDefault="004F3681" w:rsidP="009D5DB5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по решению Общественного совета при Мин</w:t>
      </w:r>
      <w:r w:rsidR="00EB63FB">
        <w:rPr>
          <w:rFonts w:ascii="Times New Roman" w:hAnsi="Times New Roman" w:cs="Times New Roman"/>
          <w:sz w:val="24"/>
          <w:szCs w:val="24"/>
        </w:rPr>
        <w:t xml:space="preserve">истерстве образования и молодежной политики </w:t>
      </w:r>
      <w:r>
        <w:rPr>
          <w:rFonts w:ascii="Times New Roman" w:hAnsi="Times New Roman" w:cs="Times New Roman"/>
          <w:sz w:val="24"/>
          <w:szCs w:val="24"/>
        </w:rPr>
        <w:t>Чуваш</w:t>
      </w:r>
      <w:r w:rsidR="00EB63FB">
        <w:rPr>
          <w:rFonts w:ascii="Times New Roman" w:hAnsi="Times New Roman" w:cs="Times New Roman"/>
          <w:sz w:val="24"/>
          <w:szCs w:val="24"/>
        </w:rPr>
        <w:t>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независимую оценку качества оказания услуг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образовательными организациями должны пройти 168 организаций.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указанный список были включены 4 организации, не оказывающие образовательные услуги. Таким образом, в настоящее время работа по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оценке проводится в отношении 164 образовательных организаций</w:t>
      </w:r>
      <w:r w:rsidRPr="004F3681">
        <w:rPr>
          <w:rFonts w:ascii="Times New Roman" w:hAnsi="Times New Roman" w:cs="Times New Roman"/>
          <w:sz w:val="24"/>
          <w:szCs w:val="24"/>
        </w:rPr>
        <w:t>, а именно, в исследовании принимают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4F3681">
        <w:rPr>
          <w:rFonts w:ascii="Times New Roman" w:hAnsi="Times New Roman" w:cs="Times New Roman"/>
          <w:sz w:val="24"/>
          <w:szCs w:val="24"/>
        </w:rPr>
        <w:t>участие: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24</w:t>
      </w:r>
      <w:r w:rsidR="009D5DB5">
        <w:rPr>
          <w:rFonts w:ascii="Times New Roman" w:hAnsi="Times New Roman" w:cs="Times New Roman"/>
          <w:sz w:val="24"/>
          <w:szCs w:val="24"/>
        </w:rPr>
        <w:t xml:space="preserve"> </w:t>
      </w:r>
      <w:r w:rsidR="009D5DB5">
        <w:rPr>
          <w:rFonts w:ascii="Times New Roman" w:hAnsi="Times New Roman" w:cs="Times New Roman"/>
          <w:sz w:val="24"/>
          <w:szCs w:val="24"/>
        </w:rPr>
        <w:t>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профессиональные </w:t>
      </w:r>
      <w:r w:rsidR="00AB321F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4F3681">
        <w:rPr>
          <w:rFonts w:ascii="Times New Roman" w:hAnsi="Times New Roman" w:cs="Times New Roman"/>
          <w:sz w:val="24"/>
          <w:szCs w:val="24"/>
        </w:rPr>
        <w:t>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 xml:space="preserve">15 </w:t>
      </w:r>
      <w:r w:rsidR="00AB321F">
        <w:rPr>
          <w:rFonts w:ascii="Times New Roman" w:hAnsi="Times New Roman" w:cs="Times New Roman"/>
          <w:sz w:val="24"/>
          <w:szCs w:val="24"/>
        </w:rPr>
        <w:t>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</w:t>
      </w:r>
      <w:r w:rsidR="00AB321F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4F3681">
        <w:rPr>
          <w:rFonts w:ascii="Times New Roman" w:hAnsi="Times New Roman" w:cs="Times New Roman"/>
          <w:sz w:val="24"/>
          <w:szCs w:val="24"/>
        </w:rPr>
        <w:t>, реализующие адаптированные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4F3681">
        <w:rPr>
          <w:rFonts w:ascii="Times New Roman" w:hAnsi="Times New Roman" w:cs="Times New Roman"/>
          <w:sz w:val="24"/>
          <w:szCs w:val="24"/>
        </w:rPr>
        <w:t>программы;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3</w:t>
      </w:r>
      <w:r w:rsidR="009D5DB5">
        <w:rPr>
          <w:rFonts w:ascii="Times New Roman" w:hAnsi="Times New Roman" w:cs="Times New Roman"/>
          <w:sz w:val="24"/>
          <w:szCs w:val="24"/>
        </w:rPr>
        <w:t xml:space="preserve"> – </w:t>
      </w:r>
      <w:r w:rsidRPr="004F3681">
        <w:rPr>
          <w:rFonts w:ascii="Times New Roman" w:hAnsi="Times New Roman" w:cs="Times New Roman"/>
          <w:sz w:val="24"/>
          <w:szCs w:val="24"/>
        </w:rPr>
        <w:t>организации для детей-сирот и детей, оставшихся без попечения родителей;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30</w:t>
      </w:r>
      <w:r w:rsidR="009D5DB5">
        <w:rPr>
          <w:rFonts w:ascii="Times New Roman" w:hAnsi="Times New Roman" w:cs="Times New Roman"/>
          <w:sz w:val="24"/>
          <w:szCs w:val="24"/>
        </w:rPr>
        <w:t xml:space="preserve"> 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организаций физкультурно-спортивной направленности;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46</w:t>
      </w:r>
      <w:r w:rsidR="009D5DB5">
        <w:rPr>
          <w:rFonts w:ascii="Times New Roman" w:hAnsi="Times New Roman" w:cs="Times New Roman"/>
          <w:sz w:val="24"/>
          <w:szCs w:val="24"/>
        </w:rPr>
        <w:t xml:space="preserve"> 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организации, реализующие программы в области искусств;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30</w:t>
      </w:r>
      <w:r w:rsidR="009D5DB5">
        <w:rPr>
          <w:rFonts w:ascii="Times New Roman" w:hAnsi="Times New Roman" w:cs="Times New Roman"/>
          <w:sz w:val="24"/>
          <w:szCs w:val="24"/>
        </w:rPr>
        <w:t xml:space="preserve"> – </w:t>
      </w:r>
      <w:r w:rsidRPr="004F3681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14</w:t>
      </w:r>
      <w:r w:rsidR="009D5DB5">
        <w:rPr>
          <w:rFonts w:ascii="Times New Roman" w:hAnsi="Times New Roman" w:cs="Times New Roman"/>
          <w:sz w:val="24"/>
          <w:szCs w:val="24"/>
        </w:rPr>
        <w:t xml:space="preserve"> 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организаций, осуществляющи</w:t>
      </w:r>
      <w:r w:rsidR="00AB321F">
        <w:rPr>
          <w:rFonts w:ascii="Times New Roman" w:hAnsi="Times New Roman" w:cs="Times New Roman"/>
          <w:sz w:val="24"/>
          <w:szCs w:val="24"/>
        </w:rPr>
        <w:t>х</w:t>
      </w:r>
      <w:r w:rsidRPr="004F3681">
        <w:rPr>
          <w:rFonts w:ascii="Times New Roman" w:hAnsi="Times New Roman" w:cs="Times New Roman"/>
          <w:sz w:val="24"/>
          <w:szCs w:val="24"/>
        </w:rPr>
        <w:t xml:space="preserve"> деятельность с образовательными организациями;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2</w:t>
      </w:r>
      <w:r w:rsidR="009D5DB5">
        <w:rPr>
          <w:rFonts w:ascii="Times New Roman" w:hAnsi="Times New Roman" w:cs="Times New Roman"/>
          <w:sz w:val="24"/>
          <w:szCs w:val="24"/>
        </w:rPr>
        <w:t xml:space="preserve"> –</w:t>
      </w:r>
      <w:r w:rsidRPr="004F3681">
        <w:rPr>
          <w:rFonts w:ascii="Times New Roman" w:hAnsi="Times New Roman" w:cs="Times New Roman"/>
          <w:sz w:val="24"/>
          <w:szCs w:val="24"/>
        </w:rPr>
        <w:t xml:space="preserve"> Институт культуры, Институт образования</w:t>
      </w:r>
    </w:p>
    <w:p w:rsidR="004F3681" w:rsidRPr="004F3681" w:rsidRDefault="004F3681" w:rsidP="004F3681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681">
        <w:rPr>
          <w:rFonts w:ascii="Times New Roman" w:hAnsi="Times New Roman" w:cs="Times New Roman"/>
          <w:sz w:val="24"/>
          <w:szCs w:val="24"/>
        </w:rPr>
        <w:t>Предметом исследования выступает изучение уровня качества образовательных услуг, оказываемыми образовательными организациями Чувашской Республики</w:t>
      </w:r>
      <w:r w:rsidR="00EB63FB">
        <w:rPr>
          <w:rFonts w:ascii="Times New Roman" w:hAnsi="Times New Roman" w:cs="Times New Roman"/>
          <w:sz w:val="24"/>
          <w:szCs w:val="24"/>
        </w:rPr>
        <w:t>.</w:t>
      </w:r>
      <w:r w:rsidRPr="004F3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DA5" w:rsidRPr="003D0DA5" w:rsidRDefault="003D0DA5" w:rsidP="009D5DB5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>Оценка качества предоставления услуг в сфере образования проводится по двум основным направлениям:</w:t>
      </w:r>
    </w:p>
    <w:p w:rsidR="003D0DA5" w:rsidRPr="003D0DA5" w:rsidRDefault="009D5DB5" w:rsidP="009D5DB5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0DA5" w:rsidRPr="003D0DA5">
        <w:rPr>
          <w:rFonts w:ascii="Times New Roman" w:hAnsi="Times New Roman" w:cs="Times New Roman"/>
          <w:sz w:val="24"/>
          <w:szCs w:val="24"/>
        </w:rPr>
        <w:t xml:space="preserve"> оценка официального сайта образовательной организации в информационно-телекоммуникационной сети «Интернет»;</w:t>
      </w:r>
    </w:p>
    <w:p w:rsidR="003D0DA5" w:rsidRPr="003D0DA5" w:rsidRDefault="009D5DB5" w:rsidP="009D5DB5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0DA5" w:rsidRPr="003D0DA5">
        <w:rPr>
          <w:rFonts w:ascii="Times New Roman" w:hAnsi="Times New Roman" w:cs="Times New Roman"/>
          <w:sz w:val="24"/>
          <w:szCs w:val="24"/>
        </w:rPr>
        <w:t xml:space="preserve"> анонимное анкетирование среди потребителей услуг – родителей (законных представителей) или обучающихся образовательных организаций.</w:t>
      </w:r>
    </w:p>
    <w:p w:rsidR="003D0DA5" w:rsidRPr="003D0DA5" w:rsidRDefault="003D0DA5" w:rsidP="009D5DB5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общие критерии оценки качества образовательных организаций утверждены Приказом </w:t>
      </w:r>
      <w:proofErr w:type="spellStart"/>
      <w:r w:rsidRPr="003D0DA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0DA5">
        <w:rPr>
          <w:rFonts w:ascii="Times New Roman" w:hAnsi="Times New Roman" w:cs="Times New Roman"/>
          <w:sz w:val="24"/>
          <w:szCs w:val="24"/>
        </w:rPr>
        <w:t xml:space="preserve"> Российской Федерации (от 5 декабря 2014 г. N1547). В данном нормативном документе определены 4 группы критериев, касающиеся:</w:t>
      </w:r>
    </w:p>
    <w:p w:rsidR="003D0DA5" w:rsidRPr="003D0DA5" w:rsidRDefault="003D0DA5" w:rsidP="00B718AC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>1) открытости и доступности информации об организациях осуществляющих образовательную деятельность;</w:t>
      </w:r>
    </w:p>
    <w:p w:rsidR="003D0DA5" w:rsidRPr="003D0DA5" w:rsidRDefault="003D0DA5" w:rsidP="00B718AC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>2) комфортности условий, в которых осуществляется образовательная деятельность;</w:t>
      </w:r>
    </w:p>
    <w:p w:rsidR="003D0DA5" w:rsidRPr="003D0DA5" w:rsidRDefault="003D0DA5" w:rsidP="00B718AC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>3) доброжелательности, вежливости, компетентности работников;</w:t>
      </w:r>
    </w:p>
    <w:p w:rsidR="003D0DA5" w:rsidRPr="003D0DA5" w:rsidRDefault="003D0DA5" w:rsidP="00B718AC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0DA5">
        <w:rPr>
          <w:rFonts w:ascii="Times New Roman" w:hAnsi="Times New Roman" w:cs="Times New Roman"/>
          <w:sz w:val="24"/>
          <w:szCs w:val="24"/>
        </w:rPr>
        <w:t>4) удовлетворенности качеством образовательной деятельности организаций.</w:t>
      </w:r>
    </w:p>
    <w:p w:rsidR="003D0DA5" w:rsidRDefault="00B718AC" w:rsidP="00B718AC">
      <w:pPr>
        <w:tabs>
          <w:tab w:val="num" w:pos="72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показателей определен в</w:t>
      </w:r>
      <w:r w:rsidR="00F63A78">
        <w:rPr>
          <w:rFonts w:ascii="Times New Roman" w:hAnsi="Times New Roman" w:cs="Times New Roman"/>
          <w:sz w:val="24"/>
          <w:szCs w:val="24"/>
        </w:rPr>
        <w:t xml:space="preserve"> </w:t>
      </w:r>
      <w:r w:rsidR="0056316D">
        <w:rPr>
          <w:rFonts w:ascii="Times New Roman" w:hAnsi="Times New Roman" w:cs="Times New Roman"/>
          <w:sz w:val="24"/>
          <w:szCs w:val="24"/>
        </w:rPr>
        <w:t>м</w:t>
      </w:r>
      <w:r w:rsidR="00F63A78">
        <w:rPr>
          <w:rFonts w:ascii="Times New Roman" w:hAnsi="Times New Roman" w:cs="Times New Roman"/>
          <w:sz w:val="24"/>
          <w:szCs w:val="24"/>
        </w:rPr>
        <w:t>етодически</w:t>
      </w:r>
      <w:r w:rsidR="003971D3">
        <w:rPr>
          <w:rFonts w:ascii="Times New Roman" w:hAnsi="Times New Roman" w:cs="Times New Roman"/>
          <w:sz w:val="24"/>
          <w:szCs w:val="24"/>
        </w:rPr>
        <w:t>х</w:t>
      </w:r>
      <w:r w:rsidR="00F63A78">
        <w:rPr>
          <w:rFonts w:ascii="Times New Roman" w:hAnsi="Times New Roman" w:cs="Times New Roman"/>
          <w:sz w:val="24"/>
          <w:szCs w:val="24"/>
        </w:rPr>
        <w:t xml:space="preserve"> </w:t>
      </w:r>
      <w:r w:rsidR="003971D3">
        <w:rPr>
          <w:rFonts w:ascii="Times New Roman" w:hAnsi="Times New Roman" w:cs="Times New Roman"/>
          <w:sz w:val="24"/>
          <w:szCs w:val="24"/>
        </w:rPr>
        <w:t xml:space="preserve">рекомендациях, </w:t>
      </w:r>
      <w:r w:rsidR="00F63A78">
        <w:rPr>
          <w:rFonts w:ascii="Times New Roman" w:hAnsi="Times New Roman" w:cs="Times New Roman"/>
          <w:sz w:val="24"/>
          <w:szCs w:val="24"/>
        </w:rPr>
        <w:t>разработанны</w:t>
      </w:r>
      <w:r w:rsidR="003971D3">
        <w:rPr>
          <w:rFonts w:ascii="Times New Roman" w:hAnsi="Times New Roman" w:cs="Times New Roman"/>
          <w:sz w:val="24"/>
          <w:szCs w:val="24"/>
        </w:rPr>
        <w:t>х</w:t>
      </w:r>
      <w:r w:rsidR="00F63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A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63A78">
        <w:rPr>
          <w:rFonts w:ascii="Times New Roman" w:hAnsi="Times New Roman" w:cs="Times New Roman"/>
          <w:sz w:val="24"/>
          <w:szCs w:val="24"/>
        </w:rPr>
        <w:t xml:space="preserve"> России от 14</w:t>
      </w:r>
      <w:r w:rsidR="0056316D">
        <w:rPr>
          <w:rFonts w:ascii="Times New Roman" w:hAnsi="Times New Roman" w:cs="Times New Roman"/>
          <w:sz w:val="24"/>
          <w:szCs w:val="24"/>
        </w:rPr>
        <w:t xml:space="preserve"> сентября 2</w:t>
      </w:r>
      <w:r>
        <w:rPr>
          <w:rFonts w:ascii="Times New Roman" w:hAnsi="Times New Roman" w:cs="Times New Roman"/>
          <w:sz w:val="24"/>
          <w:szCs w:val="24"/>
        </w:rPr>
        <w:t>016 г. № 02-860.</w:t>
      </w:r>
    </w:p>
    <w:p w:rsidR="005B3D0A" w:rsidRPr="005B3D0A" w:rsidRDefault="005B3D0A" w:rsidP="000C7FDF">
      <w:pPr>
        <w:tabs>
          <w:tab w:val="num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0A">
        <w:rPr>
          <w:rFonts w:ascii="Times New Roman" w:hAnsi="Times New Roman" w:cs="Times New Roman"/>
          <w:sz w:val="24"/>
          <w:szCs w:val="24"/>
        </w:rPr>
        <w:t xml:space="preserve">При </w:t>
      </w:r>
      <w:r w:rsidR="00B30F89">
        <w:rPr>
          <w:rFonts w:ascii="Times New Roman" w:hAnsi="Times New Roman" w:cs="Times New Roman"/>
          <w:sz w:val="24"/>
          <w:szCs w:val="24"/>
        </w:rPr>
        <w:t>анализе</w:t>
      </w:r>
      <w:r w:rsidRPr="005B3D0A">
        <w:rPr>
          <w:rFonts w:ascii="Times New Roman" w:hAnsi="Times New Roman" w:cs="Times New Roman"/>
          <w:sz w:val="24"/>
          <w:szCs w:val="24"/>
        </w:rPr>
        <w:t xml:space="preserve"> сайт</w:t>
      </w:r>
      <w:r w:rsidR="00B718AC">
        <w:rPr>
          <w:rFonts w:ascii="Times New Roman" w:hAnsi="Times New Roman" w:cs="Times New Roman"/>
          <w:sz w:val="24"/>
          <w:szCs w:val="24"/>
        </w:rPr>
        <w:t xml:space="preserve">ов образовательных организаций </w:t>
      </w:r>
      <w:r w:rsidRPr="005B3D0A">
        <w:rPr>
          <w:rFonts w:ascii="Times New Roman" w:hAnsi="Times New Roman" w:cs="Times New Roman"/>
          <w:sz w:val="24"/>
          <w:szCs w:val="24"/>
        </w:rPr>
        <w:t>учитывалось:</w:t>
      </w:r>
    </w:p>
    <w:p w:rsidR="005B3D0A" w:rsidRPr="005B3D0A" w:rsidRDefault="00B718AC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0A">
        <w:rPr>
          <w:rFonts w:ascii="Times New Roman" w:hAnsi="Times New Roman" w:cs="Times New Roman"/>
          <w:sz w:val="24"/>
          <w:szCs w:val="24"/>
        </w:rPr>
        <w:t xml:space="preserve">информативность сайта </w:t>
      </w:r>
      <w:r w:rsidR="005B3D0A" w:rsidRPr="005B3D0A">
        <w:rPr>
          <w:rFonts w:ascii="Times New Roman" w:hAnsi="Times New Roman" w:cs="Times New Roman"/>
          <w:sz w:val="24"/>
          <w:szCs w:val="24"/>
        </w:rPr>
        <w:t>(наличие на сайте наиболее важных для пользователей информационных разделов, документов и материалов);</w:t>
      </w:r>
    </w:p>
    <w:p w:rsidR="005B3D0A" w:rsidRPr="005B3D0A" w:rsidRDefault="00B718AC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0A" w:rsidRPr="005B3D0A">
        <w:rPr>
          <w:rFonts w:ascii="Times New Roman" w:hAnsi="Times New Roman" w:cs="Times New Roman"/>
          <w:sz w:val="24"/>
          <w:szCs w:val="24"/>
        </w:rPr>
        <w:t>наличие на сайте обратной связи с потребителями услуг (наличие сервисов сайта, обеспечивающих возможность обратной связи пользователей с администрацией и педагогами);</w:t>
      </w:r>
    </w:p>
    <w:p w:rsidR="005B3D0A" w:rsidRDefault="00B718AC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D0A" w:rsidRPr="005B3D0A">
        <w:rPr>
          <w:rFonts w:ascii="Times New Roman" w:hAnsi="Times New Roman" w:cs="Times New Roman"/>
          <w:sz w:val="24"/>
          <w:szCs w:val="24"/>
        </w:rPr>
        <w:t xml:space="preserve">пользовательская </w:t>
      </w:r>
      <w:r w:rsidR="00887DC6">
        <w:rPr>
          <w:rFonts w:ascii="Times New Roman" w:hAnsi="Times New Roman" w:cs="Times New Roman"/>
          <w:sz w:val="24"/>
          <w:szCs w:val="24"/>
        </w:rPr>
        <w:t>доступность и мобильность сайта.</w:t>
      </w:r>
    </w:p>
    <w:p w:rsidR="006A749E" w:rsidRPr="00EB63FB" w:rsidRDefault="006A749E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3FB">
        <w:rPr>
          <w:rFonts w:ascii="Times New Roman" w:hAnsi="Times New Roman" w:cs="Times New Roman"/>
          <w:sz w:val="24"/>
          <w:szCs w:val="24"/>
        </w:rPr>
        <w:t>Первый критерий касается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 xml:space="preserve">открытости и доступности информации об </w:t>
      </w:r>
      <w:proofErr w:type="gramStart"/>
      <w:r w:rsidRPr="00EB63FB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и состоит</w:t>
      </w:r>
      <w:proofErr w:type="gramEnd"/>
      <w:r w:rsidRPr="00EB63FB">
        <w:rPr>
          <w:rFonts w:ascii="Times New Roman" w:hAnsi="Times New Roman" w:cs="Times New Roman"/>
          <w:sz w:val="24"/>
          <w:szCs w:val="24"/>
        </w:rPr>
        <w:t xml:space="preserve"> из четырех показателей: </w:t>
      </w:r>
    </w:p>
    <w:p w:rsidR="006A749E" w:rsidRPr="00EB63FB" w:rsidRDefault="00B718AC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A749E" w:rsidRPr="00EB63FB">
        <w:rPr>
          <w:rFonts w:ascii="Times New Roman" w:hAnsi="Times New Roman" w:cs="Times New Roman"/>
          <w:sz w:val="24"/>
          <w:szCs w:val="24"/>
        </w:rPr>
        <w:t xml:space="preserve"> полнота и актуальность информации об организации, осуществляющей образовательную деятельность и ее деятельности, размещенной на официальном сайте организации в сети «Интернет»;</w:t>
      </w:r>
    </w:p>
    <w:p w:rsidR="006A749E" w:rsidRPr="00EB63FB" w:rsidRDefault="00B718AC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A749E" w:rsidRPr="00EB63FB">
        <w:rPr>
          <w:rFonts w:ascii="Times New Roman" w:hAnsi="Times New Roman" w:cs="Times New Roman"/>
          <w:sz w:val="24"/>
          <w:szCs w:val="24"/>
        </w:rPr>
        <w:t xml:space="preserve"> наличие на официальном сайте организации в сети «Интернет» сведений о педагогических работниках организации;</w:t>
      </w:r>
    </w:p>
    <w:p w:rsidR="006A749E" w:rsidRPr="00EB63FB" w:rsidRDefault="00B718AC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A749E" w:rsidRPr="00EB63FB">
        <w:rPr>
          <w:rFonts w:ascii="Times New Roman" w:hAnsi="Times New Roman" w:cs="Times New Roman"/>
          <w:sz w:val="24"/>
          <w:szCs w:val="24"/>
        </w:rPr>
        <w:t xml:space="preserve"> доступность взаимодействия с получателями образовательных услуг;</w:t>
      </w:r>
    </w:p>
    <w:p w:rsidR="006A749E" w:rsidRPr="00EB63FB" w:rsidRDefault="00B718AC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A749E" w:rsidRPr="00EB63FB">
        <w:rPr>
          <w:rFonts w:ascii="Times New Roman" w:hAnsi="Times New Roman" w:cs="Times New Roman"/>
          <w:sz w:val="24"/>
          <w:szCs w:val="24"/>
        </w:rPr>
        <w:t xml:space="preserve"> доступность сведений о ходе рассмотрения обращений граждан, поступивших в организацию от получателей образовательных услуг</w:t>
      </w:r>
    </w:p>
    <w:p w:rsidR="006A749E" w:rsidRPr="00EB63FB" w:rsidRDefault="006A749E" w:rsidP="00EB63FB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3FB">
        <w:rPr>
          <w:rFonts w:ascii="Times New Roman" w:hAnsi="Times New Roman" w:cs="Times New Roman"/>
          <w:sz w:val="24"/>
          <w:szCs w:val="24"/>
        </w:rPr>
        <w:t>У всех 100% анализируемых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образовательных организаций имеются официальные сайты в сети «Интернет». На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всех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сайтах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представлена информация о наличии электронной почты</w:t>
      </w:r>
      <w:r w:rsidR="00BE3890">
        <w:rPr>
          <w:rFonts w:ascii="Times New Roman" w:hAnsi="Times New Roman" w:cs="Times New Roman"/>
          <w:sz w:val="24"/>
          <w:szCs w:val="24"/>
        </w:rPr>
        <w:t xml:space="preserve">, </w:t>
      </w:r>
      <w:r w:rsidRPr="00EB63FB">
        <w:rPr>
          <w:rFonts w:ascii="Times New Roman" w:hAnsi="Times New Roman" w:cs="Times New Roman"/>
          <w:sz w:val="24"/>
          <w:szCs w:val="24"/>
        </w:rPr>
        <w:t>указан адрес и телефон</w:t>
      </w:r>
      <w:r w:rsidR="00BE3890">
        <w:rPr>
          <w:rFonts w:ascii="Times New Roman" w:hAnsi="Times New Roman" w:cs="Times New Roman"/>
          <w:sz w:val="24"/>
          <w:szCs w:val="24"/>
        </w:rPr>
        <w:t>ы</w:t>
      </w:r>
      <w:r w:rsidRPr="00EB63FB">
        <w:rPr>
          <w:rFonts w:ascii="Times New Roman" w:hAnsi="Times New Roman" w:cs="Times New Roman"/>
          <w:sz w:val="24"/>
          <w:szCs w:val="24"/>
        </w:rPr>
        <w:t>. У 98 % образовательных организаций имеется верси</w:t>
      </w:r>
      <w:r w:rsidR="00B718AC">
        <w:rPr>
          <w:rFonts w:ascii="Times New Roman" w:hAnsi="Times New Roman" w:cs="Times New Roman"/>
          <w:sz w:val="24"/>
          <w:szCs w:val="24"/>
        </w:rPr>
        <w:t xml:space="preserve">я сайта </w:t>
      </w:r>
      <w:proofErr w:type="gramStart"/>
      <w:r w:rsidR="00B718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718AC">
        <w:rPr>
          <w:rFonts w:ascii="Times New Roman" w:hAnsi="Times New Roman" w:cs="Times New Roman"/>
          <w:sz w:val="24"/>
          <w:szCs w:val="24"/>
        </w:rPr>
        <w:t xml:space="preserve"> слабовидящих. </w:t>
      </w:r>
      <w:r w:rsidRPr="00EB63FB">
        <w:rPr>
          <w:rFonts w:ascii="Times New Roman" w:hAnsi="Times New Roman" w:cs="Times New Roman"/>
          <w:sz w:val="24"/>
          <w:szCs w:val="24"/>
        </w:rPr>
        <w:t>У загородных оздоровительных лагерей «Волна», «Бригантина», «Березка» отсутствует на сайте данная версия, хотя в со</w:t>
      </w:r>
      <w:r w:rsidR="00B718AC">
        <w:rPr>
          <w:rFonts w:ascii="Times New Roman" w:hAnsi="Times New Roman" w:cs="Times New Roman"/>
          <w:sz w:val="24"/>
          <w:szCs w:val="24"/>
        </w:rPr>
        <w:t xml:space="preserve">ответствии с законодательством </w:t>
      </w:r>
      <w:r w:rsidRPr="00EB63FB">
        <w:rPr>
          <w:rFonts w:ascii="Times New Roman" w:hAnsi="Times New Roman" w:cs="Times New Roman"/>
          <w:sz w:val="24"/>
          <w:szCs w:val="24"/>
        </w:rPr>
        <w:t>Российской федерации с 1 января 2016 года все образовательные организации должны вести параллельно версию сайта для категории граждан, имеющих проблемы со зрением.</w:t>
      </w:r>
    </w:p>
    <w:p w:rsidR="006A749E" w:rsidRPr="00161064" w:rsidRDefault="006A749E" w:rsidP="00AB321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63FB">
        <w:rPr>
          <w:rFonts w:ascii="Times New Roman" w:hAnsi="Times New Roman" w:cs="Times New Roman"/>
          <w:sz w:val="24"/>
          <w:szCs w:val="24"/>
        </w:rPr>
        <w:t>При оценивании официальных сайтов по показателям 1.1.-полнота и актуальность информации об организации и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показателю 1.2. –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сведения о педагогических работниках у 92% ОО представлена полная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EB63FB">
        <w:rPr>
          <w:rFonts w:ascii="Times New Roman" w:hAnsi="Times New Roman" w:cs="Times New Roman"/>
          <w:sz w:val="24"/>
          <w:szCs w:val="24"/>
        </w:rPr>
        <w:t>информация</w:t>
      </w:r>
      <w:r w:rsidR="00AB321F">
        <w:rPr>
          <w:rFonts w:ascii="Times New Roman" w:hAnsi="Times New Roman" w:cs="Times New Roman"/>
          <w:sz w:val="24"/>
          <w:szCs w:val="24"/>
        </w:rPr>
        <w:t>.</w:t>
      </w:r>
    </w:p>
    <w:p w:rsidR="00887DC6" w:rsidRDefault="00887DC6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независимой оценке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качества оказания услуг большое внимание уделяется наличию широкого спектра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с получателями образовательных услуг</w:t>
      </w:r>
      <w:r w:rsidR="00B57C4A">
        <w:rPr>
          <w:rFonts w:ascii="Times New Roman" w:hAnsi="Times New Roman" w:cs="Times New Roman"/>
          <w:sz w:val="24"/>
          <w:szCs w:val="24"/>
        </w:rPr>
        <w:t xml:space="preserve"> (показатель 1.3.).</w:t>
      </w:r>
      <w:r w:rsidR="001846BF">
        <w:rPr>
          <w:rFonts w:ascii="Times New Roman" w:hAnsi="Times New Roman" w:cs="Times New Roman"/>
          <w:sz w:val="24"/>
          <w:szCs w:val="24"/>
        </w:rPr>
        <w:t xml:space="preserve"> Только 40</w:t>
      </w:r>
      <w:r w:rsidR="00BE3890">
        <w:rPr>
          <w:rFonts w:ascii="Times New Roman" w:hAnsi="Times New Roman" w:cs="Times New Roman"/>
          <w:sz w:val="24"/>
          <w:szCs w:val="24"/>
        </w:rPr>
        <w:t xml:space="preserve"> %</w:t>
      </w:r>
      <w:r w:rsidR="001846BF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оцениваемых в этом году, имеют дополнительные сервисы (кроме электронной почты и телефона). Особенно эта проблема характерна для учреждений дополнительного образования.</w:t>
      </w:r>
    </w:p>
    <w:p w:rsidR="001846BF" w:rsidRDefault="001846BF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уделяется вопросам работы с обращениями граждан. Только 6</w:t>
      </w:r>
      <w:r w:rsid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BE389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активно общаются с потребителями образовательных услуг. У большей части оцениваемых организаций нет «гостевых книг», «форумов», вкладок «вопрос-ответ» и др. Более того, 88</w:t>
      </w:r>
      <w:r w:rsid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BE389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не имеют на сайтах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разделов</w:t>
      </w:r>
      <w:r w:rsidR="0056316D">
        <w:rPr>
          <w:rFonts w:ascii="Times New Roman" w:hAnsi="Times New Roman" w:cs="Times New Roman"/>
          <w:sz w:val="24"/>
          <w:szCs w:val="24"/>
        </w:rPr>
        <w:t>, предназначенных для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56316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обращениями граждан</w:t>
      </w:r>
      <w:r w:rsidR="00B57C4A">
        <w:rPr>
          <w:rFonts w:ascii="Times New Roman" w:hAnsi="Times New Roman" w:cs="Times New Roman"/>
          <w:sz w:val="24"/>
          <w:szCs w:val="24"/>
        </w:rPr>
        <w:t>.</w:t>
      </w:r>
      <w:r w:rsidR="0056316D">
        <w:rPr>
          <w:rFonts w:ascii="Times New Roman" w:hAnsi="Times New Roman" w:cs="Times New Roman"/>
          <w:sz w:val="24"/>
          <w:szCs w:val="24"/>
        </w:rPr>
        <w:t xml:space="preserve"> На сайтах нет возможности поиска и получения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56316D">
        <w:rPr>
          <w:rFonts w:ascii="Times New Roman" w:hAnsi="Times New Roman" w:cs="Times New Roman"/>
          <w:sz w:val="24"/>
          <w:szCs w:val="24"/>
        </w:rPr>
        <w:t>сведений по реквизитам обращения о ходе его рассмотрения (показатель 1.4.).</w:t>
      </w:r>
      <w:r w:rsidR="0017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Наиболее острой является проблема отсутствия информации о результатах рассмотрения обращения граждан и о принятых мерах.</w:t>
      </w:r>
    </w:p>
    <w:p w:rsidR="001846BF" w:rsidRPr="00AB321F" w:rsidRDefault="001846BF" w:rsidP="000C7FDF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21F"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590417" w:rsidRPr="00AB32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13FF" w:rsidRPr="00AB321F">
        <w:rPr>
          <w:rFonts w:ascii="Times New Roman" w:hAnsi="Times New Roman" w:cs="Times New Roman"/>
          <w:sz w:val="24"/>
          <w:szCs w:val="24"/>
        </w:rPr>
        <w:t xml:space="preserve"> критерию, который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1713FF" w:rsidRPr="00AB321F">
        <w:rPr>
          <w:rFonts w:ascii="Times New Roman" w:hAnsi="Times New Roman" w:cs="Times New Roman"/>
          <w:sz w:val="24"/>
          <w:szCs w:val="24"/>
        </w:rPr>
        <w:t>свидетельствует об</w:t>
      </w:r>
      <w:r w:rsidRPr="00AB321F">
        <w:rPr>
          <w:rFonts w:ascii="Times New Roman" w:hAnsi="Times New Roman" w:cs="Times New Roman"/>
          <w:sz w:val="24"/>
          <w:szCs w:val="24"/>
        </w:rPr>
        <w:t xml:space="preserve"> открытости и доступности информации </w:t>
      </w:r>
      <w:proofErr w:type="gramStart"/>
      <w:r w:rsidRPr="00AB321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B3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21F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B321F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</w:t>
      </w:r>
      <w:r w:rsidR="00590417" w:rsidRPr="00AB321F">
        <w:rPr>
          <w:rFonts w:ascii="Times New Roman" w:hAnsi="Times New Roman" w:cs="Times New Roman"/>
          <w:sz w:val="24"/>
          <w:szCs w:val="24"/>
        </w:rPr>
        <w:t xml:space="preserve">, </w:t>
      </w:r>
      <w:r w:rsidR="00590417" w:rsidRPr="00AB321F">
        <w:rPr>
          <w:rFonts w:ascii="Times New Roman" w:hAnsi="Times New Roman" w:cs="Times New Roman"/>
          <w:sz w:val="24"/>
          <w:szCs w:val="24"/>
          <w:u w:val="single"/>
        </w:rPr>
        <w:t>наибольшие баллы</w:t>
      </w:r>
      <w:r w:rsidRPr="00AB321F">
        <w:rPr>
          <w:rFonts w:ascii="Times New Roman" w:hAnsi="Times New Roman" w:cs="Times New Roman"/>
          <w:sz w:val="24"/>
          <w:szCs w:val="24"/>
        </w:rPr>
        <w:t xml:space="preserve"> набрали следующие </w:t>
      </w:r>
      <w:r w:rsidR="00590417" w:rsidRPr="00AB321F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AB321F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ГАПОУ ЧР «Чебоксарский техникум технологии питания и коммерции»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ГАПОУ ЧР «Чебоксарский машиностроительный техникум»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БОУ ЧР «Центр образования и комплексного сопровождения детей»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ГАПОУ ЧР «Новочебоксарский химико-механический техникум»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МБОУ ДО «Центр развития творчества детей и юношества «Росток» г. Чебоксары ЧР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МБУ «Центр психолого-педагогической реабилитации и кор</w:t>
      </w:r>
      <w:r w:rsidR="00AB321F">
        <w:rPr>
          <w:rFonts w:ascii="Times New Roman" w:hAnsi="Times New Roman" w:cs="Times New Roman"/>
          <w:sz w:val="24"/>
          <w:szCs w:val="24"/>
        </w:rPr>
        <w:t xml:space="preserve">рекции «Семья» г. Чебоксары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ГАПОУ ЧР «Чебоксарский техникум транспортных и строительных технологий»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МБОУ ДО «Центр детс</w:t>
      </w:r>
      <w:r w:rsidR="00AB321F">
        <w:rPr>
          <w:rFonts w:ascii="Times New Roman" w:hAnsi="Times New Roman" w:cs="Times New Roman"/>
          <w:sz w:val="24"/>
          <w:szCs w:val="24"/>
        </w:rPr>
        <w:t xml:space="preserve">кого творчества» г. Чебоксары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спортивная школа имени олимпийского чемпиона В.П. Вор</w:t>
      </w:r>
      <w:r w:rsidR="00AB321F">
        <w:rPr>
          <w:rFonts w:ascii="Times New Roman" w:hAnsi="Times New Roman" w:cs="Times New Roman"/>
          <w:sz w:val="24"/>
          <w:szCs w:val="24"/>
        </w:rPr>
        <w:t xml:space="preserve">онкова» г. Канаш </w:t>
      </w:r>
    </w:p>
    <w:p w:rsid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спортивная школа – Физкультурно-спортивный компл</w:t>
      </w:r>
      <w:r w:rsidR="00AB321F">
        <w:rPr>
          <w:rFonts w:ascii="Times New Roman" w:hAnsi="Times New Roman" w:cs="Times New Roman"/>
          <w:sz w:val="24"/>
          <w:szCs w:val="24"/>
        </w:rPr>
        <w:t xml:space="preserve">екс «Аль» 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DC2C96" w:rsidRPr="005211B6" w:rsidRDefault="00DC2C9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значение по критерию «Открытость и доступность информа</w:t>
      </w:r>
      <w:r w:rsidR="003B161E">
        <w:rPr>
          <w:rFonts w:ascii="Times New Roman" w:hAnsi="Times New Roman" w:cs="Times New Roman"/>
          <w:sz w:val="24"/>
          <w:szCs w:val="24"/>
        </w:rPr>
        <w:t>ции»</w:t>
      </w:r>
      <w:r>
        <w:rPr>
          <w:rFonts w:ascii="Times New Roman" w:hAnsi="Times New Roman" w:cs="Times New Roman"/>
          <w:sz w:val="24"/>
          <w:szCs w:val="24"/>
        </w:rPr>
        <w:t xml:space="preserve"> по республике состави</w:t>
      </w:r>
      <w:r w:rsidR="003B161E">
        <w:rPr>
          <w:rFonts w:ascii="Times New Roman" w:hAnsi="Times New Roman" w:cs="Times New Roman"/>
          <w:sz w:val="24"/>
          <w:szCs w:val="24"/>
        </w:rPr>
        <w:t>ло 64%</w:t>
      </w:r>
      <w:r w:rsidR="00AB321F">
        <w:rPr>
          <w:rFonts w:ascii="Times New Roman" w:hAnsi="Times New Roman" w:cs="Times New Roman"/>
          <w:sz w:val="24"/>
          <w:szCs w:val="24"/>
        </w:rPr>
        <w:t>.</w:t>
      </w:r>
    </w:p>
    <w:p w:rsidR="00590417" w:rsidRPr="00AB321F" w:rsidRDefault="00E228E8" w:rsidP="0059041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321F">
        <w:rPr>
          <w:rFonts w:ascii="Times New Roman" w:hAnsi="Times New Roman" w:cs="Times New Roman"/>
          <w:sz w:val="24"/>
          <w:szCs w:val="24"/>
        </w:rPr>
        <w:t xml:space="preserve">По </w:t>
      </w:r>
      <w:r w:rsidRPr="00AB32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B321F">
        <w:rPr>
          <w:rFonts w:ascii="Times New Roman" w:hAnsi="Times New Roman" w:cs="Times New Roman"/>
          <w:sz w:val="24"/>
          <w:szCs w:val="24"/>
        </w:rPr>
        <w:t xml:space="preserve"> критерию</w:t>
      </w:r>
      <w:r w:rsidRPr="00AB321F">
        <w:rPr>
          <w:rFonts w:ascii="Times New Roman" w:hAnsi="Times New Roman" w:cs="Times New Roman"/>
          <w:sz w:val="24"/>
          <w:szCs w:val="24"/>
          <w:u w:val="single"/>
        </w:rPr>
        <w:t xml:space="preserve"> н</w:t>
      </w:r>
      <w:r w:rsidR="00590417" w:rsidRPr="00AB321F">
        <w:rPr>
          <w:rFonts w:ascii="Times New Roman" w:hAnsi="Times New Roman" w:cs="Times New Roman"/>
          <w:sz w:val="24"/>
          <w:szCs w:val="24"/>
          <w:u w:val="single"/>
        </w:rPr>
        <w:t>аименьшие</w:t>
      </w:r>
      <w:r w:rsidR="00B71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90417" w:rsidRPr="00AB321F">
        <w:rPr>
          <w:rFonts w:ascii="Times New Roman" w:hAnsi="Times New Roman" w:cs="Times New Roman"/>
          <w:sz w:val="24"/>
          <w:szCs w:val="24"/>
          <w:u w:val="single"/>
        </w:rPr>
        <w:t>баллы</w:t>
      </w:r>
      <w:r w:rsidR="00590417" w:rsidRPr="00AB321F">
        <w:rPr>
          <w:rFonts w:ascii="Times New Roman" w:hAnsi="Times New Roman" w:cs="Times New Roman"/>
          <w:sz w:val="24"/>
          <w:szCs w:val="24"/>
        </w:rPr>
        <w:t xml:space="preserve"> набрали следующие образовательные организации: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детского творче</w:t>
      </w:r>
      <w:r w:rsidR="00AB321F">
        <w:rPr>
          <w:rFonts w:ascii="Times New Roman" w:hAnsi="Times New Roman" w:cs="Times New Roman"/>
          <w:sz w:val="24"/>
          <w:szCs w:val="24"/>
        </w:rPr>
        <w:t xml:space="preserve">ства» 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AB32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Сывлах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спортивная школа </w:t>
      </w:r>
      <w:r w:rsidR="00AB32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Кетне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» Комсомольского района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детская школа ис</w:t>
      </w:r>
      <w:r w:rsidR="00AB321F">
        <w:rPr>
          <w:rFonts w:ascii="Times New Roman" w:hAnsi="Times New Roman" w:cs="Times New Roman"/>
          <w:sz w:val="24"/>
          <w:szCs w:val="24"/>
        </w:rPr>
        <w:t xml:space="preserve">кусств» Комсомольского района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«Детская х</w:t>
      </w:r>
      <w:r w:rsidR="00AB321F">
        <w:rPr>
          <w:rFonts w:ascii="Times New Roman" w:hAnsi="Times New Roman" w:cs="Times New Roman"/>
          <w:sz w:val="24"/>
          <w:szCs w:val="24"/>
        </w:rPr>
        <w:t xml:space="preserve">удожественная школа» г. Канаш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музыкальная шко</w:t>
      </w:r>
      <w:r w:rsidR="00AB321F">
        <w:rPr>
          <w:rFonts w:ascii="Times New Roman" w:hAnsi="Times New Roman" w:cs="Times New Roman"/>
          <w:sz w:val="24"/>
          <w:szCs w:val="24"/>
        </w:rPr>
        <w:t xml:space="preserve">ла «Волга» Козловского района 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>АОУ ДО детей «</w:t>
      </w:r>
      <w:proofErr w:type="spellStart"/>
      <w:r w:rsidRPr="005211B6">
        <w:rPr>
          <w:rFonts w:ascii="Times New Roman" w:hAnsi="Times New Roman" w:cs="Times New Roman"/>
          <w:sz w:val="24"/>
          <w:szCs w:val="24"/>
        </w:rPr>
        <w:t>Урмарская</w:t>
      </w:r>
      <w:proofErr w:type="spellEnd"/>
      <w:r w:rsidRPr="005211B6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 имени А.Ф. Фе</w:t>
      </w:r>
      <w:r w:rsidR="00AB321F">
        <w:rPr>
          <w:rFonts w:ascii="Times New Roman" w:hAnsi="Times New Roman" w:cs="Times New Roman"/>
          <w:sz w:val="24"/>
          <w:szCs w:val="24"/>
        </w:rPr>
        <w:t xml:space="preserve">дорова» 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спортивная школа – </w:t>
      </w:r>
      <w:proofErr w:type="spellStart"/>
      <w:r w:rsidRPr="005211B6">
        <w:rPr>
          <w:rFonts w:ascii="Times New Roman" w:hAnsi="Times New Roman" w:cs="Times New Roman"/>
          <w:sz w:val="24"/>
          <w:szCs w:val="24"/>
        </w:rPr>
        <w:t>фск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B321F">
        <w:rPr>
          <w:rFonts w:ascii="Times New Roman" w:hAnsi="Times New Roman" w:cs="Times New Roman"/>
          <w:sz w:val="24"/>
          <w:szCs w:val="24"/>
        </w:rPr>
        <w:t>Паттар</w:t>
      </w:r>
      <w:proofErr w:type="spellEnd"/>
      <w:r w:rsidR="00AB321F">
        <w:rPr>
          <w:rFonts w:ascii="Times New Roman" w:hAnsi="Times New Roman" w:cs="Times New Roman"/>
          <w:sz w:val="24"/>
          <w:szCs w:val="24"/>
        </w:rPr>
        <w:t xml:space="preserve">» Батыревского района </w:t>
      </w:r>
    </w:p>
    <w:p w:rsidR="00DC2C96" w:rsidRPr="005211B6" w:rsidRDefault="00DC2C9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 закрытого типа</w:t>
      </w:r>
      <w:r w:rsidR="00AB321F">
        <w:rPr>
          <w:rFonts w:ascii="Times New Roman" w:hAnsi="Times New Roman" w:cs="Times New Roman"/>
          <w:sz w:val="24"/>
          <w:szCs w:val="24"/>
        </w:rPr>
        <w:t>» Минобразования Чувашии</w:t>
      </w:r>
    </w:p>
    <w:p w:rsidR="005211B6" w:rsidRPr="005211B6" w:rsidRDefault="005211B6" w:rsidP="005211B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11B6">
        <w:rPr>
          <w:rFonts w:ascii="Times New Roman" w:hAnsi="Times New Roman" w:cs="Times New Roman"/>
          <w:sz w:val="24"/>
          <w:szCs w:val="24"/>
        </w:rPr>
        <w:t xml:space="preserve">МБО 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211B6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5211B6">
        <w:rPr>
          <w:rFonts w:ascii="Times New Roman" w:hAnsi="Times New Roman" w:cs="Times New Roman"/>
          <w:sz w:val="24"/>
          <w:szCs w:val="24"/>
        </w:rPr>
        <w:t xml:space="preserve"> спортивная школа» Красноармейского района ЧР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61E">
        <w:rPr>
          <w:rFonts w:ascii="Times New Roman" w:hAnsi="Times New Roman" w:cs="Times New Roman"/>
          <w:sz w:val="24"/>
          <w:szCs w:val="24"/>
          <w:u w:val="single"/>
        </w:rPr>
        <w:t>Второй</w:t>
      </w:r>
      <w:r w:rsidR="00B71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161E">
        <w:rPr>
          <w:rFonts w:ascii="Times New Roman" w:hAnsi="Times New Roman" w:cs="Times New Roman"/>
          <w:sz w:val="24"/>
          <w:szCs w:val="24"/>
          <w:u w:val="single"/>
        </w:rPr>
        <w:t>критерий, касающийся</w:t>
      </w:r>
      <w:r w:rsidRPr="00BE3890">
        <w:rPr>
          <w:rFonts w:ascii="Times New Roman" w:hAnsi="Times New Roman" w:cs="Times New Roman"/>
          <w:sz w:val="24"/>
          <w:szCs w:val="24"/>
        </w:rPr>
        <w:t xml:space="preserve"> </w:t>
      </w:r>
      <w:r w:rsidRPr="003B161E">
        <w:rPr>
          <w:rFonts w:ascii="Times New Roman" w:hAnsi="Times New Roman" w:cs="Times New Roman"/>
          <w:sz w:val="24"/>
          <w:szCs w:val="24"/>
          <w:u w:val="single"/>
        </w:rPr>
        <w:t xml:space="preserve">комфортности условий, в которых осуществляется образовательная </w:t>
      </w:r>
      <w:proofErr w:type="gramStart"/>
      <w:r w:rsidRPr="003B161E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proofErr w:type="gramEnd"/>
      <w:r w:rsidRPr="003B16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3890">
        <w:rPr>
          <w:rFonts w:ascii="Times New Roman" w:hAnsi="Times New Roman" w:cs="Times New Roman"/>
          <w:sz w:val="24"/>
          <w:szCs w:val="24"/>
        </w:rPr>
        <w:t>состоит из семи показателей: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>- материально-техническое и информационное обеспечение организации;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>- наличие необходимых условий для охраны и укрепления здоровья, организации питания обучающихся;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 xml:space="preserve">- условия для индивидуальной работы с </w:t>
      </w:r>
      <w:proofErr w:type="gramStart"/>
      <w:r w:rsidRPr="00BE38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E3890">
        <w:rPr>
          <w:rFonts w:ascii="Times New Roman" w:hAnsi="Times New Roman" w:cs="Times New Roman"/>
          <w:sz w:val="24"/>
          <w:szCs w:val="24"/>
        </w:rPr>
        <w:t>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lastRenderedPageBreak/>
        <w:t>- наличие дополнительных образовательных программ;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>- наличие возможности развития творческих способностей и интересов обучающихся;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 xml:space="preserve">- наличие возможности оказания психолого-педагогической, медицинской и социальной помощи </w:t>
      </w:r>
      <w:proofErr w:type="gramStart"/>
      <w:r w:rsidRPr="00BE38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E3890">
        <w:rPr>
          <w:rFonts w:ascii="Times New Roman" w:hAnsi="Times New Roman" w:cs="Times New Roman"/>
          <w:sz w:val="24"/>
          <w:szCs w:val="24"/>
        </w:rPr>
        <w:t>;</w:t>
      </w:r>
    </w:p>
    <w:p w:rsidR="005211B6" w:rsidRPr="00BE3890" w:rsidRDefault="005211B6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890">
        <w:rPr>
          <w:rFonts w:ascii="Times New Roman" w:hAnsi="Times New Roman" w:cs="Times New Roman"/>
          <w:sz w:val="24"/>
          <w:szCs w:val="24"/>
        </w:rPr>
        <w:t>- наличие условий организации обучения и воспитания обучающихся с ограниченными возможностями здоровья и инвалидов.</w:t>
      </w:r>
    </w:p>
    <w:p w:rsidR="00787AC9" w:rsidRPr="00BE3890" w:rsidRDefault="00590417" w:rsidP="00BE3890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острых проблем по оцениванию</w:t>
      </w:r>
      <w:r w:rsidR="00E228E8">
        <w:rPr>
          <w:rFonts w:ascii="Times New Roman" w:hAnsi="Times New Roman" w:cs="Times New Roman"/>
          <w:sz w:val="24"/>
          <w:szCs w:val="24"/>
        </w:rPr>
        <w:t xml:space="preserve"> сайтов по </w:t>
      </w:r>
      <w:r w:rsidR="00E228E8" w:rsidRPr="00BE3890">
        <w:rPr>
          <w:rFonts w:ascii="Times New Roman" w:hAnsi="Times New Roman" w:cs="Times New Roman"/>
          <w:sz w:val="24"/>
          <w:szCs w:val="24"/>
        </w:rPr>
        <w:t>II</w:t>
      </w:r>
      <w:r w:rsidR="00E228E8">
        <w:rPr>
          <w:rFonts w:ascii="Times New Roman" w:hAnsi="Times New Roman" w:cs="Times New Roman"/>
          <w:sz w:val="24"/>
          <w:szCs w:val="24"/>
        </w:rPr>
        <w:t xml:space="preserve"> критерию, </w:t>
      </w:r>
      <w:r w:rsidR="001713FF">
        <w:rPr>
          <w:rFonts w:ascii="Times New Roman" w:hAnsi="Times New Roman" w:cs="Times New Roman"/>
          <w:sz w:val="24"/>
          <w:szCs w:val="24"/>
        </w:rPr>
        <w:t xml:space="preserve">отражающему </w:t>
      </w:r>
      <w:r w:rsidR="00E228E8">
        <w:rPr>
          <w:rFonts w:ascii="Times New Roman" w:hAnsi="Times New Roman" w:cs="Times New Roman"/>
          <w:sz w:val="24"/>
          <w:szCs w:val="24"/>
        </w:rPr>
        <w:t>комфортност</w:t>
      </w:r>
      <w:r w:rsidR="001713FF">
        <w:rPr>
          <w:rFonts w:ascii="Times New Roman" w:hAnsi="Times New Roman" w:cs="Times New Roman"/>
          <w:sz w:val="24"/>
          <w:szCs w:val="24"/>
        </w:rPr>
        <w:t>ь</w:t>
      </w:r>
      <w:r w:rsidR="00E228E8"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деятельность, является отсутствие четкого регламента для образовательных организаций по размещению информации по всем 7 показателям. Поэтому большая часть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E228E8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размещает на сайте </w:t>
      </w:r>
      <w:r w:rsidR="001713FF">
        <w:rPr>
          <w:rFonts w:ascii="Times New Roman" w:hAnsi="Times New Roman" w:cs="Times New Roman"/>
          <w:sz w:val="24"/>
          <w:szCs w:val="24"/>
        </w:rPr>
        <w:t>неполную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E228E8">
        <w:rPr>
          <w:rFonts w:ascii="Times New Roman" w:hAnsi="Times New Roman" w:cs="Times New Roman"/>
          <w:sz w:val="24"/>
          <w:szCs w:val="24"/>
        </w:rPr>
        <w:t>информацию.</w:t>
      </w:r>
      <w:r w:rsidR="00787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AC9">
        <w:rPr>
          <w:rFonts w:ascii="Times New Roman" w:hAnsi="Times New Roman" w:cs="Times New Roman"/>
          <w:sz w:val="24"/>
          <w:szCs w:val="24"/>
        </w:rPr>
        <w:t>П</w:t>
      </w:r>
      <w:r w:rsidR="00787AC9" w:rsidRPr="00BE3890">
        <w:rPr>
          <w:rFonts w:ascii="Times New Roman" w:hAnsi="Times New Roman" w:cs="Times New Roman"/>
          <w:sz w:val="24"/>
          <w:szCs w:val="24"/>
        </w:rPr>
        <w:t>ри среднем значении данного критерия по всем анализируемым организациям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республики, который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составил 3</w:t>
      </w:r>
      <w:r w:rsidR="003B161E">
        <w:rPr>
          <w:rFonts w:ascii="Times New Roman" w:hAnsi="Times New Roman" w:cs="Times New Roman"/>
          <w:sz w:val="24"/>
          <w:szCs w:val="24"/>
        </w:rPr>
        <w:t>2</w:t>
      </w:r>
      <w:r w:rsidR="00787AC9" w:rsidRPr="00BE3890">
        <w:rPr>
          <w:rFonts w:ascii="Times New Roman" w:hAnsi="Times New Roman" w:cs="Times New Roman"/>
          <w:sz w:val="24"/>
          <w:szCs w:val="24"/>
        </w:rPr>
        <w:t>%, этот уровень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превысили всего 57 организаций из 164, а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107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организаций набрали всего от 0 до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 xml:space="preserve"> 30%. Информация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по данному критерию не представлена в полном объеме у организаций спортивной направленности, организаций, реализующих программы в области искусств, республиканских организаций, работающих во взаимодействие с образовательными организациями,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>у психологических центров</w:t>
      </w:r>
      <w:proofErr w:type="gramEnd"/>
      <w:r w:rsidR="00787AC9" w:rsidRPr="00BE3890">
        <w:rPr>
          <w:rFonts w:ascii="Times New Roman" w:hAnsi="Times New Roman" w:cs="Times New Roman"/>
          <w:sz w:val="24"/>
          <w:szCs w:val="24"/>
        </w:rPr>
        <w:t>, организаций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787AC9" w:rsidRPr="00BE3890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родителей. </w:t>
      </w:r>
    </w:p>
    <w:p w:rsidR="00E228E8" w:rsidRDefault="00E228E8" w:rsidP="00F755A1">
      <w:pPr>
        <w:shd w:val="clear" w:color="auto" w:fill="FEFDFA"/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часто отсутствует информация или представлена </w:t>
      </w:r>
      <w:r w:rsidR="001713FF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об условиях для охраны и укрепления здоровья, организации питания.</w:t>
      </w:r>
      <w:r w:rsidR="001713F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азрозненно представлена информация по показателю 2.3. «Условия для индивидуальной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E228E8" w:rsidRDefault="00E228E8" w:rsidP="00F755A1">
      <w:pPr>
        <w:shd w:val="clear" w:color="auto" w:fill="FEFDFA"/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особое внимание уделить показателю 2.7. «Наличие условий организации обучения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воспитания обучающихся с ограниченными возможностями здоровья и инвалидов». Наиболее полно представлена информация по этому показателю </w:t>
      </w:r>
      <w:r w:rsidR="001713FF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у 21</w:t>
      </w:r>
      <w:r w:rsidR="001713FF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E228E8" w:rsidRDefault="00FA04F5" w:rsidP="00F755A1">
      <w:pPr>
        <w:shd w:val="clear" w:color="auto" w:fill="FEFDFA"/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1E">
        <w:rPr>
          <w:rFonts w:ascii="Times New Roman" w:hAnsi="Times New Roman" w:cs="Times New Roman"/>
          <w:sz w:val="24"/>
          <w:szCs w:val="24"/>
        </w:rPr>
        <w:t>Р</w:t>
      </w:r>
      <w:r w:rsidR="00E228E8">
        <w:rPr>
          <w:rFonts w:ascii="Times New Roman" w:hAnsi="Times New Roman" w:cs="Times New Roman"/>
          <w:sz w:val="24"/>
          <w:szCs w:val="24"/>
        </w:rPr>
        <w:t>рейтинг</w:t>
      </w:r>
      <w:proofErr w:type="spellEnd"/>
      <w:r w:rsidR="00E228E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набравших наиболее высокие баллы и наиболее низкие баллы</w:t>
      </w:r>
      <w:r w:rsidR="001713FF">
        <w:rPr>
          <w:rFonts w:ascii="Times New Roman" w:hAnsi="Times New Roman" w:cs="Times New Roman"/>
          <w:sz w:val="24"/>
          <w:szCs w:val="24"/>
        </w:rPr>
        <w:t xml:space="preserve"> по указанному критерию</w:t>
      </w:r>
      <w:r w:rsidR="003B161E">
        <w:rPr>
          <w:rFonts w:ascii="Times New Roman" w:hAnsi="Times New Roman" w:cs="Times New Roman"/>
          <w:sz w:val="24"/>
          <w:szCs w:val="24"/>
        </w:rPr>
        <w:t xml:space="preserve"> выглядит следующим образом</w:t>
      </w:r>
      <w:proofErr w:type="gramStart"/>
      <w:r w:rsidR="003B161E">
        <w:rPr>
          <w:rFonts w:ascii="Times New Roman" w:hAnsi="Times New Roman" w:cs="Times New Roman"/>
          <w:sz w:val="24"/>
          <w:szCs w:val="24"/>
        </w:rPr>
        <w:t>:</w:t>
      </w:r>
      <w:r w:rsidR="00E228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5CF6" w:rsidRDefault="00625CF6" w:rsidP="00625CF6">
      <w:pPr>
        <w:shd w:val="clear" w:color="auto" w:fill="FEFDFA"/>
        <w:spacing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</w:t>
      </w:r>
      <w:r w:rsidRPr="00AB321F">
        <w:rPr>
          <w:rFonts w:ascii="Times New Roman" w:hAnsi="Times New Roman" w:cs="Times New Roman"/>
          <w:sz w:val="24"/>
          <w:szCs w:val="24"/>
        </w:rPr>
        <w:t xml:space="preserve">набравшие </w:t>
      </w:r>
      <w:r w:rsidRPr="00AB321F">
        <w:rPr>
          <w:rFonts w:ascii="Times New Roman" w:hAnsi="Times New Roman" w:cs="Times New Roman"/>
          <w:sz w:val="24"/>
          <w:szCs w:val="24"/>
          <w:u w:val="single"/>
        </w:rPr>
        <w:t>наибольшие баллы</w:t>
      </w:r>
      <w:r w:rsidRPr="00AB321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критерию: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«Чебоксарский экономико-технологический колледж»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«Чебоксарский техникум технологии питания и коммерции»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«Новочебоксарский политехнический техникум»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строительный техникум»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«Чебоксарский техникум строительства и городского хозяйства»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технологический колледж»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аграрно-технологический техникум» Минобразования Чувашии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ГАПОУ ЧР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политехнический техникум» Минобразования Чувашии</w:t>
      </w:r>
    </w:p>
    <w:p w:rsidR="00625CF6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МБОУ ДО «Центр развития творчества детей и юношества имени Анатолия Ивановича А</w:t>
      </w:r>
      <w:r w:rsidR="00AB321F">
        <w:rPr>
          <w:rFonts w:ascii="Times New Roman" w:hAnsi="Times New Roman" w:cs="Times New Roman"/>
          <w:sz w:val="24"/>
          <w:szCs w:val="24"/>
        </w:rPr>
        <w:t xml:space="preserve">ндрианова» г. Новочебоксарска </w:t>
      </w:r>
    </w:p>
    <w:p w:rsidR="00625CF6" w:rsidRPr="00994D39" w:rsidRDefault="00625CF6" w:rsidP="00625CF6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организации, </w:t>
      </w:r>
      <w:r w:rsidRPr="00AB321F">
        <w:rPr>
          <w:rFonts w:ascii="Times New Roman" w:hAnsi="Times New Roman" w:cs="Times New Roman"/>
          <w:sz w:val="24"/>
          <w:szCs w:val="24"/>
        </w:rPr>
        <w:t xml:space="preserve">набравшие </w:t>
      </w:r>
      <w:r w:rsidRPr="00AB321F">
        <w:rPr>
          <w:rFonts w:ascii="Times New Roman" w:hAnsi="Times New Roman" w:cs="Times New Roman"/>
          <w:sz w:val="24"/>
          <w:szCs w:val="24"/>
          <w:u w:val="single"/>
        </w:rPr>
        <w:t>наименьшие баллы</w:t>
      </w:r>
      <w:r w:rsidRPr="00AB321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критерию: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МБУ ДО «Батыревская детская школа искусств» Батыревского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спортивная школа – 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фск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«Рассвет» 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АОУ ДО детей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Урмарская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детско-юношеская спортивная школа имени А.Ф. Федорова» 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«Детская художественная школа» г. Канаш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школа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Сывлах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спортивная школа – 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фск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Паттар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>» Батыревского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МБО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3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спортивная школа» Красноармейского района ЧР</w:t>
      </w:r>
    </w:p>
    <w:p w:rsidR="00625CF6" w:rsidRPr="00994D39" w:rsidRDefault="00625CF6" w:rsidP="00625CF6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Pr="00994D39">
        <w:rPr>
          <w:rFonts w:ascii="Times New Roman" w:hAnsi="Times New Roman" w:cs="Times New Roman"/>
          <w:sz w:val="24"/>
          <w:szCs w:val="24"/>
        </w:rPr>
        <w:t>Моргаушская</w:t>
      </w:r>
      <w:proofErr w:type="spellEnd"/>
      <w:r w:rsidRPr="00994D39">
        <w:rPr>
          <w:rFonts w:ascii="Times New Roman" w:hAnsi="Times New Roman" w:cs="Times New Roman"/>
          <w:sz w:val="24"/>
          <w:szCs w:val="24"/>
        </w:rPr>
        <w:t xml:space="preserve"> детская школа искусств имени Ф.С. Васильева» Моргаушского района ЧР</w:t>
      </w:r>
    </w:p>
    <w:p w:rsidR="003B161E" w:rsidRDefault="00625CF6" w:rsidP="003B161E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D39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4D39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994D39">
        <w:rPr>
          <w:rFonts w:ascii="Times New Roman" w:hAnsi="Times New Roman" w:cs="Times New Roman"/>
          <w:sz w:val="24"/>
          <w:szCs w:val="24"/>
        </w:rPr>
        <w:t xml:space="preserve"> музыкальная школа «Волга» Козловского района ЧР</w:t>
      </w:r>
    </w:p>
    <w:p w:rsidR="003B161E" w:rsidRDefault="003B161E" w:rsidP="003B161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90">
        <w:rPr>
          <w:rFonts w:ascii="Times New Roman" w:hAnsi="Times New Roman" w:cs="Times New Roman"/>
          <w:sz w:val="24"/>
          <w:szCs w:val="24"/>
        </w:rPr>
        <w:t>Если говорить о</w:t>
      </w:r>
      <w:r w:rsidR="00090B90" w:rsidRPr="00090B90">
        <w:rPr>
          <w:rFonts w:ascii="Times New Roman" w:hAnsi="Times New Roman" w:cs="Times New Roman"/>
          <w:sz w:val="24"/>
          <w:szCs w:val="24"/>
        </w:rPr>
        <w:t xml:space="preserve"> первой десятке организаций</w:t>
      </w:r>
      <w:r w:rsidRPr="00090B90">
        <w:rPr>
          <w:rFonts w:ascii="Times New Roman" w:hAnsi="Times New Roman" w:cs="Times New Roman"/>
          <w:sz w:val="24"/>
          <w:szCs w:val="24"/>
        </w:rPr>
        <w:t xml:space="preserve"> сводно</w:t>
      </w:r>
      <w:r w:rsidR="00090B90" w:rsidRPr="00090B90">
        <w:rPr>
          <w:rFonts w:ascii="Times New Roman" w:hAnsi="Times New Roman" w:cs="Times New Roman"/>
          <w:sz w:val="24"/>
          <w:szCs w:val="24"/>
        </w:rPr>
        <w:t>го</w:t>
      </w:r>
      <w:r w:rsidRPr="00090B90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090B90" w:rsidRPr="00090B90">
        <w:rPr>
          <w:rFonts w:ascii="Times New Roman" w:hAnsi="Times New Roman" w:cs="Times New Roman"/>
          <w:sz w:val="24"/>
          <w:szCs w:val="24"/>
        </w:rPr>
        <w:t>а</w:t>
      </w:r>
      <w:r w:rsidRPr="00090B90">
        <w:rPr>
          <w:rFonts w:ascii="Times New Roman" w:hAnsi="Times New Roman" w:cs="Times New Roman"/>
          <w:sz w:val="24"/>
          <w:szCs w:val="24"/>
        </w:rPr>
        <w:t xml:space="preserve"> по двум критериям, показавшим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090B90">
        <w:rPr>
          <w:rFonts w:ascii="Times New Roman" w:hAnsi="Times New Roman" w:cs="Times New Roman"/>
          <w:sz w:val="24"/>
          <w:szCs w:val="24"/>
        </w:rPr>
        <w:t>высокие результаты, то в него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090B90">
        <w:rPr>
          <w:rFonts w:ascii="Times New Roman" w:hAnsi="Times New Roman" w:cs="Times New Roman"/>
          <w:sz w:val="24"/>
          <w:szCs w:val="24"/>
        </w:rPr>
        <w:t>вошли</w:t>
      </w:r>
      <w:r w:rsidR="00090B90" w:rsidRPr="00090B90">
        <w:rPr>
          <w:rFonts w:ascii="Times New Roman" w:hAnsi="Times New Roman" w:cs="Times New Roman"/>
          <w:sz w:val="24"/>
          <w:szCs w:val="24"/>
        </w:rPr>
        <w:t xml:space="preserve"> профессиональные образовательные организации, и две организации дополнительного образования.</w:t>
      </w:r>
      <w:r w:rsidRPr="00090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B90" w:rsidRPr="00090B90" w:rsidRDefault="00090B90" w:rsidP="003B161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90">
        <w:rPr>
          <w:rFonts w:ascii="Times New Roman" w:hAnsi="Times New Roman" w:cs="Times New Roman"/>
          <w:sz w:val="24"/>
          <w:szCs w:val="24"/>
        </w:rPr>
        <w:t>В десятку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Pr="00090B90">
        <w:rPr>
          <w:rFonts w:ascii="Times New Roman" w:hAnsi="Times New Roman" w:cs="Times New Roman"/>
          <w:sz w:val="24"/>
          <w:szCs w:val="24"/>
        </w:rPr>
        <w:t>организаций, с наихудшими показателями вошли все организации дополнительного образования спортивной и художественной направленности.</w:t>
      </w:r>
    </w:p>
    <w:p w:rsidR="006F53E8" w:rsidRPr="00EF52D8" w:rsidRDefault="00090B90" w:rsidP="00B718AC">
      <w:pPr>
        <w:shd w:val="clear" w:color="auto" w:fill="FEFDFA"/>
        <w:spacing w:after="6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0B90">
        <w:rPr>
          <w:rFonts w:ascii="Times New Roman" w:hAnsi="Times New Roman" w:cs="Times New Roman"/>
          <w:sz w:val="24"/>
          <w:szCs w:val="24"/>
        </w:rPr>
        <w:t>По итогам анализа сайтов образовательных организаций</w:t>
      </w:r>
      <w:r w:rsidR="00AB321F">
        <w:rPr>
          <w:rFonts w:ascii="Times New Roman" w:hAnsi="Times New Roman" w:cs="Times New Roman"/>
          <w:sz w:val="24"/>
          <w:szCs w:val="24"/>
        </w:rPr>
        <w:t xml:space="preserve"> Общественный совет при Минобразования Чувашии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B321F">
        <w:rPr>
          <w:rFonts w:ascii="Times New Roman" w:hAnsi="Times New Roman" w:cs="Times New Roman"/>
          <w:sz w:val="24"/>
          <w:szCs w:val="24"/>
        </w:rPr>
        <w:t>р</w:t>
      </w:r>
      <w:bookmarkEnd w:id="0"/>
      <w:r w:rsidRPr="001713FF">
        <w:rPr>
          <w:rFonts w:ascii="Times New Roman" w:hAnsi="Times New Roman" w:cs="Times New Roman"/>
          <w:sz w:val="24"/>
          <w:szCs w:val="24"/>
        </w:rPr>
        <w:t>екомендо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B321F">
        <w:rPr>
          <w:rFonts w:ascii="Times New Roman" w:hAnsi="Times New Roman" w:cs="Times New Roman"/>
          <w:sz w:val="24"/>
          <w:szCs w:val="24"/>
        </w:rPr>
        <w:t>л</w:t>
      </w:r>
      <w:r w:rsidR="001713FF" w:rsidRPr="001713FF">
        <w:rPr>
          <w:rFonts w:ascii="Times New Roman" w:hAnsi="Times New Roman" w:cs="Times New Roman"/>
          <w:sz w:val="24"/>
          <w:szCs w:val="24"/>
        </w:rPr>
        <w:t xml:space="preserve"> р</w:t>
      </w:r>
      <w:r w:rsidR="00D07641" w:rsidRPr="001713FF">
        <w:rPr>
          <w:rFonts w:ascii="Times New Roman" w:hAnsi="Times New Roman" w:cs="Times New Roman"/>
          <w:sz w:val="24"/>
          <w:szCs w:val="24"/>
        </w:rPr>
        <w:t>уководителям образовательных организаций, проходящим независимую оценку качества оказания услуг в 2017 году</w:t>
      </w:r>
      <w:r w:rsidR="001713FF" w:rsidRPr="001713FF">
        <w:rPr>
          <w:rFonts w:ascii="Times New Roman" w:hAnsi="Times New Roman" w:cs="Times New Roman"/>
          <w:sz w:val="24"/>
          <w:szCs w:val="24"/>
        </w:rPr>
        <w:t>,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1713FF" w:rsidRPr="001713FF">
        <w:rPr>
          <w:rFonts w:ascii="Times New Roman" w:hAnsi="Times New Roman" w:cs="Times New Roman"/>
          <w:sz w:val="24"/>
          <w:szCs w:val="24"/>
        </w:rPr>
        <w:t xml:space="preserve">принять безотлагательные дополнительные меры по приведению официальных сайтов в соответствии с приказом </w:t>
      </w:r>
      <w:proofErr w:type="spellStart"/>
      <w:r w:rsidR="001713FF" w:rsidRPr="001713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713FF" w:rsidRPr="001713FF">
        <w:rPr>
          <w:rFonts w:ascii="Times New Roman" w:hAnsi="Times New Roman" w:cs="Times New Roman"/>
          <w:sz w:val="24"/>
          <w:szCs w:val="24"/>
        </w:rPr>
        <w:t xml:space="preserve"> России от 5 декабря 2014 г. № 1547 «Об утверждении</w:t>
      </w:r>
      <w:r w:rsidR="001713FF" w:rsidRPr="00CF0A3F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</w:r>
      <w:r w:rsidR="001713FF">
        <w:rPr>
          <w:rFonts w:ascii="Times New Roman" w:hAnsi="Times New Roman" w:cs="Times New Roman"/>
          <w:sz w:val="24"/>
          <w:szCs w:val="24"/>
        </w:rPr>
        <w:t>» и методическими</w:t>
      </w:r>
      <w:proofErr w:type="gramEnd"/>
      <w:r w:rsidR="001713FF">
        <w:rPr>
          <w:rFonts w:ascii="Times New Roman" w:hAnsi="Times New Roman" w:cs="Times New Roman"/>
          <w:sz w:val="24"/>
          <w:szCs w:val="24"/>
        </w:rPr>
        <w:t xml:space="preserve"> рекомендациями, разработанными </w:t>
      </w:r>
      <w:proofErr w:type="spellStart"/>
      <w:r w:rsidR="001713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713FF">
        <w:rPr>
          <w:rFonts w:ascii="Times New Roman" w:hAnsi="Times New Roman" w:cs="Times New Roman"/>
          <w:sz w:val="24"/>
          <w:szCs w:val="24"/>
        </w:rPr>
        <w:t xml:space="preserve"> России от 14 сентября 2016 г. № 02-860.</w:t>
      </w:r>
      <w:r w:rsidR="00B718AC">
        <w:rPr>
          <w:rFonts w:ascii="Times New Roman" w:hAnsi="Times New Roman" w:cs="Times New Roman"/>
          <w:sz w:val="24"/>
          <w:szCs w:val="24"/>
        </w:rPr>
        <w:t xml:space="preserve"> </w:t>
      </w:r>
      <w:r w:rsidR="009E0EE6">
        <w:rPr>
          <w:rFonts w:ascii="Times New Roman" w:hAnsi="Times New Roman" w:cs="Times New Roman"/>
          <w:sz w:val="24"/>
          <w:szCs w:val="24"/>
        </w:rPr>
        <w:t xml:space="preserve"> Срок до 1 июля 2017 года.</w:t>
      </w:r>
    </w:p>
    <w:sectPr w:rsidR="006F53E8" w:rsidRPr="00EF52D8" w:rsidSect="009D5DB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3B0"/>
    <w:multiLevelType w:val="hybridMultilevel"/>
    <w:tmpl w:val="FE06EBFA"/>
    <w:lvl w:ilvl="0" w:tplc="804699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ED4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622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67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61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A2F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6B5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050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AC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373EC"/>
    <w:multiLevelType w:val="hybridMultilevel"/>
    <w:tmpl w:val="C3C4C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07578"/>
    <w:multiLevelType w:val="hybridMultilevel"/>
    <w:tmpl w:val="BC68722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4E85B32"/>
    <w:multiLevelType w:val="hybridMultilevel"/>
    <w:tmpl w:val="7E90F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C1C22"/>
    <w:multiLevelType w:val="hybridMultilevel"/>
    <w:tmpl w:val="7340E5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0F2565B"/>
    <w:multiLevelType w:val="hybridMultilevel"/>
    <w:tmpl w:val="D92C0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C6BBF"/>
    <w:multiLevelType w:val="hybridMultilevel"/>
    <w:tmpl w:val="B8C4B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46145"/>
    <w:multiLevelType w:val="hybridMultilevel"/>
    <w:tmpl w:val="E11E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54D3C"/>
    <w:multiLevelType w:val="hybridMultilevel"/>
    <w:tmpl w:val="7340E5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EB8139F"/>
    <w:multiLevelType w:val="hybridMultilevel"/>
    <w:tmpl w:val="C5DC16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1C2DC4"/>
    <w:multiLevelType w:val="hybridMultilevel"/>
    <w:tmpl w:val="DD603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AD"/>
    <w:rsid w:val="00020768"/>
    <w:rsid w:val="00090B90"/>
    <w:rsid w:val="000C7FDF"/>
    <w:rsid w:val="000D24F5"/>
    <w:rsid w:val="000D39B0"/>
    <w:rsid w:val="000E09A8"/>
    <w:rsid w:val="000F7161"/>
    <w:rsid w:val="000F774D"/>
    <w:rsid w:val="001121D5"/>
    <w:rsid w:val="00117F65"/>
    <w:rsid w:val="0015003E"/>
    <w:rsid w:val="001713FF"/>
    <w:rsid w:val="00182AA2"/>
    <w:rsid w:val="001846BF"/>
    <w:rsid w:val="001B2CEE"/>
    <w:rsid w:val="001B7C19"/>
    <w:rsid w:val="001F7DBC"/>
    <w:rsid w:val="00292626"/>
    <w:rsid w:val="00295F9D"/>
    <w:rsid w:val="002A6B59"/>
    <w:rsid w:val="002C00B8"/>
    <w:rsid w:val="00342E1E"/>
    <w:rsid w:val="003971D3"/>
    <w:rsid w:val="003B161E"/>
    <w:rsid w:val="003D0DA5"/>
    <w:rsid w:val="0040334B"/>
    <w:rsid w:val="004111DD"/>
    <w:rsid w:val="00416688"/>
    <w:rsid w:val="004272D9"/>
    <w:rsid w:val="004418EE"/>
    <w:rsid w:val="0047414C"/>
    <w:rsid w:val="0048244F"/>
    <w:rsid w:val="004C39AD"/>
    <w:rsid w:val="004D4AA0"/>
    <w:rsid w:val="004F3681"/>
    <w:rsid w:val="005067FF"/>
    <w:rsid w:val="0051069E"/>
    <w:rsid w:val="005211B6"/>
    <w:rsid w:val="00521E0B"/>
    <w:rsid w:val="00546267"/>
    <w:rsid w:val="0056316D"/>
    <w:rsid w:val="0057229F"/>
    <w:rsid w:val="00586C78"/>
    <w:rsid w:val="00590417"/>
    <w:rsid w:val="005B3D0A"/>
    <w:rsid w:val="005F3413"/>
    <w:rsid w:val="00625CF6"/>
    <w:rsid w:val="00652085"/>
    <w:rsid w:val="006975FD"/>
    <w:rsid w:val="006A749E"/>
    <w:rsid w:val="006D509B"/>
    <w:rsid w:val="006D635E"/>
    <w:rsid w:val="006F05E5"/>
    <w:rsid w:val="006F53E8"/>
    <w:rsid w:val="007039E0"/>
    <w:rsid w:val="0077102A"/>
    <w:rsid w:val="00784FD8"/>
    <w:rsid w:val="00787AC9"/>
    <w:rsid w:val="00790CB6"/>
    <w:rsid w:val="007A349D"/>
    <w:rsid w:val="007D6785"/>
    <w:rsid w:val="00803F23"/>
    <w:rsid w:val="00810D53"/>
    <w:rsid w:val="00821EC0"/>
    <w:rsid w:val="00887DC6"/>
    <w:rsid w:val="008A51F8"/>
    <w:rsid w:val="008F76E9"/>
    <w:rsid w:val="00904E81"/>
    <w:rsid w:val="00947A58"/>
    <w:rsid w:val="00955402"/>
    <w:rsid w:val="009704A7"/>
    <w:rsid w:val="009C4E5C"/>
    <w:rsid w:val="009D5DB5"/>
    <w:rsid w:val="009E0EE6"/>
    <w:rsid w:val="00A033FB"/>
    <w:rsid w:val="00A3175E"/>
    <w:rsid w:val="00A37D92"/>
    <w:rsid w:val="00A437BA"/>
    <w:rsid w:val="00A561CC"/>
    <w:rsid w:val="00A56769"/>
    <w:rsid w:val="00A662D5"/>
    <w:rsid w:val="00A82419"/>
    <w:rsid w:val="00AB321F"/>
    <w:rsid w:val="00AD4185"/>
    <w:rsid w:val="00AE30CE"/>
    <w:rsid w:val="00B03E94"/>
    <w:rsid w:val="00B0643E"/>
    <w:rsid w:val="00B07708"/>
    <w:rsid w:val="00B152DA"/>
    <w:rsid w:val="00B30F89"/>
    <w:rsid w:val="00B34D10"/>
    <w:rsid w:val="00B53EDD"/>
    <w:rsid w:val="00B57C4A"/>
    <w:rsid w:val="00B65FD0"/>
    <w:rsid w:val="00B718AC"/>
    <w:rsid w:val="00BE3890"/>
    <w:rsid w:val="00BF32D1"/>
    <w:rsid w:val="00C961DF"/>
    <w:rsid w:val="00CA1C6D"/>
    <w:rsid w:val="00CF0A3F"/>
    <w:rsid w:val="00CF6106"/>
    <w:rsid w:val="00D04BCE"/>
    <w:rsid w:val="00D07641"/>
    <w:rsid w:val="00D33696"/>
    <w:rsid w:val="00D40481"/>
    <w:rsid w:val="00D91FC7"/>
    <w:rsid w:val="00DC2C96"/>
    <w:rsid w:val="00DD37E1"/>
    <w:rsid w:val="00DE4EE6"/>
    <w:rsid w:val="00DE59D3"/>
    <w:rsid w:val="00DF28A9"/>
    <w:rsid w:val="00E228E8"/>
    <w:rsid w:val="00E86759"/>
    <w:rsid w:val="00EB3D79"/>
    <w:rsid w:val="00EB4577"/>
    <w:rsid w:val="00EB63FB"/>
    <w:rsid w:val="00EC6DEB"/>
    <w:rsid w:val="00ED6330"/>
    <w:rsid w:val="00EF52D8"/>
    <w:rsid w:val="00F15AF8"/>
    <w:rsid w:val="00F33F2B"/>
    <w:rsid w:val="00F46EB3"/>
    <w:rsid w:val="00F52EE3"/>
    <w:rsid w:val="00F63A78"/>
    <w:rsid w:val="00F65551"/>
    <w:rsid w:val="00F755A1"/>
    <w:rsid w:val="00F757BA"/>
    <w:rsid w:val="00F90F0D"/>
    <w:rsid w:val="00F94204"/>
    <w:rsid w:val="00FA04F5"/>
    <w:rsid w:val="00FC3574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1F8"/>
    <w:rPr>
      <w:color w:val="0000FF" w:themeColor="hyperlink"/>
      <w:u w:val="single"/>
    </w:rPr>
  </w:style>
  <w:style w:type="paragraph" w:styleId="a4">
    <w:name w:val="No Spacing"/>
    <w:uiPriority w:val="1"/>
    <w:qFormat/>
    <w:rsid w:val="008A51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419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5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6F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1F8"/>
    <w:rPr>
      <w:color w:val="0000FF" w:themeColor="hyperlink"/>
      <w:u w:val="single"/>
    </w:rPr>
  </w:style>
  <w:style w:type="paragraph" w:styleId="a4">
    <w:name w:val="No Spacing"/>
    <w:uiPriority w:val="1"/>
    <w:qFormat/>
    <w:rsid w:val="008A51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82419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5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4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67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6F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3E13-1C13-479C-97C9-A82E13BA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Назарова</dc:creator>
  <cp:keywords/>
  <dc:description/>
  <cp:lastModifiedBy>Ольга Адрианова</cp:lastModifiedBy>
  <cp:revision>63</cp:revision>
  <cp:lastPrinted>2017-05-25T06:34:00Z</cp:lastPrinted>
  <dcterms:created xsi:type="dcterms:W3CDTF">2016-11-29T14:00:00Z</dcterms:created>
  <dcterms:modified xsi:type="dcterms:W3CDTF">2017-05-29T06:00:00Z</dcterms:modified>
</cp:coreProperties>
</file>