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9" w:rsidRDefault="00A64769">
      <w:pPr>
        <w:pStyle w:val="ConsPlusNormal"/>
        <w:outlineLvl w:val="0"/>
      </w:pPr>
      <w:r>
        <w:t>Зарегистрировано в Минюсте России 22 сентября 2017 г. N 48280</w:t>
      </w:r>
    </w:p>
    <w:p w:rsidR="00A64769" w:rsidRDefault="00A64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64769" w:rsidRDefault="00A64769">
      <w:pPr>
        <w:pStyle w:val="ConsPlusTitle"/>
        <w:jc w:val="both"/>
      </w:pPr>
    </w:p>
    <w:p w:rsidR="00A64769" w:rsidRDefault="00A64769">
      <w:pPr>
        <w:pStyle w:val="ConsPlusTitle"/>
        <w:jc w:val="center"/>
      </w:pPr>
      <w:r>
        <w:t>ПРИКАЗ</w:t>
      </w:r>
    </w:p>
    <w:p w:rsidR="00A64769" w:rsidRDefault="00A64769">
      <w:pPr>
        <w:pStyle w:val="ConsPlusTitle"/>
        <w:jc w:val="center"/>
      </w:pPr>
      <w:r>
        <w:t>от 30 июня 2017 г. N 317</w:t>
      </w:r>
    </w:p>
    <w:p w:rsidR="00A64769" w:rsidRDefault="00A64769">
      <w:pPr>
        <w:pStyle w:val="ConsPlusTitle"/>
        <w:jc w:val="both"/>
      </w:pPr>
    </w:p>
    <w:p w:rsidR="00A64769" w:rsidRDefault="00A64769">
      <w:pPr>
        <w:pStyle w:val="ConsPlusTitle"/>
        <w:jc w:val="center"/>
      </w:pPr>
      <w:r>
        <w:t>ОБ УТВЕРЖДЕНИИ ПОРЯДКА</w:t>
      </w:r>
    </w:p>
    <w:p w:rsidR="00A64769" w:rsidRDefault="00A64769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A64769" w:rsidRDefault="00A6476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ОПРЕДЕЛЕНИЕМ КАДАСТРОВОЙ СТОИМОСТИ,</w:t>
      </w:r>
    </w:p>
    <w:p w:rsidR="00A64769" w:rsidRDefault="00A64769">
      <w:pPr>
        <w:pStyle w:val="ConsPlusTitle"/>
        <w:jc w:val="center"/>
      </w:pPr>
      <w:r>
        <w:t>В ТОМ ЧИСЛЕ ФОРМЫ ПРЕДОСТАВЛЕНИЯ ТАКИХ РАЗЪЯСНЕНИЙ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2569), приказываю:</w:t>
      </w:r>
      <w:proofErr w:type="gramEnd"/>
    </w:p>
    <w:p w:rsidR="00A64769" w:rsidRDefault="00A6476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обращений о предоставлении разъяснений, связанных с определением кадастровой стоимости (приложение N 1);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б) </w:t>
      </w:r>
      <w:hyperlink w:anchor="P58" w:history="1">
        <w:r>
          <w:rPr>
            <w:color w:val="0000FF"/>
          </w:rPr>
          <w:t>Форму</w:t>
        </w:r>
      </w:hyperlink>
      <w:r>
        <w:t xml:space="preserve"> предоставления разъяснений, связанных с определением кадастровой стоимости (приложение N 2).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right"/>
      </w:pPr>
      <w:r>
        <w:t>Министр</w:t>
      </w:r>
    </w:p>
    <w:p w:rsidR="00A64769" w:rsidRDefault="00A64769">
      <w:pPr>
        <w:pStyle w:val="ConsPlusNormal"/>
        <w:jc w:val="right"/>
      </w:pPr>
      <w:r>
        <w:t>М.С.ОРЕШКИН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right"/>
        <w:outlineLvl w:val="0"/>
      </w:pPr>
      <w:r>
        <w:t>Приложение N 1</w:t>
      </w:r>
    </w:p>
    <w:p w:rsidR="00A64769" w:rsidRDefault="00A64769">
      <w:pPr>
        <w:pStyle w:val="ConsPlusNormal"/>
        <w:jc w:val="right"/>
      </w:pPr>
      <w:r>
        <w:t>к приказу Минэкономразвития России</w:t>
      </w:r>
    </w:p>
    <w:p w:rsidR="00A64769" w:rsidRDefault="00A64769">
      <w:pPr>
        <w:pStyle w:val="ConsPlusNormal"/>
        <w:jc w:val="right"/>
      </w:pPr>
      <w:r>
        <w:t>от 30.06.2017 N 317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Title"/>
        <w:jc w:val="center"/>
      </w:pPr>
      <w:bookmarkStart w:id="0" w:name="P29"/>
      <w:bookmarkEnd w:id="0"/>
      <w:r>
        <w:t>ПОРЯДОК</w:t>
      </w:r>
    </w:p>
    <w:p w:rsidR="00A64769" w:rsidRDefault="00A64769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A64769" w:rsidRDefault="00A6476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ОПРЕДЕЛЕНИЕМ КАДАСТРОВОЙ СТОИМОСТИ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ind w:firstLine="540"/>
        <w:jc w:val="both"/>
      </w:pPr>
      <w:r>
        <w:t>1. Настоящий Порядок определяет правила рассмотрения обращений о предоставлении разъяснений, связанных с определением кадастровой стоимости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Разъяснения, связанные с определением кадастровой стоимости (далее - разъяснения), предоставляются бюджетным учреждением, составившим отчет об итогах государственной </w:t>
      </w:r>
      <w:r>
        <w:lastRenderedPageBreak/>
        <w:t xml:space="preserve">кадастровой оценки (далее - отчет) при проведении государственной кадастровой оценки или определившим кадастровую стоимость в соответствии со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20</w:t>
        </w:r>
      </w:hyperlink>
      <w:r>
        <w:t xml:space="preserve"> или </w:t>
      </w:r>
      <w:hyperlink r:id="rId9" w:history="1">
        <w:r>
          <w:rPr>
            <w:color w:val="0000FF"/>
          </w:rPr>
          <w:t>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</w:t>
      </w:r>
      <w:proofErr w:type="gramEnd"/>
      <w:r>
        <w:t xml:space="preserve"> - </w:t>
      </w:r>
      <w:proofErr w:type="gramStart"/>
      <w:r>
        <w:t>Закон о государственной кадастровой оценке), на основании обращения о предоставлении разъяснений.</w:t>
      </w:r>
      <w:proofErr w:type="gramEnd"/>
    </w:p>
    <w:p w:rsidR="00A64769" w:rsidRDefault="00A64769">
      <w:pPr>
        <w:pStyle w:val="ConsPlusNormal"/>
        <w:spacing w:before="220"/>
        <w:ind w:firstLine="540"/>
        <w:jc w:val="both"/>
      </w:pPr>
      <w:r>
        <w:t>3. Днем поступления обращения о предоставлении разъяснений считается день его регистрации бюджетным учреждением.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4. В случае личного обращения лица, указанного в </w:t>
      </w:r>
      <w:hyperlink r:id="rId10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обращение о предоставлении разъяснений регистрируется незамедлительно,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>5.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6. Бюджетное учреждение проверяет поступившее обращение о предоставлении разъяснений на соответствие положениям </w:t>
      </w:r>
      <w:hyperlink r:id="rId11" w:history="1">
        <w:r>
          <w:rPr>
            <w:color w:val="0000FF"/>
          </w:rPr>
          <w:t>части 5 статьи 20</w:t>
        </w:r>
      </w:hyperlink>
      <w:r>
        <w:t xml:space="preserve"> Закона о государственной кадастровой оценке.</w:t>
      </w:r>
    </w:p>
    <w:p w:rsidR="00A64769" w:rsidRDefault="00A6476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возвращает документы заявителю письмом с мотивированным отказом за подписью руководителя бюджетного учреждения или уполномоченного им лица (далее - письмо с мотивированным отказом), в течение десяти дней со дня поступления обращения о предоставлении разъяснений.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>7. В случае необходимости получения информации, не имеющейся в распоряжении бюджетного учреждения и необходимой для подготовки разъяснений, бюджетное учреждение направляет запрос о предоставлении дополнительной информации в федеральные органы исполнительной власти и подведомственные им организации, органы исполнительной власти субъекта Российской Федерации и органы местного самоуправления, а также в подведомственные им организации.</w:t>
      </w:r>
    </w:p>
    <w:p w:rsidR="00A64769" w:rsidRDefault="00A64769">
      <w:pPr>
        <w:pStyle w:val="ConsPlusNormal"/>
        <w:spacing w:before="220"/>
        <w:ind w:firstLine="540"/>
        <w:jc w:val="both"/>
      </w:pPr>
      <w:bookmarkStart w:id="2" w:name="P42"/>
      <w:bookmarkEnd w:id="2"/>
      <w:r>
        <w:t>8. Бюджетное учреждение предоставляет разъяснения в течение тридцати дней со дня поступления в бюджетное учреждение обращения о предоставлении разъяснений.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>9. Разъяснения предоставляются без взимания платы.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10. Бюджетное учреждение готовит и оформляет разъяснения по </w:t>
      </w:r>
      <w:hyperlink w:anchor="P5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приказу, за исключением случаев, предусмотренных </w:t>
      </w:r>
      <w:hyperlink w:anchor="P40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 Разъяснения подписываются руководителем бюджетного учреждения или уполномоченным им работником бюджетного учреждения.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11. В случае если форма получения информации о рассмотрении обращения о предоставлении разъяснений не указана в таком обращении, то письмо с мотивированным отказом или разъяснения направляются заявителю по адресам, содержащимся в обращении о </w:t>
      </w:r>
      <w:r>
        <w:lastRenderedPageBreak/>
        <w:t xml:space="preserve">предоставлении разъяснений в сроки, указанные в </w:t>
      </w:r>
      <w:hyperlink w:anchor="P40" w:history="1">
        <w:r>
          <w:rPr>
            <w:color w:val="0000FF"/>
          </w:rPr>
          <w:t>абзаце втором пункта 6</w:t>
        </w:r>
      </w:hyperlink>
      <w:r>
        <w:t xml:space="preserve"> и </w:t>
      </w:r>
      <w:hyperlink w:anchor="P42" w:history="1">
        <w:r>
          <w:rPr>
            <w:color w:val="0000FF"/>
          </w:rPr>
          <w:t>пункте 8</w:t>
        </w:r>
      </w:hyperlink>
      <w:r>
        <w:t xml:space="preserve"> настоящего Порядка соответственно.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письма с мотивированным отказом сообщает заявителю о готовности документов к выдаче по телефону или электронной почте, в случае если данные о них указаны в обращении о предоставлении разъяснений.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 выявления в ходе рассмотрения обращения о предоставлении разъяснений единичной и (или) системной технической или методологической ошибок такие ошибки подлежат исправлению по решению бюджетного учреждения об исправлении ошибок, допущенных при определении кадастровой стоимости, принятому в соответствии с порядком рассмотрения бюджетным учреждением, созданным субъектом Российской Федерации и наделенным</w:t>
      </w:r>
      <w:proofErr w:type="gramEnd"/>
      <w:r>
        <w:t xml:space="preserve">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стоимости, утвержденным в соответствии с </w:t>
      </w:r>
      <w:hyperlink r:id="rId13" w:history="1">
        <w:r>
          <w:rPr>
            <w:color w:val="0000FF"/>
          </w:rPr>
          <w:t>частью 12 статьи 21</w:t>
        </w:r>
      </w:hyperlink>
      <w:r>
        <w:t xml:space="preserve"> Закона о государственной кадастровой оценке (далее - Порядок рассмотрения бюджетным учреждением обращения об исправлении ошибок).</w:t>
      </w:r>
    </w:p>
    <w:p w:rsidR="00A64769" w:rsidRDefault="00A6476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если по итогам рассмотрения обращения о предоставлении разъяснений бюджетным учреждением принимается решение об исправлении ошибок, допущенных при определении кадастровой стоимости, то бюджетное учреждение направляет заявителю уведомление о принятом решении с приложением его копии, уведомление об исправлении ошибок с указанием даты их исправления и сведений о кадастровой стоимости, полученной по итогам исправления ошибок, в соответствии с Порядком рассмотрения бюджетным</w:t>
      </w:r>
      <w:proofErr w:type="gramEnd"/>
      <w:r>
        <w:t xml:space="preserve"> учреждением обращения об исправлении ошибок.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rmal"/>
        <w:jc w:val="right"/>
        <w:outlineLvl w:val="0"/>
      </w:pPr>
      <w:r>
        <w:t>Приложение N 2</w:t>
      </w:r>
    </w:p>
    <w:p w:rsidR="00A64769" w:rsidRDefault="00A64769">
      <w:pPr>
        <w:pStyle w:val="ConsPlusNormal"/>
        <w:jc w:val="right"/>
      </w:pPr>
      <w:r>
        <w:t>к приказу Минэкономразвития России</w:t>
      </w:r>
    </w:p>
    <w:p w:rsidR="00A64769" w:rsidRDefault="00A64769">
      <w:pPr>
        <w:pStyle w:val="ConsPlusNormal"/>
        <w:jc w:val="right"/>
      </w:pPr>
      <w:r>
        <w:t>от 30.06.2017 N 317</w:t>
      </w:r>
    </w:p>
    <w:p w:rsidR="00A64769" w:rsidRDefault="00A64769">
      <w:pPr>
        <w:pStyle w:val="ConsPlusNormal"/>
        <w:jc w:val="both"/>
      </w:pPr>
    </w:p>
    <w:p w:rsidR="00A64769" w:rsidRDefault="00A64769">
      <w:pPr>
        <w:pStyle w:val="ConsPlusNonformat"/>
        <w:jc w:val="both"/>
      </w:pPr>
      <w:bookmarkStart w:id="3" w:name="P58"/>
      <w:bookmarkEnd w:id="3"/>
      <w:r>
        <w:t xml:space="preserve">                                   ФОРМА</w:t>
      </w:r>
    </w:p>
    <w:p w:rsidR="00A64769" w:rsidRDefault="00A64769">
      <w:pPr>
        <w:pStyle w:val="ConsPlusNonformat"/>
        <w:jc w:val="both"/>
      </w:pPr>
      <w:r>
        <w:t xml:space="preserve">           предоставления разъяснений, связанных с определением</w:t>
      </w:r>
    </w:p>
    <w:p w:rsidR="00A64769" w:rsidRDefault="00A64769">
      <w:pPr>
        <w:pStyle w:val="ConsPlusNonformat"/>
        <w:jc w:val="both"/>
      </w:pPr>
      <w:r>
        <w:t xml:space="preserve">                         кадастровой стоимости </w:t>
      </w:r>
      <w:hyperlink r:id="rId14" w:history="1">
        <w:r>
          <w:rPr>
            <w:color w:val="0000FF"/>
          </w:rPr>
          <w:t>&lt;1&gt;</w:t>
        </w:r>
      </w:hyperlink>
    </w:p>
    <w:p w:rsidR="00A64769" w:rsidRDefault="00A64769">
      <w:pPr>
        <w:pStyle w:val="ConsPlusNonformat"/>
        <w:jc w:val="both"/>
      </w:pPr>
    </w:p>
    <w:p w:rsidR="00A64769" w:rsidRDefault="00A64769">
      <w:pPr>
        <w:pStyle w:val="ConsPlusNonformat"/>
        <w:jc w:val="both"/>
      </w:pPr>
      <w:r>
        <w:t>___________________________________________________________________________</w:t>
      </w:r>
    </w:p>
    <w:p w:rsidR="00A64769" w:rsidRDefault="00A64769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бюджетного учреждение созданного субъектом</w:t>
      </w:r>
      <w:proofErr w:type="gramEnd"/>
    </w:p>
    <w:p w:rsidR="00A64769" w:rsidRDefault="00A64769">
      <w:pPr>
        <w:pStyle w:val="ConsPlusNonformat"/>
        <w:jc w:val="both"/>
      </w:pPr>
      <w:r>
        <w:t xml:space="preserve">        Российской Федерации и </w:t>
      </w:r>
      <w:proofErr w:type="gramStart"/>
      <w:r>
        <w:t>наделенного</w:t>
      </w:r>
      <w:proofErr w:type="gramEnd"/>
      <w:r>
        <w:t xml:space="preserve"> полномочиями, связанными</w:t>
      </w:r>
    </w:p>
    <w:p w:rsidR="00A64769" w:rsidRDefault="00A64769">
      <w:pPr>
        <w:pStyle w:val="ConsPlusNonformat"/>
        <w:jc w:val="both"/>
      </w:pPr>
      <w:r>
        <w:t xml:space="preserve">                   с определением кадастровой стоимости)</w:t>
      </w:r>
    </w:p>
    <w:p w:rsidR="00A64769" w:rsidRDefault="00A64769">
      <w:pPr>
        <w:pStyle w:val="ConsPlusNonformat"/>
        <w:jc w:val="both"/>
      </w:pPr>
    </w:p>
    <w:p w:rsidR="00A64769" w:rsidRDefault="00A64769">
      <w:pPr>
        <w:pStyle w:val="ConsPlusNonformat"/>
        <w:jc w:val="both"/>
      </w:pPr>
      <w:r>
        <w:t>"__" ____________ 20__ г.                                N ________________</w:t>
      </w:r>
    </w:p>
    <w:p w:rsidR="00A64769" w:rsidRDefault="00A64769">
      <w:pPr>
        <w:pStyle w:val="ConsPlusNonformat"/>
        <w:jc w:val="both"/>
      </w:pPr>
    </w:p>
    <w:p w:rsidR="00A64769" w:rsidRDefault="00A64769">
      <w:pPr>
        <w:pStyle w:val="ConsPlusNonformat"/>
        <w:jc w:val="both"/>
      </w:pPr>
      <w:r>
        <w:t xml:space="preserve">    На основании обращения от ___________________________ </w:t>
      </w:r>
      <w:hyperlink r:id="rId15" w:history="1">
        <w:r>
          <w:rPr>
            <w:color w:val="0000FF"/>
          </w:rPr>
          <w:t>&lt;2&gt;</w:t>
        </w:r>
      </w:hyperlink>
      <w:r>
        <w:t>, поступившего</w:t>
      </w:r>
    </w:p>
    <w:p w:rsidR="00A64769" w:rsidRDefault="00A64769">
      <w:pPr>
        <w:pStyle w:val="ConsPlusNonformat"/>
        <w:jc w:val="both"/>
      </w:pPr>
      <w:r>
        <w:t xml:space="preserve">________________________ </w:t>
      </w:r>
      <w:hyperlink r:id="rId16" w:history="1">
        <w:r>
          <w:rPr>
            <w:color w:val="0000FF"/>
          </w:rPr>
          <w:t>&lt;3&gt;</w:t>
        </w:r>
      </w:hyperlink>
      <w:r>
        <w:t xml:space="preserve">, сообщаем относительно определения </w:t>
      </w:r>
      <w:proofErr w:type="gramStart"/>
      <w:r>
        <w:t>кадастровой</w:t>
      </w:r>
      <w:proofErr w:type="gramEnd"/>
    </w:p>
    <w:p w:rsidR="00A64769" w:rsidRDefault="00A64769">
      <w:pPr>
        <w:pStyle w:val="ConsPlusNonformat"/>
        <w:jc w:val="both"/>
      </w:pPr>
      <w:r>
        <w:t xml:space="preserve">стоимости объекта недвижимости с кадастровым номером ________________ </w:t>
      </w:r>
      <w:hyperlink r:id="rId17" w:history="1">
        <w:r>
          <w:rPr>
            <w:color w:val="0000FF"/>
          </w:rPr>
          <w:t>&lt;4&gt;</w:t>
        </w:r>
      </w:hyperlink>
      <w:r>
        <w:t>:</w:t>
      </w:r>
    </w:p>
    <w:p w:rsidR="00A64769" w:rsidRDefault="00A64769">
      <w:pPr>
        <w:pStyle w:val="ConsPlusNonformat"/>
        <w:jc w:val="both"/>
      </w:pPr>
    </w:p>
    <w:p w:rsidR="00A64769" w:rsidRDefault="00A64769">
      <w:pPr>
        <w:pStyle w:val="ConsPlusNonformat"/>
        <w:jc w:val="both"/>
      </w:pPr>
      <w:r>
        <w:t xml:space="preserve">    1. Общие сведения:</w:t>
      </w:r>
    </w:p>
    <w:p w:rsidR="00A64769" w:rsidRDefault="00A64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51"/>
        <w:gridCol w:w="2381"/>
      </w:tblGrid>
      <w:tr w:rsidR="00A64769">
        <w:tc>
          <w:tcPr>
            <w:tcW w:w="794" w:type="dxa"/>
          </w:tcPr>
          <w:p w:rsidR="00A64769" w:rsidRDefault="00A647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1.1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 xml:space="preserve">Кадастровая стоимость </w:t>
            </w:r>
            <w:hyperlink r:id="rId1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1.3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1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</w:t>
            </w:r>
            <w:hyperlink r:id="rId2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1.4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Полный электронный адрес размещения отчета об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1.5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1.6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 xml:space="preserve">Реквизиты акта определения кадастровой стоимости, составленного в соответствии со </w:t>
            </w:r>
            <w:hyperlink r:id="rId21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1.7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proofErr w:type="gramStart"/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22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  <w:proofErr w:type="gramEnd"/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1.8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1.9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1.10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1.11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Сведения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</w:tbl>
    <w:p w:rsidR="00A64769" w:rsidRDefault="00A64769">
      <w:pPr>
        <w:pStyle w:val="ConsPlusNormal"/>
        <w:jc w:val="both"/>
      </w:pPr>
    </w:p>
    <w:p w:rsidR="00A64769" w:rsidRDefault="00A64769">
      <w:pPr>
        <w:pStyle w:val="ConsPlusNonformat"/>
        <w:jc w:val="both"/>
      </w:pPr>
      <w:r>
        <w:t xml:space="preserve">    2.  Кадастровая  стоимость объекта недвижимости определена на основании</w:t>
      </w:r>
    </w:p>
    <w:p w:rsidR="00A64769" w:rsidRDefault="00A64769">
      <w:pPr>
        <w:pStyle w:val="ConsPlusNonformat"/>
        <w:jc w:val="both"/>
      </w:pPr>
      <w:r>
        <w:t>следующей информации:</w:t>
      </w:r>
    </w:p>
    <w:p w:rsidR="00A64769" w:rsidRDefault="00A64769">
      <w:pPr>
        <w:pStyle w:val="ConsPlusNonformat"/>
        <w:jc w:val="both"/>
      </w:pPr>
    </w:p>
    <w:p w:rsidR="00A64769" w:rsidRDefault="00A64769">
      <w:pPr>
        <w:pStyle w:val="ConsPlusNonformat"/>
        <w:jc w:val="both"/>
      </w:pPr>
      <w:r>
        <w:t xml:space="preserve">    2.1.  О  характеристиках объекта недвижимости, с использованием которых</w:t>
      </w:r>
    </w:p>
    <w:p w:rsidR="00A64769" w:rsidRDefault="00A64769">
      <w:pPr>
        <w:pStyle w:val="ConsPlusNonformat"/>
        <w:jc w:val="both"/>
      </w:pPr>
      <w:r>
        <w:t>была определена его кадастровая стоимость:</w:t>
      </w:r>
    </w:p>
    <w:p w:rsidR="00A64769" w:rsidRDefault="00A64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51"/>
        <w:gridCol w:w="2381"/>
      </w:tblGrid>
      <w:tr w:rsidR="00A64769">
        <w:tc>
          <w:tcPr>
            <w:tcW w:w="794" w:type="dxa"/>
          </w:tcPr>
          <w:p w:rsidR="00A64769" w:rsidRDefault="00A647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2.1.1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2.1.2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2.1.3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2.1.4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Описание местоположения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2.1.5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proofErr w:type="gramStart"/>
            <w: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2.1.6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2.1.7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Вид разрешенного использования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2.1.8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2.1.9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Этажность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2.1.10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Материал наружных стен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2.1.11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2.1.12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Степень готовности объекта незавершенного строительства в процентах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2.1.13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</w:tbl>
    <w:p w:rsidR="00A64769" w:rsidRDefault="00A64769">
      <w:pPr>
        <w:pStyle w:val="ConsPlusNormal"/>
        <w:jc w:val="both"/>
      </w:pPr>
    </w:p>
    <w:p w:rsidR="00A64769" w:rsidRDefault="00A64769">
      <w:pPr>
        <w:pStyle w:val="ConsPlusNonformat"/>
        <w:jc w:val="both"/>
      </w:pPr>
      <w:r>
        <w:t xml:space="preserve">    2.2. О рынке недвижимости:</w:t>
      </w:r>
    </w:p>
    <w:p w:rsidR="00A64769" w:rsidRDefault="00A64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51"/>
        <w:gridCol w:w="2381"/>
      </w:tblGrid>
      <w:tr w:rsidR="00A64769">
        <w:tc>
          <w:tcPr>
            <w:tcW w:w="794" w:type="dxa"/>
          </w:tcPr>
          <w:p w:rsidR="00A64769" w:rsidRDefault="00A647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2.2.1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t>2.2.2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 xml:space="preserve">Краткая характеристика </w:t>
            </w:r>
            <w:proofErr w:type="gramStart"/>
            <w:r>
              <w:t>особенностей функционирования сегмента рынка объектов</w:t>
            </w:r>
            <w:proofErr w:type="gramEnd"/>
            <w:r>
              <w:t xml:space="preserve"> недвижимости, к которому отнесен объект недвижимости (с указанием на страницы </w:t>
            </w:r>
            <w:r>
              <w:lastRenderedPageBreak/>
              <w:t>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94" w:type="dxa"/>
          </w:tcPr>
          <w:p w:rsidR="00A64769" w:rsidRDefault="00A64769">
            <w:pPr>
              <w:pStyle w:val="ConsPlusNormal"/>
            </w:pPr>
            <w:r>
              <w:lastRenderedPageBreak/>
              <w:t>2.2.3</w:t>
            </w:r>
          </w:p>
        </w:tc>
        <w:tc>
          <w:tcPr>
            <w:tcW w:w="5851" w:type="dxa"/>
          </w:tcPr>
          <w:p w:rsidR="00A64769" w:rsidRDefault="00A64769">
            <w:pPr>
              <w:pStyle w:val="ConsPlusNormal"/>
              <w:jc w:val="both"/>
            </w:pPr>
            <w: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381" w:type="dxa"/>
          </w:tcPr>
          <w:p w:rsidR="00A64769" w:rsidRDefault="00A64769">
            <w:pPr>
              <w:pStyle w:val="ConsPlusNormal"/>
            </w:pPr>
          </w:p>
        </w:tc>
      </w:tr>
    </w:tbl>
    <w:p w:rsidR="00A64769" w:rsidRDefault="00A64769">
      <w:pPr>
        <w:pStyle w:val="ConsPlusNormal"/>
        <w:jc w:val="both"/>
      </w:pPr>
    </w:p>
    <w:p w:rsidR="00A64769" w:rsidRDefault="00A64769">
      <w:pPr>
        <w:pStyle w:val="ConsPlusNonformat"/>
        <w:jc w:val="both"/>
      </w:pPr>
      <w:r>
        <w:t xml:space="preserve">    2.3.  Перечень  ценообразующих факторов, использованных для определения</w:t>
      </w:r>
    </w:p>
    <w:p w:rsidR="00A64769" w:rsidRDefault="00A64769">
      <w:pPr>
        <w:pStyle w:val="ConsPlusNonformat"/>
        <w:jc w:val="both"/>
      </w:pPr>
      <w:r>
        <w:t>кадастровой   стоимости  объекта  недвижимости,  их  значения  и  источники</w:t>
      </w:r>
    </w:p>
    <w:p w:rsidR="00A64769" w:rsidRDefault="00A64769">
      <w:pPr>
        <w:pStyle w:val="ConsPlusNonformat"/>
        <w:jc w:val="both"/>
      </w:pPr>
      <w:r>
        <w:t>сведений о них:</w:t>
      </w:r>
    </w:p>
    <w:p w:rsidR="00A64769" w:rsidRDefault="00A64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288"/>
        <w:gridCol w:w="2551"/>
        <w:gridCol w:w="2438"/>
      </w:tblGrid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A64769" w:rsidRDefault="00A6476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438" w:type="dxa"/>
          </w:tcPr>
          <w:p w:rsidR="00A64769" w:rsidRDefault="00A64769">
            <w:pPr>
              <w:pStyle w:val="ConsPlusNormal"/>
              <w:jc w:val="center"/>
            </w:pPr>
            <w:r>
              <w:t>Источник</w:t>
            </w: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551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438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551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438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551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438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551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438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288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551" w:type="dxa"/>
          </w:tcPr>
          <w:p w:rsidR="00A64769" w:rsidRDefault="00A64769">
            <w:pPr>
              <w:pStyle w:val="ConsPlusNormal"/>
            </w:pPr>
          </w:p>
        </w:tc>
        <w:tc>
          <w:tcPr>
            <w:tcW w:w="2438" w:type="dxa"/>
          </w:tcPr>
          <w:p w:rsidR="00A64769" w:rsidRDefault="00A64769">
            <w:pPr>
              <w:pStyle w:val="ConsPlusNormal"/>
            </w:pPr>
          </w:p>
        </w:tc>
      </w:tr>
      <w:tr w:rsidR="00A64769">
        <w:tc>
          <w:tcPr>
            <w:tcW w:w="773" w:type="dxa"/>
          </w:tcPr>
          <w:p w:rsidR="00A64769" w:rsidRDefault="00A647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64769" w:rsidRDefault="00A647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4769" w:rsidRDefault="00A64769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64769" w:rsidRDefault="00A64769"/>
        </w:tc>
      </w:tr>
    </w:tbl>
    <w:p w:rsidR="00A64769" w:rsidRDefault="00A64769">
      <w:pPr>
        <w:pStyle w:val="ConsPlusNormal"/>
      </w:pPr>
      <w:hyperlink r:id="rId23" w:history="1">
        <w:r>
          <w:rPr>
            <w:i/>
            <w:color w:val="0000FF"/>
          </w:rPr>
          <w:br/>
          <w:t>Приказ Минэкономразвития России от 30.06.2017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{КонсультантПлюс}</w:t>
        </w:r>
      </w:hyperlink>
      <w:r>
        <w:br/>
      </w:r>
    </w:p>
    <w:p w:rsidR="009A4CF1" w:rsidRDefault="009A4CF1">
      <w:bookmarkStart w:id="4" w:name="_GoBack"/>
      <w:bookmarkEnd w:id="4"/>
    </w:p>
    <w:sectPr w:rsidR="009A4CF1" w:rsidSect="0054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69"/>
    <w:rsid w:val="00203C19"/>
    <w:rsid w:val="009A4CF1"/>
    <w:rsid w:val="00A64769"/>
    <w:rsid w:val="00B13585"/>
    <w:rsid w:val="00BB0701"/>
    <w:rsid w:val="00B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BD19D203748714809AD8AB66432F91142EE07AC543FF30D3185DBE04A4162C61E3106B4D4A6562EQ9F" TargetMode="External"/><Relationship Id="rId13" Type="http://schemas.openxmlformats.org/officeDocument/2006/relationships/hyperlink" Target="consultantplus://offline/ref=FD2BD19D203748714809AD8AB66432F91142EE07AC543FF30D3185DBE04A4162C61E3106B4D4A55F2EQBF" TargetMode="External"/><Relationship Id="rId18" Type="http://schemas.openxmlformats.org/officeDocument/2006/relationships/hyperlink" Target="consultantplus://offline/ref=FD2BD19D203748714809AD8AB66432F91147E701A5553FF30D3185DBE04A4162C61E3106B4D4A65D2EQ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2BD19D203748714809AD8AB66432F91142EE07AC543FF30D3185DBE04A4162C61E3106B4D4A65B2EQ5F" TargetMode="External"/><Relationship Id="rId7" Type="http://schemas.openxmlformats.org/officeDocument/2006/relationships/hyperlink" Target="consultantplus://offline/ref=FD2BD19D203748714809AD8AB66432F91142EE07AC543FF30D3185DBE04A4162C61E3106B4D4A65B2EQ5F" TargetMode="External"/><Relationship Id="rId12" Type="http://schemas.openxmlformats.org/officeDocument/2006/relationships/hyperlink" Target="consultantplus://offline/ref=FD2BD19D203748714809AD8AB66432F91142EE07AC543FF30D3185DBE04A4162C61E3106B4D4A6572EQEF" TargetMode="External"/><Relationship Id="rId17" Type="http://schemas.openxmlformats.org/officeDocument/2006/relationships/hyperlink" Target="consultantplus://offline/ref=FD2BD19D203748714809AD8AB66432F91147E701A5553FF30D3185DBE04A4162C61E3106B4D4A65D2EQ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BD19D203748714809AD8AB66432F91147E701A5553FF30D3185DBE04A4162C61E3106B4D4A65D2EQEF" TargetMode="External"/><Relationship Id="rId20" Type="http://schemas.openxmlformats.org/officeDocument/2006/relationships/hyperlink" Target="consultantplus://offline/ref=FD2BD19D203748714809AD8AB66432F91147E701A5553FF30D3185DBE04A4162C61E3106B4D4A65D2E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BD19D203748714809AD8AB66432F91142ED02AD533FF30D3185DBE04A4162C61E3104BC2DQ7F" TargetMode="External"/><Relationship Id="rId11" Type="http://schemas.openxmlformats.org/officeDocument/2006/relationships/hyperlink" Target="consultantplus://offline/ref=FD2BD19D203748714809AD8AB66432F91142EE07AC543FF30D3185DBE04A4162C61E3106B4D4A6562EQ4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D2BD19D203748714809AD8AB66432F91142EE07AC543FF30D3185DBE04A4162C61E3106B4D4A6562EQBF" TargetMode="External"/><Relationship Id="rId15" Type="http://schemas.openxmlformats.org/officeDocument/2006/relationships/hyperlink" Target="consultantplus://offline/ref=FD2BD19D203748714809AD8AB66432F91147E701A5553FF30D3185DBE04A4162C61E3106B4D4A65D2EQFF" TargetMode="External"/><Relationship Id="rId23" Type="http://schemas.openxmlformats.org/officeDocument/2006/relationships/hyperlink" Target="consultantplus://offline/ref=FD2BD19D203748714809AD8AB66432F91147E701A5553FF30D3185DBE04A4162C61E3106B4D4A75E2EQCF" TargetMode="External"/><Relationship Id="rId10" Type="http://schemas.openxmlformats.org/officeDocument/2006/relationships/hyperlink" Target="consultantplus://offline/ref=FD2BD19D203748714809AD8AB66432F91142EE07AC543FF30D3185DBE04A4162C61E3106B4D4A6562EQ5F" TargetMode="External"/><Relationship Id="rId19" Type="http://schemas.openxmlformats.org/officeDocument/2006/relationships/hyperlink" Target="consultantplus://offline/ref=FD2BD19D203748714809AD8AB66432F91142EE07AC543FF30D3185DBE04A4162C61E3106B4D4A65E2EQ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BD19D203748714809AD8AB66432F91142EE07AC543FF30D3185DBE04A4162C61E3106B4D4A6572EQBF" TargetMode="External"/><Relationship Id="rId14" Type="http://schemas.openxmlformats.org/officeDocument/2006/relationships/hyperlink" Target="consultantplus://offline/ref=FD2BD19D203748714809AD8AB66432F91147E701A5553FF30D3185DBE04A4162C61E3106B4D4A65D2EQCF" TargetMode="External"/><Relationship Id="rId22" Type="http://schemas.openxmlformats.org/officeDocument/2006/relationships/hyperlink" Target="consultantplus://offline/ref=FD2BD19D203748714809AD8AB66432F91142EE07AC543FF30D3185DBE04A4162C61E3106B4D4A65B2E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Тупицына Людмила</dc:creator>
  <cp:lastModifiedBy>Минюст Чувашии Тупицына Людмила</cp:lastModifiedBy>
  <cp:revision>1</cp:revision>
  <dcterms:created xsi:type="dcterms:W3CDTF">2017-10-09T05:16:00Z</dcterms:created>
  <dcterms:modified xsi:type="dcterms:W3CDTF">2017-10-09T05:17:00Z</dcterms:modified>
</cp:coreProperties>
</file>