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2" w:rsidRDefault="004F6B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6BE2" w:rsidRDefault="004F6BE2">
      <w:pPr>
        <w:pStyle w:val="ConsPlusNormal"/>
        <w:jc w:val="both"/>
        <w:outlineLvl w:val="0"/>
      </w:pPr>
    </w:p>
    <w:p w:rsidR="004F6BE2" w:rsidRDefault="004F6BE2">
      <w:pPr>
        <w:pStyle w:val="ConsPlusNormal"/>
        <w:jc w:val="both"/>
        <w:outlineLvl w:val="0"/>
      </w:pPr>
      <w:r>
        <w:t>Зарегистрировано в Минюсте ЧР 2 сентября 2016 г. N 3220</w:t>
      </w:r>
    </w:p>
    <w:p w:rsidR="004F6BE2" w:rsidRDefault="004F6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Title"/>
        <w:jc w:val="center"/>
      </w:pPr>
      <w:r>
        <w:t>МИНИСТЕРСТВО ТРУДА И СОЦИАЛЬНОЙ ЗАЩИТЫ</w:t>
      </w:r>
    </w:p>
    <w:p w:rsidR="004F6BE2" w:rsidRDefault="004F6BE2">
      <w:pPr>
        <w:pStyle w:val="ConsPlusTitle"/>
        <w:jc w:val="center"/>
      </w:pPr>
      <w:r>
        <w:t>ЧУВАШСКОЙ РЕСПУБЛИКИ</w:t>
      </w:r>
    </w:p>
    <w:p w:rsidR="004F6BE2" w:rsidRDefault="004F6BE2">
      <w:pPr>
        <w:pStyle w:val="ConsPlusTitle"/>
        <w:jc w:val="center"/>
      </w:pPr>
    </w:p>
    <w:p w:rsidR="004F6BE2" w:rsidRDefault="004F6BE2">
      <w:pPr>
        <w:pStyle w:val="ConsPlusTitle"/>
        <w:jc w:val="center"/>
      </w:pPr>
      <w:r>
        <w:t>ПРИКАЗ</w:t>
      </w:r>
    </w:p>
    <w:p w:rsidR="004F6BE2" w:rsidRDefault="004F6BE2">
      <w:pPr>
        <w:pStyle w:val="ConsPlusTitle"/>
        <w:jc w:val="center"/>
      </w:pPr>
      <w:r>
        <w:t>от 11 августа 2016 г. N 417</w:t>
      </w:r>
    </w:p>
    <w:p w:rsidR="004F6BE2" w:rsidRDefault="004F6BE2">
      <w:pPr>
        <w:pStyle w:val="ConsPlusTitle"/>
        <w:jc w:val="center"/>
      </w:pPr>
    </w:p>
    <w:p w:rsidR="004F6BE2" w:rsidRDefault="004F6BE2">
      <w:pPr>
        <w:pStyle w:val="ConsPlusTitle"/>
        <w:jc w:val="center"/>
      </w:pPr>
      <w:r>
        <w:t>ОБ УТВЕРЖДЕНИИ ПОРЯДКА РАСХОДОВАНИЯ ОРГАНИЗАЦИЯМИ</w:t>
      </w:r>
    </w:p>
    <w:p w:rsidR="004F6BE2" w:rsidRDefault="004F6BE2">
      <w:pPr>
        <w:pStyle w:val="ConsPlusTitle"/>
        <w:jc w:val="center"/>
      </w:pPr>
      <w:r>
        <w:t xml:space="preserve">СОЦИАЛЬНОГО ОБСЛУЖИВАНИЯ, </w:t>
      </w:r>
      <w:proofErr w:type="gramStart"/>
      <w:r>
        <w:t>НАХОДЯЩИМИСЯ</w:t>
      </w:r>
      <w:proofErr w:type="gramEnd"/>
      <w:r>
        <w:t xml:space="preserve"> В ВЕДЕНИИ</w:t>
      </w:r>
    </w:p>
    <w:p w:rsidR="004F6BE2" w:rsidRDefault="004F6BE2">
      <w:pPr>
        <w:pStyle w:val="ConsPlusTitle"/>
        <w:jc w:val="center"/>
      </w:pPr>
      <w:r>
        <w:t>ЧУВАШСКОЙ РЕСПУБЛИКИ, СРЕДСТВ, ОБРАЗОВАВШИХСЯ В РЕЗУЛЬТАТЕ</w:t>
      </w:r>
    </w:p>
    <w:p w:rsidR="004F6BE2" w:rsidRDefault="004F6BE2">
      <w:pPr>
        <w:pStyle w:val="ConsPlusTitle"/>
        <w:jc w:val="center"/>
      </w:pPr>
      <w:r>
        <w:t>ВЗИМАНИЯ ПЛАТЫ ЗА ПРЕДОСТАВЛЕНИЕ СОЦИАЛЬНЫХ УСЛУГ</w:t>
      </w: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приказываю:</w:t>
      </w:r>
    </w:p>
    <w:p w:rsidR="004F6BE2" w:rsidRDefault="004F6BE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расходования организациями социального обслуживания, находящимися в ведении Чувашской Республики, средств, образовавшихся в результате взимания платы за предоставление социальных услуг.</w:t>
      </w:r>
    </w:p>
    <w:p w:rsidR="004F6BE2" w:rsidRDefault="004F6BE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труда и социальной защиты Чувашской Республики </w:t>
      </w:r>
      <w:proofErr w:type="spellStart"/>
      <w:r>
        <w:t>Е.В.Сапаркину</w:t>
      </w:r>
      <w:proofErr w:type="spellEnd"/>
      <w:r>
        <w:t>.</w:t>
      </w:r>
    </w:p>
    <w:p w:rsidR="004F6BE2" w:rsidRDefault="004F6BE2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4F6BE2" w:rsidRDefault="004F6BE2">
      <w:pPr>
        <w:pStyle w:val="ConsPlusNormal"/>
        <w:jc w:val="right"/>
      </w:pPr>
      <w:r>
        <w:t>Е.В.САПАРКИНА</w:t>
      </w: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jc w:val="right"/>
        <w:outlineLvl w:val="0"/>
      </w:pPr>
      <w:r>
        <w:t>Утверждены</w:t>
      </w:r>
    </w:p>
    <w:p w:rsidR="004F6BE2" w:rsidRDefault="004F6BE2">
      <w:pPr>
        <w:pStyle w:val="ConsPlusNormal"/>
        <w:jc w:val="right"/>
      </w:pPr>
      <w:r>
        <w:t>приказом</w:t>
      </w:r>
    </w:p>
    <w:p w:rsidR="004F6BE2" w:rsidRDefault="004F6BE2">
      <w:pPr>
        <w:pStyle w:val="ConsPlusNormal"/>
        <w:jc w:val="right"/>
      </w:pPr>
      <w:r>
        <w:t>Министерства труда</w:t>
      </w:r>
    </w:p>
    <w:p w:rsidR="004F6BE2" w:rsidRDefault="004F6BE2">
      <w:pPr>
        <w:pStyle w:val="ConsPlusNormal"/>
        <w:jc w:val="right"/>
      </w:pPr>
      <w:r>
        <w:t>и социальной защиты</w:t>
      </w:r>
    </w:p>
    <w:p w:rsidR="004F6BE2" w:rsidRDefault="004F6BE2">
      <w:pPr>
        <w:pStyle w:val="ConsPlusNormal"/>
        <w:jc w:val="right"/>
      </w:pPr>
      <w:r>
        <w:t>Чувашской Республики</w:t>
      </w:r>
    </w:p>
    <w:p w:rsidR="004F6BE2" w:rsidRDefault="004F6BE2">
      <w:pPr>
        <w:pStyle w:val="ConsPlusNormal"/>
        <w:jc w:val="right"/>
      </w:pPr>
      <w:r>
        <w:t>от 11.08.2016 N 417</w:t>
      </w: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Title"/>
        <w:jc w:val="center"/>
      </w:pPr>
      <w:bookmarkStart w:id="0" w:name="P34"/>
      <w:bookmarkEnd w:id="0"/>
      <w:r>
        <w:t>ПОРЯДОК</w:t>
      </w:r>
    </w:p>
    <w:p w:rsidR="004F6BE2" w:rsidRDefault="004F6BE2">
      <w:pPr>
        <w:pStyle w:val="ConsPlusTitle"/>
        <w:jc w:val="center"/>
      </w:pPr>
      <w:r>
        <w:t>РАСХОДОВАНИЯ ОРГАНИЗАЦИЯМИ СОЦИАЛЬНОГО ОБСЛУЖИВАНИЯ,</w:t>
      </w:r>
    </w:p>
    <w:p w:rsidR="004F6BE2" w:rsidRDefault="004F6BE2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ВЕДЕНИИ ЧУВАШСКОЙ РЕСПУБЛИКИ, СРЕДСТВ,</w:t>
      </w:r>
    </w:p>
    <w:p w:rsidR="004F6BE2" w:rsidRDefault="004F6BE2">
      <w:pPr>
        <w:pStyle w:val="ConsPlusTitle"/>
        <w:jc w:val="center"/>
      </w:pPr>
      <w:proofErr w:type="gramStart"/>
      <w:r>
        <w:t>ОБРАЗОВАВШИХСЯ</w:t>
      </w:r>
      <w:proofErr w:type="gramEnd"/>
      <w:r>
        <w:t xml:space="preserve"> В РЕЗУЛЬТАТЕ ВЗИМАНИЯ ПЛАТЫ ЗА ПРЕДОСТАВЛЕНИЕ</w:t>
      </w:r>
    </w:p>
    <w:p w:rsidR="004F6BE2" w:rsidRDefault="004F6BE2">
      <w:pPr>
        <w:pStyle w:val="ConsPlusTitle"/>
        <w:jc w:val="center"/>
      </w:pPr>
      <w:r>
        <w:t>СОЦИАЛЬНЫХ УСЛУГ</w:t>
      </w: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ind w:firstLine="540"/>
        <w:jc w:val="both"/>
      </w:pPr>
      <w:r>
        <w:t>1. Расходование средств, образовавшихся в результате взимания платы за предоставление социальных услуг (далее - средства), организациями социального обслуживания, находящимися в ведении Чувашской Республики (далее - организация), осуществляется на основании бюджетных смет, планов финансово-хозяйственной деятельности, утвержденных в установленном порядке.</w:t>
      </w:r>
    </w:p>
    <w:p w:rsidR="004F6BE2" w:rsidRDefault="004F6BE2">
      <w:pPr>
        <w:pStyle w:val="ConsPlusNormal"/>
        <w:ind w:firstLine="540"/>
        <w:jc w:val="both"/>
      </w:pPr>
      <w:r>
        <w:t>2. Средства зачисляются на счета организаций и направляются на текущую деятельность организации, для дальнейшего развития социального обслуживания и стимулирование труда работников этих организаций сверх бюджетных ассигнований.</w:t>
      </w:r>
    </w:p>
    <w:p w:rsidR="004F6BE2" w:rsidRDefault="004F6BE2">
      <w:pPr>
        <w:pStyle w:val="ConsPlusNormal"/>
        <w:ind w:firstLine="540"/>
        <w:jc w:val="both"/>
      </w:pPr>
      <w:r>
        <w:lastRenderedPageBreak/>
        <w:t>3. Средства, поступающие в результате взимания платы за предоставление стационарных социальных услуг, распределяются по следующим направлениям:</w:t>
      </w:r>
    </w:p>
    <w:p w:rsidR="004F6BE2" w:rsidRDefault="004F6BE2">
      <w:pPr>
        <w:pStyle w:val="ConsPlusNormal"/>
        <w:ind w:firstLine="540"/>
        <w:jc w:val="both"/>
      </w:pPr>
      <w:r>
        <w:t>1) осуществление расходов на социальное обслуживание граждан:</w:t>
      </w:r>
    </w:p>
    <w:p w:rsidR="004F6BE2" w:rsidRDefault="004F6BE2">
      <w:pPr>
        <w:pStyle w:val="ConsPlusNormal"/>
        <w:ind w:firstLine="540"/>
        <w:jc w:val="both"/>
      </w:pPr>
      <w:r>
        <w:t>закупка и доставка продуктов питания;</w:t>
      </w:r>
    </w:p>
    <w:p w:rsidR="004F6BE2" w:rsidRDefault="004F6BE2">
      <w:pPr>
        <w:pStyle w:val="ConsPlusNormal"/>
        <w:ind w:firstLine="540"/>
        <w:jc w:val="both"/>
      </w:pPr>
      <w:r>
        <w:t>оказание услуг по организации питания;</w:t>
      </w:r>
    </w:p>
    <w:p w:rsidR="004F6BE2" w:rsidRDefault="004F6BE2">
      <w:pPr>
        <w:pStyle w:val="ConsPlusNormal"/>
        <w:ind w:firstLine="540"/>
        <w:jc w:val="both"/>
      </w:pPr>
      <w:r>
        <w:t>приобретение мягкого инвентаря;</w:t>
      </w:r>
    </w:p>
    <w:p w:rsidR="004F6BE2" w:rsidRDefault="004F6BE2">
      <w:pPr>
        <w:pStyle w:val="ConsPlusNormal"/>
        <w:ind w:firstLine="540"/>
        <w:jc w:val="both"/>
      </w:pPr>
      <w:r>
        <w:t>приобретение дезинфицирующего и моющего средства;</w:t>
      </w:r>
    </w:p>
    <w:p w:rsidR="004F6BE2" w:rsidRDefault="004F6BE2">
      <w:pPr>
        <w:pStyle w:val="ConsPlusNormal"/>
        <w:ind w:firstLine="540"/>
        <w:jc w:val="both"/>
      </w:pPr>
      <w:r>
        <w:t>оплата сторонним организациям за стирку белья;</w:t>
      </w:r>
    </w:p>
    <w:p w:rsidR="004F6BE2" w:rsidRDefault="004F6BE2">
      <w:pPr>
        <w:pStyle w:val="ConsPlusNormal"/>
        <w:ind w:firstLine="540"/>
        <w:jc w:val="both"/>
      </w:pPr>
      <w:r>
        <w:t>приобретение лекарственных препаратов и изделий медицинского назначения, медицинского инструментария, технических средств реабилитации;</w:t>
      </w:r>
    </w:p>
    <w:p w:rsidR="004F6BE2" w:rsidRDefault="004F6BE2">
      <w:pPr>
        <w:pStyle w:val="ConsPlusNormal"/>
        <w:ind w:firstLine="540"/>
        <w:jc w:val="both"/>
      </w:pPr>
      <w:r>
        <w:t>оплата медицинского обслуживания сторонними организациями;</w:t>
      </w:r>
    </w:p>
    <w:p w:rsidR="004F6BE2" w:rsidRDefault="004F6BE2">
      <w:pPr>
        <w:pStyle w:val="ConsPlusNormal"/>
        <w:ind w:firstLine="540"/>
        <w:jc w:val="both"/>
      </w:pPr>
      <w:r>
        <w:t>приобретение подписных изданий и книг получателям услуг;</w:t>
      </w:r>
    </w:p>
    <w:p w:rsidR="004F6BE2" w:rsidRDefault="004F6BE2">
      <w:pPr>
        <w:pStyle w:val="ConsPlusNormal"/>
        <w:ind w:firstLine="540"/>
        <w:jc w:val="both"/>
      </w:pPr>
      <w:r>
        <w:t>оплата услуг по погребению умерших граждан;</w:t>
      </w:r>
    </w:p>
    <w:p w:rsidR="004F6BE2" w:rsidRDefault="004F6BE2">
      <w:pPr>
        <w:pStyle w:val="ConsPlusNormal"/>
        <w:ind w:firstLine="540"/>
        <w:jc w:val="both"/>
      </w:pPr>
      <w:r>
        <w:t>2) осуществление расходов на развитие материально-технической базы и обеспечение деятельности организаций:</w:t>
      </w:r>
    </w:p>
    <w:p w:rsidR="004F6BE2" w:rsidRDefault="004F6BE2">
      <w:pPr>
        <w:pStyle w:val="ConsPlusNormal"/>
        <w:ind w:firstLine="540"/>
        <w:jc w:val="both"/>
      </w:pPr>
      <w:r>
        <w:t>текущий и капитальный ремонт зданий, жилых помещений, инженерных сетей, коммуникаций и мест общего пользования, включая разработку проектно-сметной документации;</w:t>
      </w:r>
    </w:p>
    <w:p w:rsidR="004F6BE2" w:rsidRDefault="004F6BE2">
      <w:pPr>
        <w:pStyle w:val="ConsPlusNormal"/>
        <w:ind w:firstLine="540"/>
        <w:jc w:val="both"/>
      </w:pPr>
      <w:r>
        <w:t>благоустройство территории;</w:t>
      </w:r>
    </w:p>
    <w:p w:rsidR="004F6BE2" w:rsidRDefault="004F6BE2">
      <w:pPr>
        <w:pStyle w:val="ConsPlusNormal"/>
        <w:ind w:firstLine="540"/>
        <w:jc w:val="both"/>
      </w:pPr>
      <w:r>
        <w:t>приобретение и содержание транспортных сре</w:t>
      </w:r>
      <w:proofErr w:type="gramStart"/>
      <w:r>
        <w:t>дств дл</w:t>
      </w:r>
      <w:proofErr w:type="gramEnd"/>
      <w:r>
        <w:t>я перевозки получателей социальных услуг (запасные части, горюче-смазочные материалы, страхование транспортных средств, текущие ремонт и обслуживание);</w:t>
      </w:r>
    </w:p>
    <w:p w:rsidR="004F6BE2" w:rsidRDefault="004F6BE2">
      <w:pPr>
        <w:pStyle w:val="ConsPlusNormal"/>
        <w:ind w:firstLine="540"/>
        <w:jc w:val="both"/>
      </w:pPr>
      <w:r>
        <w:t>установка дополнительных телефонов, радиоточек и их оплата;</w:t>
      </w:r>
    </w:p>
    <w:p w:rsidR="004F6BE2" w:rsidRDefault="004F6BE2">
      <w:pPr>
        <w:pStyle w:val="ConsPlusNormal"/>
        <w:ind w:firstLine="540"/>
        <w:jc w:val="both"/>
      </w:pPr>
      <w:r>
        <w:t>оснащение жилых комнат и мест общего пользования мебелью и бытовой техникой;</w:t>
      </w:r>
    </w:p>
    <w:p w:rsidR="004F6BE2" w:rsidRDefault="004F6BE2">
      <w:pPr>
        <w:pStyle w:val="ConsPlusNormal"/>
        <w:ind w:firstLine="540"/>
        <w:jc w:val="both"/>
      </w:pPr>
      <w:r>
        <w:t>приобретение технологического, кухонного, медицинского, реабилитационного, спортивного оборудования и инвентаря, посуды, оборудования и инвентаря для прачечной и столовой, его ремонт и обслуживание;</w:t>
      </w:r>
    </w:p>
    <w:p w:rsidR="004F6BE2" w:rsidRDefault="004F6BE2">
      <w:pPr>
        <w:pStyle w:val="ConsPlusNormal"/>
        <w:ind w:firstLine="540"/>
        <w:jc w:val="both"/>
      </w:pPr>
      <w:r>
        <w:t>проведение противопожарных, антитеррористических мероприятий, мероприятий санитарно-гигиенического и противоэпидемиологического характера;</w:t>
      </w:r>
    </w:p>
    <w:p w:rsidR="004F6BE2" w:rsidRDefault="004F6BE2">
      <w:pPr>
        <w:pStyle w:val="ConsPlusNormal"/>
        <w:ind w:firstLine="540"/>
        <w:jc w:val="both"/>
      </w:pPr>
      <w:r>
        <w:t>содержание предоставляемых помещений;</w:t>
      </w:r>
    </w:p>
    <w:p w:rsidR="004F6BE2" w:rsidRDefault="004F6BE2">
      <w:pPr>
        <w:pStyle w:val="ConsPlusNormal"/>
        <w:ind w:firstLine="540"/>
        <w:jc w:val="both"/>
      </w:pPr>
      <w:r>
        <w:t>3) стимулирование труда работникам организаций (не более 20 процентов от общей суммы средств, поступающих в результате взимания платы за предоставление социальных услуг).</w:t>
      </w:r>
    </w:p>
    <w:p w:rsidR="004F6BE2" w:rsidRDefault="004F6BE2">
      <w:pPr>
        <w:pStyle w:val="ConsPlusNormal"/>
        <w:ind w:firstLine="540"/>
        <w:jc w:val="both"/>
      </w:pPr>
      <w:r>
        <w:t>4. Средства, полученные в результате взимания платы за предоставление социальных услуг, в полной мере отражаются в соответствующих регистрах бухгалтерского учета. Отражение на счетах бухгалтерского учета средств, образовавшихся в результате взимания платы за предоставление социальных услуг, осуществляется организацией.</w:t>
      </w:r>
    </w:p>
    <w:p w:rsidR="004F6BE2" w:rsidRDefault="004F6BE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поступлением и расходованием средств, образовавшихся в результате взимания платы за предоставление социальных услуг, осуществляется в соответствии с законодательством Российской Федерации и законодательством Чувашской Республики.</w:t>
      </w: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jc w:val="both"/>
      </w:pPr>
    </w:p>
    <w:p w:rsidR="004F6BE2" w:rsidRDefault="004F6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" w:name="_GoBack"/>
      <w:bookmarkEnd w:id="1"/>
    </w:p>
    <w:sectPr w:rsidR="006A64C6" w:rsidSect="0008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E2"/>
    <w:rsid w:val="004F6BE2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4E301D71876074B59687B8BAA9804EE6EC5650B545C3185EE26B8E3s5HF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2017-06-29T11:07:00Z</dcterms:created>
  <dcterms:modified xsi:type="dcterms:W3CDTF">2017-06-29T11:08:00Z</dcterms:modified>
</cp:coreProperties>
</file>