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99674C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1270A8">
        <w:rPr>
          <w:rFonts w:ascii="Times New Roman" w:hAnsi="Times New Roman" w:cs="Times New Roman"/>
          <w:b/>
          <w:sz w:val="26"/>
          <w:szCs w:val="26"/>
        </w:rPr>
        <w:t>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99674C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отделе инвестиций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2669BF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«начальник </w:t>
      </w:r>
      <w:r w:rsidR="00482DE0">
        <w:rPr>
          <w:rFonts w:ascii="Times New Roman" w:hAnsi="Times New Roman" w:cs="Times New Roman"/>
          <w:b/>
          <w:sz w:val="26"/>
          <w:szCs w:val="26"/>
        </w:rPr>
        <w:t xml:space="preserve">отдела в </w:t>
      </w:r>
      <w:r w:rsidR="00495C09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482DE0">
        <w:rPr>
          <w:rFonts w:ascii="Times New Roman" w:hAnsi="Times New Roman" w:cs="Times New Roman"/>
          <w:b/>
          <w:sz w:val="26"/>
          <w:szCs w:val="26"/>
        </w:rPr>
        <w:t>и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>» главной 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-2-</w:t>
      </w:r>
      <w:r w:rsidR="008D491F">
        <w:rPr>
          <w:rFonts w:ascii="Times New Roman" w:hAnsi="Times New Roman" w:cs="Times New Roman"/>
          <w:b/>
          <w:sz w:val="26"/>
          <w:szCs w:val="26"/>
        </w:rPr>
        <w:t>14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7E30C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="00E1029D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  <w:r w:rsidR="007E30CE" w:rsidRPr="007E30CE">
        <w:t xml:space="preserve"> </w:t>
      </w:r>
    </w:p>
    <w:p w:rsidR="007E30CE" w:rsidRPr="00F40534" w:rsidRDefault="007E30C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0C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7E30CE">
        <w:rPr>
          <w:rFonts w:ascii="Times New Roman" w:hAnsi="Times New Roman" w:cs="Times New Roman"/>
          <w:sz w:val="26"/>
          <w:szCs w:val="26"/>
        </w:rPr>
        <w:t xml:space="preserve"> </w:t>
      </w:r>
      <w:r w:rsidR="006D64E5">
        <w:rPr>
          <w:rFonts w:ascii="Times New Roman" w:hAnsi="Times New Roman" w:cs="Times New Roman"/>
          <w:b/>
          <w:sz w:val="26"/>
          <w:szCs w:val="26"/>
        </w:rPr>
        <w:t>в управлении</w:t>
      </w:r>
      <w:r w:rsidR="006D64E5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9D61E4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9D61E4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</w:t>
      </w:r>
      <w:r w:rsidRPr="00F40534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7E30C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D4190E" w:rsidRDefault="009D61E4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 w:rsidR="00874A3D">
        <w:rPr>
          <w:rFonts w:ascii="Times New Roman" w:hAnsi="Times New Roman" w:cs="Times New Roman"/>
          <w:sz w:val="26"/>
          <w:szCs w:val="26"/>
        </w:rPr>
        <w:t xml:space="preserve">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 xml:space="preserve">я </w:t>
      </w:r>
      <w:r w:rsidR="002D2A8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874A3D">
        <w:rPr>
          <w:rFonts w:ascii="Times New Roman" w:hAnsi="Times New Roman" w:cs="Times New Roman"/>
          <w:sz w:val="26"/>
          <w:szCs w:val="26"/>
        </w:rPr>
        <w:t xml:space="preserve">и сектора экономики лесного хозяйства 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>я</w:t>
      </w:r>
      <w:r w:rsidR="00874A3D">
        <w:rPr>
          <w:rFonts w:ascii="Times New Roman" w:hAnsi="Times New Roman" w:cs="Times New Roman"/>
          <w:sz w:val="26"/>
          <w:szCs w:val="26"/>
        </w:rPr>
        <w:t xml:space="preserve">  </w:t>
      </w:r>
      <w:r w:rsidR="00D02155">
        <w:rPr>
          <w:rFonts w:ascii="Times New Roman" w:hAnsi="Times New Roman" w:cs="Times New Roman"/>
          <w:sz w:val="26"/>
          <w:szCs w:val="26"/>
        </w:rPr>
        <w:t>Министерства</w:t>
      </w:r>
      <w:r w:rsidR="00D4190E" w:rsidRPr="00D4190E">
        <w:rPr>
          <w:rFonts w:ascii="Times New Roman" w:hAnsi="Times New Roman" w:cs="Times New Roman"/>
          <w:sz w:val="26"/>
          <w:szCs w:val="26"/>
        </w:rPr>
        <w:t>.</w:t>
      </w:r>
    </w:p>
    <w:p w:rsidR="005F1E32" w:rsidRPr="005F1E32" w:rsidRDefault="00B167A9" w:rsidP="005F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FF7E7A" w:rsidRPr="00F40534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 xml:space="preserve">его </w:t>
      </w:r>
      <w:r w:rsidR="005F1E32" w:rsidRPr="005F1E32">
        <w:rPr>
          <w:rFonts w:ascii="Times New Roman" w:hAnsi="Times New Roman" w:cs="Times New Roman"/>
          <w:sz w:val="26"/>
          <w:szCs w:val="26"/>
        </w:rPr>
        <w:t>должностные</w:t>
      </w:r>
      <w:r w:rsidR="005F1E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>обязанности исполняет</w:t>
      </w:r>
      <w:r w:rsidR="000F033A"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="005F1E32"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 w:rsidR="005F1E32"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="005F1E32"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5F1E32"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2.1.1.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 не ниже уровня специалитета,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стаж гражданской службы составляет </w:t>
      </w:r>
      <w:r w:rsidRPr="002D70A0">
        <w:rPr>
          <w:rFonts w:ascii="Times New Roman" w:hAnsi="Times New Roman" w:cs="Times New Roman"/>
          <w:b/>
          <w:sz w:val="26"/>
          <w:szCs w:val="26"/>
        </w:rPr>
        <w:t>не менее четырех лет или стаж работы по специальности, направлению подготовки</w:t>
      </w:r>
      <w:r w:rsidR="00E70AF3" w:rsidRPr="002D70A0">
        <w:rPr>
          <w:rFonts w:ascii="Times New Roman" w:hAnsi="Times New Roman" w:cs="Times New Roman"/>
          <w:b/>
          <w:sz w:val="26"/>
          <w:szCs w:val="26"/>
        </w:rPr>
        <w:t>, указанным в подпункте 2.2.1 и пункта 2.2,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– не менее пяти лет.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433ADF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F7E7A" w:rsidRPr="001800FD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не ниже уровня специалитета, магистратуры 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4124A3" w:rsidP="00B159B6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Закон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 от 21 февраля 1992 г. № 2395-1 «О недрах»; </w:t>
      </w:r>
    </w:p>
    <w:p w:rsidR="004124A3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4124A3" w:rsidRPr="00640E27">
        <w:rPr>
          <w:sz w:val="26"/>
          <w:szCs w:val="26"/>
        </w:rPr>
        <w:t xml:space="preserve">от 14 марта 1995 г. № 33-ФЗ «Об особо охраняемых природных территориях»;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38464E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23 ноября 1995 г. № 174-ФЗ «Об экологической экспертизе»;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117-ФЗ «О безопасности гидротехнических сооружений»;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F62E1D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4 мая 1999 г. № 96-ФЗ «Об охране атмосферного воздуха»;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38464E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10 января 2002 г. №7-ФЗ «Об охране окружающей среды»;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16184B" w:rsidRPr="00640E27" w:rsidRDefault="0016184B" w:rsidP="0016184B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618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6184B">
        <w:rPr>
          <w:sz w:val="26"/>
          <w:szCs w:val="26"/>
        </w:rPr>
        <w:t xml:space="preserve"> от 20 декабря 2004 г. № 166-ФЗ «О рыболовстве и сохранении водных биологических ресурсов»;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4 декабря 2006 г. № 201-ФЗ «О введении действие Лесного кодекса Российской Федерации»; </w:t>
      </w:r>
    </w:p>
    <w:p w:rsidR="005257B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24 июля 2009 г. № 209-ФЗ «Об охоте и о сохранении охотничьих ресурсов и о внесении изменений в отдельные законодательные акты Российской Федерации»;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lastRenderedPageBreak/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640E27" w:rsidRDefault="000006D6" w:rsidP="009F6E19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lastRenderedPageBreak/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т.ч.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</w:t>
      </w:r>
      <w:r w:rsidR="009002DA">
        <w:rPr>
          <w:sz w:val="26"/>
          <w:szCs w:val="26"/>
        </w:rPr>
        <w:t xml:space="preserve">бюджетной </w:t>
      </w:r>
      <w:r w:rsidRPr="00C3009A">
        <w:rPr>
          <w:sz w:val="26"/>
          <w:szCs w:val="26"/>
        </w:rPr>
        <w:t xml:space="preserve">политики в сфере воспроизводства и использования природных ресурсов, землепользования, картографии и геодезии;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финансового анализа;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>основные направления и приоритеты бюджетной политики в об</w:t>
      </w:r>
      <w:r w:rsidR="00C3009A">
        <w:rPr>
          <w:sz w:val="26"/>
          <w:szCs w:val="26"/>
        </w:rPr>
        <w:t>ласти рыболовства и рыбоводства;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lastRenderedPageBreak/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</w:t>
      </w:r>
      <w:r w:rsidR="009002DA">
        <w:rPr>
          <w:rFonts w:ascii="Times New Roman" w:hAnsi="Times New Roman" w:cs="Times New Roman"/>
          <w:sz w:val="26"/>
          <w:szCs w:val="26"/>
        </w:rPr>
        <w:t>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="00176A3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отдела, а также долгосрочных и среднесрочных прогнозов социально-экономического развития отрасли;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Кабинета Министров Чувашской Республики проектов государственных программ Чувашской Республики (подпрограмм  </w:t>
      </w:r>
      <w:r w:rsidRPr="001A02C0">
        <w:rPr>
          <w:rFonts w:ascii="Times New Roman" w:hAnsi="Times New Roman" w:cs="Times New Roman"/>
          <w:sz w:val="26"/>
          <w:szCs w:val="26"/>
        </w:rPr>
        <w:lastRenderedPageBreak/>
        <w:t>государственных программ Чувашской Республики) развития и использования минерально-сырьевой базы Чувашской Республики, по использованию, охране, защите и воспроизводству лесов, по государственному мониторингу земель, по использованию и охране водных объектов или их частей, расположенных на территории Чувашской Республики, водообеспечению населения и объектов экономики, обеспечению безопасности гидротехнических сооружений, в области охраны окружающей среды, экологической безопасности, обращения с отходами, охраны атмосферного воздуха;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 и охраны окружающей среды;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проекта республиканского бюджета Чувашской Республики в части прогноза поступления администрируемых неналоговых доходов;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распределению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 в целом и в разрезе получателей бюджетных средств;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Сводного доклада о результатах и основных направлениях деятельности Министерства, а также в подготовке информации о  выполнении показателей доклада</w:t>
      </w:r>
      <w:r w:rsidR="009002DA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о республиканском бюджете Чувашской Республики на очередной финансовый год и плановый период;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об утверждении Правил предоставления средств из республиканского бюджета Чувашской Республики в очередном финансовом году в установленной сфере деятельности отдела;</w:t>
      </w:r>
    </w:p>
    <w:p w:rsid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отчетов по оценке результативности реализуемых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разработку регламентирующей и нормативной документации по осуществлению закупки товаров, работ, услуг (далее - закупок) для обеспечения государственных нужд Министерства;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разработку планов закупок, планов-графиков закупок, осуществлять подготовку изменений для внесения в планы закупок, планы-графики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формирование, размещение и ведение планов закупок, планов-графиков закупок, а также внесенных в них изменений в единой информационной системе в сфере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извещений об осуществлении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документации о закупках и проектов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на основании технических заданий и обоснований начальной (максимальной) цены контрактов, подготовленных структурными подразделениями Министерства, утвержденных министром и представленных в отдел, осуществлять подготовку проектов контрактов на финансирование мероприятий за счет средств федерального бюджета, республиканского бюджета Чувашской Республики;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lastRenderedPageBreak/>
        <w:t>осуществлять подготовку и подачу заявок на организацию и проведение закупок товаров, работ, услуг для обеспечения  государственных нужд Министерства;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контроль за своевременным заключением и исполнением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составление, формирование и размещение в единой информационной системе в сфере закупок протоколов заседаний комиссий Министерства по осуществлению закупок на основании решений, принятых членами комиссии по осуществлению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устанавливать правомерные требования к участникам закупок, критериям оценки заявок участников закупок,  размерам обеспечения заявок, способам и размерам обеспечения контракта;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обеспечивать соблюдение порядка и сроков осуществления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обеспечивать ведение реестра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отчетов заказчика, предусмотренных законодательством Российской Федерации и иными нормативными правовыми актами о контрактной системе в сфере закупок,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участвовать в процессе взаимодействия отраслевых отделов Министерства с поставщиком (подрядчиком, исполнителем) при изменении, расторжении контрактов;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иной информации и документов, размещение которых в единой информационной системе в сфере закупок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допускать разглашения сведений, ставших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C2C1A" w:rsidRPr="001A02C0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проводить переговоры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ответов на поступившие в Министерство обращения, письма граждан и организаций</w:t>
      </w:r>
      <w:r w:rsidR="009002DA" w:rsidRPr="009002DA">
        <w:t xml:space="preserve"> </w:t>
      </w:r>
      <w:r w:rsidR="009002DA" w:rsidRPr="009002DA">
        <w:rPr>
          <w:rFonts w:ascii="Times New Roman" w:hAnsi="Times New Roman" w:cs="Times New Roman"/>
          <w:sz w:val="26"/>
          <w:szCs w:val="26"/>
        </w:rPr>
        <w:t>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для размещения на официальном сайте Министерства в информационно-телекоммуникационной сети «Интернет» информации о деятельности Министерства и подведомственных организациях в области изучения и рационального использования природных ресурсов, сохранения биологического разнообразия на особо охраняемых природных территориях, охраны окружающей среды</w:t>
      </w:r>
      <w:r w:rsidR="009002DA" w:rsidRPr="009002DA">
        <w:t xml:space="preserve"> </w:t>
      </w:r>
      <w:r w:rsidR="009002DA" w:rsidRPr="009002DA">
        <w:rPr>
          <w:rFonts w:ascii="Times New Roman" w:hAnsi="Times New Roman" w:cs="Times New Roman"/>
          <w:sz w:val="26"/>
          <w:szCs w:val="26"/>
        </w:rPr>
        <w:t>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594D8D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2C0" w:rsidRPr="00E4746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 w:rsidR="009D1837">
        <w:rPr>
          <w:rFonts w:ascii="Times New Roman" w:hAnsi="Times New Roman" w:cs="Times New Roman"/>
          <w:sz w:val="26"/>
          <w:szCs w:val="26"/>
        </w:rPr>
        <w:t>дерации.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lastRenderedPageBreak/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Pr="00594D8D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lastRenderedPageBreak/>
        <w:t>согласования и принятия данных решений</w:t>
      </w:r>
    </w:p>
    <w:p w:rsidR="0015389B" w:rsidRPr="00430F56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</w:t>
      </w:r>
      <w:r w:rsidRPr="00CE268A">
        <w:rPr>
          <w:rFonts w:ascii="Times New Roman" w:hAnsi="Times New Roman" w:cs="Times New Roman"/>
          <w:sz w:val="26"/>
          <w:szCs w:val="26"/>
        </w:rPr>
        <w:lastRenderedPageBreak/>
        <w:t>должностному окладу за особые условия государственной гражданской службы Чувашской Республики</w:t>
      </w:r>
      <w:r w:rsidR="00441B2C">
        <w:rPr>
          <w:rFonts w:ascii="Times New Roman" w:hAnsi="Times New Roman" w:cs="Times New Roman"/>
          <w:sz w:val="26"/>
          <w:szCs w:val="26"/>
        </w:rPr>
        <w:t>»</w:t>
      </w:r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1" w:name="_GoBack"/>
      <w:bookmarkEnd w:id="1"/>
    </w:p>
    <w:sectPr w:rsidR="00D846F0" w:rsidRPr="00430F56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AA" w:rsidRDefault="003606AA" w:rsidP="00430F56">
      <w:pPr>
        <w:spacing w:after="0" w:line="240" w:lineRule="auto"/>
      </w:pPr>
      <w:r>
        <w:separator/>
      </w:r>
    </w:p>
  </w:endnote>
  <w:endnote w:type="continuationSeparator" w:id="0">
    <w:p w:rsidR="003606AA" w:rsidRDefault="003606AA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AA" w:rsidRDefault="003606AA" w:rsidP="00430F56">
      <w:pPr>
        <w:spacing w:after="0" w:line="240" w:lineRule="auto"/>
      </w:pPr>
      <w:r>
        <w:separator/>
      </w:r>
    </w:p>
  </w:footnote>
  <w:footnote w:type="continuationSeparator" w:id="0">
    <w:p w:rsidR="003606AA" w:rsidRDefault="003606AA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0C2C1A" w:rsidRDefault="009002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AD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C2C1A" w:rsidRDefault="000C2C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622E"/>
    <w:rsid w:val="000D09B4"/>
    <w:rsid w:val="000E7113"/>
    <w:rsid w:val="000F033A"/>
    <w:rsid w:val="000F30F9"/>
    <w:rsid w:val="001270A8"/>
    <w:rsid w:val="00137AB4"/>
    <w:rsid w:val="00146941"/>
    <w:rsid w:val="0014789F"/>
    <w:rsid w:val="0015389B"/>
    <w:rsid w:val="0016184B"/>
    <w:rsid w:val="001650A9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D11A8"/>
    <w:rsid w:val="001E191B"/>
    <w:rsid w:val="001F3AD9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606AA"/>
    <w:rsid w:val="00365F4A"/>
    <w:rsid w:val="00366834"/>
    <w:rsid w:val="00372BBC"/>
    <w:rsid w:val="00380205"/>
    <w:rsid w:val="0038464E"/>
    <w:rsid w:val="00385853"/>
    <w:rsid w:val="0039787D"/>
    <w:rsid w:val="003B4C52"/>
    <w:rsid w:val="003C1E0E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33ADF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5C09"/>
    <w:rsid w:val="004A0A20"/>
    <w:rsid w:val="004C1E41"/>
    <w:rsid w:val="004C585E"/>
    <w:rsid w:val="004C6053"/>
    <w:rsid w:val="004E6593"/>
    <w:rsid w:val="004F6F0E"/>
    <w:rsid w:val="00501200"/>
    <w:rsid w:val="0050173F"/>
    <w:rsid w:val="00502609"/>
    <w:rsid w:val="0051040B"/>
    <w:rsid w:val="005166D8"/>
    <w:rsid w:val="00517400"/>
    <w:rsid w:val="005257B9"/>
    <w:rsid w:val="00540A5E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F1E32"/>
    <w:rsid w:val="006125E0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71FA"/>
    <w:rsid w:val="006B6DE7"/>
    <w:rsid w:val="006D240E"/>
    <w:rsid w:val="006D64E5"/>
    <w:rsid w:val="006D7D7C"/>
    <w:rsid w:val="006D7F21"/>
    <w:rsid w:val="006E5E1E"/>
    <w:rsid w:val="006E7742"/>
    <w:rsid w:val="007006AB"/>
    <w:rsid w:val="007108D6"/>
    <w:rsid w:val="00711BED"/>
    <w:rsid w:val="007156A4"/>
    <w:rsid w:val="007201A3"/>
    <w:rsid w:val="00733F94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4277"/>
    <w:rsid w:val="008E7934"/>
    <w:rsid w:val="008F4A15"/>
    <w:rsid w:val="008F60CE"/>
    <w:rsid w:val="009002DA"/>
    <w:rsid w:val="009110D2"/>
    <w:rsid w:val="00933A01"/>
    <w:rsid w:val="00935F96"/>
    <w:rsid w:val="009407CC"/>
    <w:rsid w:val="00941CE5"/>
    <w:rsid w:val="00955412"/>
    <w:rsid w:val="009700C7"/>
    <w:rsid w:val="00970104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420"/>
    <w:rsid w:val="009D61E4"/>
    <w:rsid w:val="009E0D62"/>
    <w:rsid w:val="009E4B09"/>
    <w:rsid w:val="009F00BA"/>
    <w:rsid w:val="009F0A87"/>
    <w:rsid w:val="009F375C"/>
    <w:rsid w:val="009F6E19"/>
    <w:rsid w:val="00A03284"/>
    <w:rsid w:val="00A21A76"/>
    <w:rsid w:val="00A41CF0"/>
    <w:rsid w:val="00A51713"/>
    <w:rsid w:val="00A51896"/>
    <w:rsid w:val="00A635FF"/>
    <w:rsid w:val="00A8070A"/>
    <w:rsid w:val="00A841E2"/>
    <w:rsid w:val="00A92EA4"/>
    <w:rsid w:val="00A9617A"/>
    <w:rsid w:val="00AB66A3"/>
    <w:rsid w:val="00AC2F6A"/>
    <w:rsid w:val="00AC4DF1"/>
    <w:rsid w:val="00AD152A"/>
    <w:rsid w:val="00AD5F34"/>
    <w:rsid w:val="00AD76CC"/>
    <w:rsid w:val="00AE1C5C"/>
    <w:rsid w:val="00AE5757"/>
    <w:rsid w:val="00AE5E26"/>
    <w:rsid w:val="00AF168D"/>
    <w:rsid w:val="00AF5FAE"/>
    <w:rsid w:val="00B015C0"/>
    <w:rsid w:val="00B159B6"/>
    <w:rsid w:val="00B167A9"/>
    <w:rsid w:val="00B204AF"/>
    <w:rsid w:val="00B26032"/>
    <w:rsid w:val="00B348AB"/>
    <w:rsid w:val="00B40B28"/>
    <w:rsid w:val="00B54D7B"/>
    <w:rsid w:val="00B553B6"/>
    <w:rsid w:val="00B66A19"/>
    <w:rsid w:val="00B67725"/>
    <w:rsid w:val="00B801C8"/>
    <w:rsid w:val="00B85B9A"/>
    <w:rsid w:val="00B91617"/>
    <w:rsid w:val="00BA4F8A"/>
    <w:rsid w:val="00BD59D3"/>
    <w:rsid w:val="00C028BF"/>
    <w:rsid w:val="00C05F55"/>
    <w:rsid w:val="00C06442"/>
    <w:rsid w:val="00C073F2"/>
    <w:rsid w:val="00C16DC8"/>
    <w:rsid w:val="00C21EF8"/>
    <w:rsid w:val="00C27384"/>
    <w:rsid w:val="00C3009A"/>
    <w:rsid w:val="00C32E0A"/>
    <w:rsid w:val="00C36DD2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F0F96"/>
    <w:rsid w:val="00E00739"/>
    <w:rsid w:val="00E00F2E"/>
    <w:rsid w:val="00E1029D"/>
    <w:rsid w:val="00E15744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F06EBD"/>
    <w:rsid w:val="00F07B46"/>
    <w:rsid w:val="00F14D2E"/>
    <w:rsid w:val="00F206F3"/>
    <w:rsid w:val="00F26B40"/>
    <w:rsid w:val="00F276E9"/>
    <w:rsid w:val="00F32168"/>
    <w:rsid w:val="00F40534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F85B-F781-4E58-85FC-EEDA39EB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6209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2017-08-10T09:48:00Z</cp:lastPrinted>
  <dcterms:created xsi:type="dcterms:W3CDTF">2017-08-18T13:33:00Z</dcterms:created>
  <dcterms:modified xsi:type="dcterms:W3CDTF">2017-08-18T13:33:00Z</dcterms:modified>
</cp:coreProperties>
</file>