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236F97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500024">
        <w:rPr>
          <w:rFonts w:ascii="Times New Roman" w:hAnsi="Times New Roman" w:cs="Times New Roman"/>
          <w:b/>
          <w:sz w:val="26"/>
          <w:szCs w:val="26"/>
        </w:rPr>
        <w:t xml:space="preserve">охраны окружающей среды и регионального </w:t>
      </w:r>
      <w:r w:rsidR="007F76FB" w:rsidRPr="00136B7D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="00500024">
        <w:rPr>
          <w:rFonts w:ascii="Times New Roman" w:hAnsi="Times New Roman" w:cs="Times New Roman"/>
          <w:b/>
          <w:sz w:val="26"/>
          <w:szCs w:val="26"/>
        </w:rPr>
        <w:t xml:space="preserve">экологического надзора </w:t>
      </w:r>
      <w:r w:rsidRPr="00136B7D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2545D" w:rsidRPr="00F2545D" w:rsidRDefault="00F2545D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2C283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00024">
        <w:rPr>
          <w:rFonts w:ascii="Times New Roman" w:hAnsi="Times New Roman" w:cs="Times New Roman"/>
          <w:sz w:val="26"/>
          <w:szCs w:val="26"/>
        </w:rPr>
        <w:t xml:space="preserve">охраны окружающей среды и регионального государственного экологического надзора </w:t>
      </w:r>
      <w:r w:rsidRPr="00136B7D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136B7D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500024" w:rsidRPr="00500024">
        <w:rPr>
          <w:rFonts w:ascii="Times New Roman" w:hAnsi="Times New Roman" w:cs="Times New Roman"/>
          <w:sz w:val="26"/>
          <w:szCs w:val="26"/>
        </w:rPr>
        <w:t>охраны окружающей среды и регионального государственного экологического надзора</w:t>
      </w:r>
      <w:r w:rsidR="007F76F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3F7A64" w:rsidRPr="00136B7D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 w:rsidRPr="00136B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8042D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136B7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48042D" w:rsidRPr="00136B7D">
        <w:rPr>
          <w:rFonts w:ascii="Times New Roman" w:hAnsi="Times New Roman" w:cs="Times New Roman"/>
          <w:sz w:val="26"/>
          <w:szCs w:val="26"/>
        </w:rPr>
        <w:t>» относится к категории «</w:t>
      </w:r>
      <w:r w:rsidR="00717AAF" w:rsidRPr="00136B7D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 w:rsidR="00717AAF" w:rsidRPr="00136B7D">
        <w:rPr>
          <w:rFonts w:ascii="Times New Roman" w:hAnsi="Times New Roman" w:cs="Times New Roman"/>
          <w:sz w:val="26"/>
          <w:szCs w:val="26"/>
        </w:rPr>
        <w:t>младшей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</w:t>
      </w:r>
      <w:r w:rsidR="00717AAF" w:rsidRPr="00136B7D">
        <w:rPr>
          <w:rFonts w:ascii="Times New Roman" w:hAnsi="Times New Roman" w:cs="Times New Roman"/>
          <w:sz w:val="26"/>
          <w:szCs w:val="26"/>
        </w:rPr>
        <w:t>3-4-</w:t>
      </w:r>
      <w:r w:rsidR="00E44FEB" w:rsidRPr="00136B7D">
        <w:rPr>
          <w:rFonts w:ascii="Times New Roman" w:hAnsi="Times New Roman" w:cs="Times New Roman"/>
          <w:sz w:val="26"/>
          <w:szCs w:val="26"/>
        </w:rPr>
        <w:t>4</w:t>
      </w:r>
      <w:r w:rsidR="00717AAF" w:rsidRPr="00136B7D">
        <w:rPr>
          <w:rFonts w:ascii="Times New Roman" w:hAnsi="Times New Roman" w:cs="Times New Roman"/>
          <w:sz w:val="26"/>
          <w:szCs w:val="26"/>
        </w:rPr>
        <w:t>-2</w:t>
      </w:r>
      <w:r w:rsidR="00E44FEB" w:rsidRPr="00136B7D">
        <w:rPr>
          <w:rFonts w:ascii="Times New Roman" w:hAnsi="Times New Roman" w:cs="Times New Roman"/>
          <w:sz w:val="26"/>
          <w:szCs w:val="26"/>
        </w:rPr>
        <w:t>5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F97" w:rsidRPr="00136B7D" w:rsidRDefault="00236F97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1.3.  Область  профессиональной служебной деятельности государственного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852934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E1DF3" w:rsidRPr="003C6705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="00C775DA" w:rsidRPr="003C6705">
        <w:rPr>
          <w:rFonts w:ascii="Times New Roman" w:hAnsi="Times New Roman" w:cs="Times New Roman"/>
          <w:b/>
          <w:sz w:val="26"/>
          <w:szCs w:val="26"/>
        </w:rPr>
        <w:t>.</w:t>
      </w:r>
    </w:p>
    <w:p w:rsidR="0048042D" w:rsidRPr="003C6705" w:rsidRDefault="00236F97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1.4.   Вид   профессиональной   служебной   деятельности   гражданского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служащего: </w:t>
      </w:r>
      <w:r w:rsidR="003C6705" w:rsidRPr="003C6705">
        <w:rPr>
          <w:rFonts w:ascii="Times New Roman" w:hAnsi="Times New Roman" w:cs="Times New Roman"/>
          <w:b/>
          <w:sz w:val="26"/>
          <w:szCs w:val="26"/>
        </w:rPr>
        <w:t>регулирование в о</w:t>
      </w:r>
      <w:r w:rsidR="003C6705">
        <w:rPr>
          <w:rFonts w:ascii="Times New Roman" w:hAnsi="Times New Roman" w:cs="Times New Roman"/>
          <w:b/>
          <w:sz w:val="26"/>
          <w:szCs w:val="26"/>
        </w:rPr>
        <w:t>бласти охраны окружающей среды.</w:t>
      </w:r>
    </w:p>
    <w:p w:rsidR="00233582" w:rsidRPr="00136B7D" w:rsidRDefault="00236F97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1.5. </w:t>
      </w:r>
      <w:r w:rsidR="00E44FEB" w:rsidRPr="00136B7D">
        <w:rPr>
          <w:rFonts w:ascii="Times New Roman" w:hAnsi="Times New Roman" w:cs="Times New Roman"/>
          <w:sz w:val="26"/>
          <w:szCs w:val="26"/>
        </w:rPr>
        <w:t>Старший с</w:t>
      </w:r>
      <w:r w:rsidR="00717AAF" w:rsidRPr="00136B7D">
        <w:rPr>
          <w:rFonts w:ascii="Times New Roman" w:hAnsi="Times New Roman" w:cs="Times New Roman"/>
          <w:sz w:val="26"/>
          <w:szCs w:val="26"/>
        </w:rPr>
        <w:t>пециалист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Pr="00136B7D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136B7D">
        <w:rPr>
          <w:rFonts w:ascii="Times New Roman" w:hAnsi="Times New Roman" w:cs="Times New Roman"/>
          <w:sz w:val="26"/>
          <w:szCs w:val="26"/>
        </w:rPr>
        <w:t>В</w:t>
      </w:r>
      <w:r w:rsidR="00235E7E" w:rsidRPr="00136B7D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5706B6" w:rsidRPr="00136B7D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F2545D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F2545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5E7E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CC679B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базовые и профессионально-функциональные квалификационные требования.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236F97" w:rsidRPr="00136B7D" w:rsidRDefault="00236F97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sz w:val="26"/>
          <w:szCs w:val="26"/>
        </w:rPr>
        <w:t>, должен иметь</w:t>
      </w:r>
      <w:r w:rsidR="00144B6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8A5668">
        <w:rPr>
          <w:rFonts w:ascii="Times New Roman" w:hAnsi="Times New Roman" w:cs="Times New Roman"/>
          <w:sz w:val="26"/>
          <w:szCs w:val="26"/>
        </w:rPr>
        <w:t>высшее</w:t>
      </w:r>
      <w:r w:rsidR="00144B6D" w:rsidRPr="00136B7D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236F97" w:rsidRPr="00136B7D" w:rsidRDefault="007B010E" w:rsidP="007B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требования к стажу</w:t>
      </w:r>
      <w:r w:rsidRPr="00136B7D">
        <w:rPr>
          <w:rFonts w:ascii="Times New Roman" w:hAnsi="Times New Roman" w:cs="Times New Roman"/>
          <w:sz w:val="26"/>
          <w:szCs w:val="26"/>
        </w:rPr>
        <w:t xml:space="preserve"> гражданской  службы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или работы по специальности, направлению подготовки не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устанавливаются.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Старший специалист 1 разряда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2) знаниями основ: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3C6705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 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3C6705">
          <w:rPr>
            <w:rFonts w:ascii="Times New Roman" w:eastAsia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3C6705">
          <w:rPr>
            <w:rFonts w:ascii="Times New Roman" w:eastAsia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3C6705">
          <w:rPr>
            <w:rFonts w:ascii="Times New Roman" w:eastAsia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3C6705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>старшего специалиста 1 разряда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, должны включать: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1) общие умения: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коммуникативные умения;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умение управлять изменениями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2.2.1.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Старший специалист 1 разряда 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3C6705">
        <w:rPr>
          <w:rFonts w:ascii="Times New Roman" w:eastAsia="Times New Roman" w:hAnsi="Times New Roman" w:cs="Times New Roman"/>
          <w:sz w:val="26"/>
          <w:szCs w:val="26"/>
        </w:rPr>
        <w:t>«Химия», «Защита окружающей среды», «</w:t>
      </w:r>
      <w:proofErr w:type="spellStart"/>
      <w:r w:rsidRPr="003C6705">
        <w:rPr>
          <w:rFonts w:ascii="Times New Roman" w:eastAsia="Times New Roman" w:hAnsi="Times New Roman" w:cs="Times New Roman"/>
          <w:sz w:val="26"/>
          <w:szCs w:val="26"/>
        </w:rPr>
        <w:t>Природообустройство</w:t>
      </w:r>
      <w:proofErr w:type="spellEnd"/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 и водопользование», «Охрана окружающей среды и рациональное использование природных ресурсов», «Экология и природопользование», «Почвоведение», «Биология», «Ботаника», «Биохимия»,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>старшего специалиста 1 разряда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1) Земельного кодекса Российской Федерации;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Закона Российской Федерации от 21 февраля 1992 г. № 2395-1 «О недрах»;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24 апреля 1995 г. № 52-ФЗ «О животном мире»;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23 ноября 1995 г. № 174-ФЗ «Об экологической экспертизе»;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24 июня 1998 г. № 89-ФЗ «Об отходах производства и потребления»;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04 мая 1999 г. № 96-ФЗ «Об охране атмосферного воздуха»;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10 января 2002 г. № 7-ФЗ «Об охране окружающей среды»;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ab/>
        <w:t xml:space="preserve">Основ государственной политики в области экологического развития Российской 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ab/>
        <w:t>Федерации на период до 2030 года (утв. Президентом Российской Федерации 30.04.2012);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ab/>
        <w:t>Закона Чувашской Республики от 10 ноября 1999 г. № 17 «О природопользовании в Чувашской Республике»;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ab/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должны включать: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охраны атмосферного воздуха;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обращения с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>старшего специалиста 1 разряда,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практическое применение нормативно-правовых актов в области охраны окружающей среды;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охраны окружающей среды;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работа со статистическими и отчетными данными.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>старшего специалиста 1 разряда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понятие проекта нормативного правового акта, инструменты и этапы его разработки;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3C6705">
        <w:rPr>
          <w:rFonts w:ascii="Times New Roman" w:eastAsia="Times New Roman" w:hAnsi="Times New Roman" w:cs="Times New Roman"/>
          <w:b/>
          <w:sz w:val="26"/>
          <w:szCs w:val="26"/>
        </w:rPr>
        <w:t>старшего специалиста 1 разряда</w:t>
      </w:r>
      <w:r w:rsidRPr="003C6705">
        <w:rPr>
          <w:rFonts w:ascii="Times New Roman" w:eastAsia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проведение консультаций;</w:t>
      </w:r>
    </w:p>
    <w:p w:rsidR="003C6705" w:rsidRPr="003C6705" w:rsidRDefault="003C6705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705">
        <w:rPr>
          <w:rFonts w:ascii="Times New Roman" w:eastAsia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6F97" w:rsidRDefault="00236F97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3C6705" w:rsidRPr="00F2545D" w:rsidRDefault="003C6705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F2545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исполнять основные обязанности государственного гражданского служащего,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»,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требован</w:t>
      </w:r>
      <w:r w:rsidRPr="00136B7D"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136B7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136B7D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,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136B7D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136B7D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 w:rsidRPr="00136B7D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136B7D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873AD7" w:rsidRPr="00136B7D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подготовке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координацию деятельности физических и юридических лиц в области охраны атмосферного воздуха;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информировать население о состоянии окружающей среды на территории Чувашской Республики, в том числе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организации и проведении государственного мониторинга атмосферного воздуха;</w:t>
      </w:r>
    </w:p>
    <w:p w:rsid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рассматривать поступающие материалы от организаций, на предмет соблюдения природоохранного законодательства;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прием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 xml:space="preserve">участвовать в ведении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 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 xml:space="preserve">проверять факт внесения заявителем платы за предоставление государственной услуги, а также уплаты государственной пошлины с </w:t>
      </w:r>
      <w:r w:rsidRPr="00E952F7">
        <w:rPr>
          <w:rFonts w:ascii="Times New Roman" w:hAnsi="Times New Roman" w:cs="Times New Roman"/>
          <w:sz w:val="26"/>
          <w:szCs w:val="26"/>
        </w:rPr>
        <w:lastRenderedPageBreak/>
        <w:t>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принимать участие в организации проведения научно-исследовательских работ, внедрения в практику результатов научных исследований в сфере охраны окружающей среды, научно-практических конференций, семинаров в установленной сфере деятельности;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обобщении и разработке для органов исполнительной власти Чувашской Республики, органов местного самоуправления, организаций и граждан аналитических материалов о состоянии окружающей среды;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предоставлять информацию и отчетность о своей работе, вести делопроизводство согласно утвержденной номенклатуре дел;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E952F7" w:rsidRPr="00E952F7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регистрировать документы в системе электронного документооборота;</w:t>
      </w:r>
    </w:p>
    <w:p w:rsidR="00B96515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E952F7" w:rsidRPr="00F2545D" w:rsidRDefault="00E952F7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F2545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136B7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 w:rsidRPr="00136B7D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341BE5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236F97" w:rsidRPr="00136B7D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F2545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F2545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 w:rsidRPr="00136B7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136B7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66FDD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B7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136B7D">
        <w:t xml:space="preserve"> </w:t>
      </w:r>
    </w:p>
    <w:p w:rsidR="00066FDD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537462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7.2.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пол</w:t>
      </w:r>
      <w:r w:rsidR="00FD7451" w:rsidRPr="00136B7D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lastRenderedPageBreak/>
        <w:t>VIII. Сроки и процедуры подготовки, рассмотрения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8.1.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 w:rsidRPr="00136B7D">
        <w:rPr>
          <w:rFonts w:ascii="Times New Roman" w:hAnsi="Times New Roman" w:cs="Times New Roman"/>
          <w:sz w:val="26"/>
          <w:szCs w:val="26"/>
        </w:rPr>
        <w:t xml:space="preserve">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7462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9.2.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 </w:t>
      </w:r>
    </w:p>
    <w:p w:rsidR="00236F97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9.3.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отдела.</w:t>
      </w:r>
    </w:p>
    <w:p w:rsidR="007954AD" w:rsidRPr="00537462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173C2" w:rsidRDefault="00034CF6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="00AC1791" w:rsidRPr="00136B7D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E952F7" w:rsidRPr="00E952F7" w:rsidRDefault="00E952F7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 w:rsidR="00382ADE" w:rsidRPr="00537462" w:rsidRDefault="00382ADE" w:rsidP="00F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136B7D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537462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236F97" w:rsidRPr="00136B7D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136B7D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</w:t>
      </w:r>
      <w:r w:rsidRPr="00136B7D">
        <w:rPr>
          <w:rFonts w:ascii="Times New Roman" w:hAnsi="Times New Roman" w:cs="Times New Roman"/>
          <w:sz w:val="26"/>
          <w:szCs w:val="26"/>
        </w:rPr>
        <w:lastRenderedPageBreak/>
        <w:t>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 xml:space="preserve"> Республики.</w:t>
      </w:r>
      <w:bookmarkStart w:id="1" w:name="_GoBack"/>
      <w:bookmarkEnd w:id="1"/>
    </w:p>
    <w:sectPr w:rsidR="002462DF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11315B"/>
    <w:rsid w:val="0013164D"/>
    <w:rsid w:val="00136B7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3C2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6705"/>
    <w:rsid w:val="003C730F"/>
    <w:rsid w:val="003F3464"/>
    <w:rsid w:val="003F7A64"/>
    <w:rsid w:val="0040385D"/>
    <w:rsid w:val="00435EEE"/>
    <w:rsid w:val="004376A2"/>
    <w:rsid w:val="00457375"/>
    <w:rsid w:val="0046462C"/>
    <w:rsid w:val="004736F9"/>
    <w:rsid w:val="0048042D"/>
    <w:rsid w:val="0049444C"/>
    <w:rsid w:val="004C5EFD"/>
    <w:rsid w:val="004C6590"/>
    <w:rsid w:val="004D0256"/>
    <w:rsid w:val="004E701E"/>
    <w:rsid w:val="00500024"/>
    <w:rsid w:val="00532423"/>
    <w:rsid w:val="00537462"/>
    <w:rsid w:val="005706B6"/>
    <w:rsid w:val="0057339A"/>
    <w:rsid w:val="00581750"/>
    <w:rsid w:val="005C25BA"/>
    <w:rsid w:val="005F0372"/>
    <w:rsid w:val="00607D97"/>
    <w:rsid w:val="00634A59"/>
    <w:rsid w:val="00635922"/>
    <w:rsid w:val="00660E9E"/>
    <w:rsid w:val="00671803"/>
    <w:rsid w:val="00697D49"/>
    <w:rsid w:val="006B3371"/>
    <w:rsid w:val="006F2BE6"/>
    <w:rsid w:val="00717AAF"/>
    <w:rsid w:val="007201A2"/>
    <w:rsid w:val="00723FF3"/>
    <w:rsid w:val="00753F11"/>
    <w:rsid w:val="00774B55"/>
    <w:rsid w:val="007906C8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A5668"/>
    <w:rsid w:val="008A7B0D"/>
    <w:rsid w:val="008B364A"/>
    <w:rsid w:val="008C7648"/>
    <w:rsid w:val="008E1F33"/>
    <w:rsid w:val="008E2663"/>
    <w:rsid w:val="00926F1B"/>
    <w:rsid w:val="00942C9C"/>
    <w:rsid w:val="00976A62"/>
    <w:rsid w:val="00991C94"/>
    <w:rsid w:val="00995056"/>
    <w:rsid w:val="00996E30"/>
    <w:rsid w:val="009C24A1"/>
    <w:rsid w:val="009F3B71"/>
    <w:rsid w:val="009F4C57"/>
    <w:rsid w:val="00A104E1"/>
    <w:rsid w:val="00A12469"/>
    <w:rsid w:val="00A30DA4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478F7"/>
    <w:rsid w:val="00B514F3"/>
    <w:rsid w:val="00B56BA0"/>
    <w:rsid w:val="00B72989"/>
    <w:rsid w:val="00B96515"/>
    <w:rsid w:val="00BB09A2"/>
    <w:rsid w:val="00BD6685"/>
    <w:rsid w:val="00C0111B"/>
    <w:rsid w:val="00C057B6"/>
    <w:rsid w:val="00C12629"/>
    <w:rsid w:val="00C2388B"/>
    <w:rsid w:val="00C23E29"/>
    <w:rsid w:val="00C72CFE"/>
    <w:rsid w:val="00C775DA"/>
    <w:rsid w:val="00C92815"/>
    <w:rsid w:val="00CA787D"/>
    <w:rsid w:val="00CC372B"/>
    <w:rsid w:val="00CC679B"/>
    <w:rsid w:val="00CE56BA"/>
    <w:rsid w:val="00CE72B6"/>
    <w:rsid w:val="00CF07AB"/>
    <w:rsid w:val="00CF492B"/>
    <w:rsid w:val="00CF4AC3"/>
    <w:rsid w:val="00CF5EE4"/>
    <w:rsid w:val="00D02C6D"/>
    <w:rsid w:val="00D03015"/>
    <w:rsid w:val="00D17094"/>
    <w:rsid w:val="00D2764F"/>
    <w:rsid w:val="00D85696"/>
    <w:rsid w:val="00D9515D"/>
    <w:rsid w:val="00DB326B"/>
    <w:rsid w:val="00DC236C"/>
    <w:rsid w:val="00DD0785"/>
    <w:rsid w:val="00DD3CE0"/>
    <w:rsid w:val="00DD46D7"/>
    <w:rsid w:val="00E34A65"/>
    <w:rsid w:val="00E44FEB"/>
    <w:rsid w:val="00E73BAC"/>
    <w:rsid w:val="00E952F7"/>
    <w:rsid w:val="00EB7299"/>
    <w:rsid w:val="00EC1C3C"/>
    <w:rsid w:val="00ED1ACD"/>
    <w:rsid w:val="00ED2C2E"/>
    <w:rsid w:val="00ED40EE"/>
    <w:rsid w:val="00EE187B"/>
    <w:rsid w:val="00EE3373"/>
    <w:rsid w:val="00EE3447"/>
    <w:rsid w:val="00F2545D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2017-07-20T12:38:00Z</cp:lastPrinted>
  <dcterms:created xsi:type="dcterms:W3CDTF">2017-08-18T11:40:00Z</dcterms:created>
  <dcterms:modified xsi:type="dcterms:W3CDTF">2017-08-18T11:40:00Z</dcterms:modified>
</cp:coreProperties>
</file>